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F9" w:rsidRPr="00DA42F9" w:rsidRDefault="00DA42F9" w:rsidP="00DA42F9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DA42F9" w:rsidRPr="00DA42F9" w:rsidRDefault="00DA42F9" w:rsidP="00DA42F9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DA42F9" w:rsidRPr="00DA42F9" w:rsidRDefault="00DA42F9" w:rsidP="00DA42F9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DA42F9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100433C" wp14:editId="522014B6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42F9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DA42F9" w:rsidRPr="00DA42F9" w:rsidRDefault="00DA42F9" w:rsidP="00DA42F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DA42F9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 РАДА  ПРАВОСУДДЯ</w:t>
      </w:r>
    </w:p>
    <w:p w:rsidR="00DA42F9" w:rsidRPr="00DA42F9" w:rsidRDefault="00DA42F9" w:rsidP="00DA42F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DA42F9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DA42F9" w:rsidRPr="00DA42F9" w:rsidRDefault="00A35B70" w:rsidP="00DA42F9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>
        <w:rPr>
          <w:rFonts w:ascii="AcademyC" w:eastAsia="Times New Roman" w:hAnsi="AcademyC" w:cs="Times New Roman"/>
          <w:b/>
          <w:sz w:val="28"/>
          <w:szCs w:val="28"/>
          <w:lang w:eastAsia="ru-RU"/>
        </w:rPr>
        <w:t>РІШЕННЯ</w:t>
      </w:r>
    </w:p>
    <w:p w:rsidR="00DA42F9" w:rsidRPr="00DA42F9" w:rsidRDefault="00DA42F9" w:rsidP="00DA42F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DA42F9" w:rsidRPr="00DA42F9" w:rsidTr="006C4290">
        <w:trPr>
          <w:trHeight w:val="188"/>
        </w:trPr>
        <w:tc>
          <w:tcPr>
            <w:tcW w:w="3369" w:type="dxa"/>
          </w:tcPr>
          <w:p w:rsidR="00DA42F9" w:rsidRPr="00DA42F9" w:rsidRDefault="00456746" w:rsidP="0045674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13 січня 2020 року</w:t>
            </w:r>
          </w:p>
        </w:tc>
        <w:tc>
          <w:tcPr>
            <w:tcW w:w="3011" w:type="dxa"/>
          </w:tcPr>
          <w:p w:rsidR="00DA42F9" w:rsidRPr="00DA42F9" w:rsidRDefault="00DA42F9" w:rsidP="00DA42F9">
            <w:pPr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lang w:eastAsia="ru-RU"/>
              </w:rPr>
            </w:pPr>
            <w:r w:rsidRPr="00DA42F9">
              <w:rPr>
                <w:rFonts w:ascii="Book Antiqua" w:eastAsia="Times New Roman" w:hAnsi="Book Antiqua" w:cs="Times New Roman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DA42F9" w:rsidRPr="00DA42F9" w:rsidRDefault="00456746" w:rsidP="00456746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№ 24/2дп/15-20</w:t>
            </w:r>
          </w:p>
        </w:tc>
      </w:tr>
    </w:tbl>
    <w:p w:rsidR="00DA42F9" w:rsidRPr="0047440A" w:rsidRDefault="00DA42F9" w:rsidP="00DA42F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A42F9" w:rsidRPr="00DA42F9" w:rsidRDefault="00DA42F9" w:rsidP="00DA42F9">
      <w:pPr>
        <w:tabs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OLE_LINK6"/>
      <w:bookmarkStart w:id="1" w:name="OLE_LINK7"/>
      <w:r w:rsidRPr="00DA42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від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мову у притягненні </w:t>
      </w:r>
      <w:bookmarkEnd w:id="0"/>
      <w:bookmarkEnd w:id="1"/>
      <w:r w:rsidR="00584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дисциплінарної відповідальності</w:t>
      </w:r>
      <w:r w:rsidR="005847E9" w:rsidRPr="00DA42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42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судді Оболонського районного суду міста Києва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42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Яценко Н.О.</w:t>
      </w:r>
    </w:p>
    <w:p w:rsidR="00DA42F9" w:rsidRDefault="00DA42F9" w:rsidP="00DA42F9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2F9" w:rsidRPr="00DA42F9" w:rsidRDefault="00DA42F9" w:rsidP="00DA42F9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Дисциплінарна палата Вищої ради правосуддя у складі</w:t>
      </w:r>
      <w:r w:rsidRPr="00DA42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головуючого – Худика М.П., членів Артеменка І.А., Блажівської О.Є.,</w:t>
      </w:r>
      <w:r w:rsidRPr="00DA42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Прудивуса О.В.,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</w:t>
      </w:r>
      <w:r w:rsidRPr="00DA42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доповідача – члена Другої Дисциплінарної палати Вищ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 правосуддя Грищука В.К., розглянувши дисциплінарну справу</w:t>
      </w:r>
      <w:r w:rsidR="005830B9" w:rsidRP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830B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Оболонського районного суду міста Києва Яценко Наталії Олексіївни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відкриту на підставі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рішенн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кваліфікаційної комісії суддів України від 25 квітня 2019 року № 157/ко-19</w:t>
      </w:r>
      <w:r w:rsidRPr="00DA42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A42F9" w:rsidRPr="0047440A" w:rsidRDefault="00DA42F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A42F9" w:rsidRPr="00DA42F9" w:rsidRDefault="00DA42F9" w:rsidP="00DA42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DA42F9" w:rsidRPr="0047440A" w:rsidRDefault="00DA42F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1793E" w:rsidRDefault="0081793E" w:rsidP="0081793E">
      <w:pPr>
        <w:tabs>
          <w:tab w:val="left" w:pos="382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аталія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лексіївна 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Указом Президента України від 2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5 липня 2006 року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№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640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/200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призначена 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на посаду судді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Оболонського 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районного суду міста Києва строком на п’ять років,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Постановою Верховної Ради України 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від</w:t>
      </w:r>
      <w:r w:rsidR="005830B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br/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22 вересня 2011 року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№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3780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-V</w:t>
      </w:r>
      <w:r w:rsidRPr="00DA42F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обрана </w:t>
      </w:r>
      <w:r w:rsidRPr="00DA42F9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на посаду судді цього суду безстроково.</w:t>
      </w:r>
    </w:p>
    <w:p w:rsidR="00DA42F9" w:rsidRPr="00DA42F9" w:rsidRDefault="00DA42F9" w:rsidP="0081793E">
      <w:pPr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27 травня 2019 року до Вищої ради правосуддя за вхідним № 5084/0/8-19 надійшло рішення Вищої кваліфікаційної комісії суддів України (далі – Комісія) від 25 квітня 2019 року № 157/ко-19, яким зупинено кваліфікаційне оцінювання судді Оболонського районного суду міста Києва Яценко Н.О., визнано підтвердженою інформацію про недостовірність (у тому числі неповноту) тверджень, зазначених нею у деклараціях доброчесності судді за 2016, 2017 роки, та ухвалено надіслати звернення до Вищої ради правосуддя для вирішення питання про відкриття дисциплінарної справи </w:t>
      </w:r>
      <w:r w:rsidR="005830B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вказаної судді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 відмову у її відкритті. </w:t>
      </w:r>
    </w:p>
    <w:p w:rsidR="00DA42F9" w:rsidRPr="00DA42F9" w:rsidRDefault="00DA42F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із зазначеним рішенням під час здійснення кваліфікаційного оцінювання судді 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Н.О., призначеного на підставі рішення Комісії від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1 лютого 2018 року № 8/зп-18, виявлено, що у пункті 17 декларацій доброчесності судді за 2016, 2017 роки суддя підтвердила, що не приймала одноособово або у складі колегії суддів рішень, передбачених статтею 3 Закону України «Про відновлення довіри до судової влади в Україні».</w:t>
      </w:r>
    </w:p>
    <w:p w:rsidR="00DA42F9" w:rsidRPr="00DA42F9" w:rsidRDefault="00DA42F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Комісії надійшла заява </w:t>
      </w:r>
      <w:r w:rsidR="00330A39">
        <w:rPr>
          <w:rFonts w:ascii="Times New Roman" w:eastAsia="Calibri" w:hAnsi="Times New Roman" w:cs="Times New Roman"/>
          <w:sz w:val="28"/>
          <w:szCs w:val="28"/>
          <w:lang w:eastAsia="ru-RU"/>
        </w:rPr>
        <w:t>ОСОБА_1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недостовірності тверджень судді в пунктах 12, 17, 19 декларації доброчесності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те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, що вона сумлінно виконувала професійні обов’язки; не ухвалювала рішень, передбачених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 3 Закону України «Про відновлення довіри до судової влади в Україні», що до неї не застосовуються заборони, передбачені Законом України «Про очищення влади».</w:t>
      </w:r>
    </w:p>
    <w:p w:rsidR="00DA42F9" w:rsidRPr="00DA42F9" w:rsidRDefault="005830B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підтвердження 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свої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довод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заявник вказав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що 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судд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Яценко Н.О.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прийняла 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4 лютого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2014 року у справі № 756/1014/14-п, від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22 січня 2014 року у справі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№ 756/176/14-п, а також у справах № 756/1172/14-п та № 756/1508/14-п (дати їх прийняття не зазначен</w:t>
      </w:r>
      <w:r w:rsidR="009B4B2E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), якими осіб притягнуто до адміністративної відповідальності за статтею 122</w:t>
      </w:r>
      <w:r w:rsidR="00331FD7">
        <w:rPr>
          <w:rFonts w:ascii="Times New Roman" w:eastAsia="Calibri" w:hAnsi="Times New Roman" w:cs="Times New Roman"/>
          <w:sz w:val="28"/>
          <w:szCs w:val="28"/>
          <w:lang w:eastAsia="ru-RU"/>
        </w:rPr>
        <w:t>-2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Кодексу України про адміністративні правопорушення (далі – КУпАП) та накладено стягнення у виді позбавлення права керування транспортними засобами на певний строк.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подальшому 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постановами апеляційного суду міста Києва від 6 березня 2014 року 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A42F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25 лютого 2014 року осіб було звільнено від адміністративної відповідальності на підставі Закону України «Про недопущення переслідування та покарання осіб з приводу подій, які мали місце під час проведення мирних зібрань, та визнання такими, що втратили чинність, деяких законів України».</w:t>
      </w:r>
    </w:p>
    <w:p w:rsidR="00DA42F9" w:rsidRPr="00DA42F9" w:rsidRDefault="00DA42F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твердженням </w:t>
      </w:r>
      <w:r w:rsidR="00330A39">
        <w:rPr>
          <w:rFonts w:ascii="Times New Roman" w:eastAsia="Calibri" w:hAnsi="Times New Roman" w:cs="Times New Roman"/>
          <w:sz w:val="28"/>
          <w:szCs w:val="28"/>
          <w:lang w:eastAsia="ru-RU"/>
        </w:rPr>
        <w:t>ОСОБА_1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, зазначені постанови Оболонського</w:t>
      </w:r>
      <w:r w:rsidR="00330A3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районного суду міста Києва у справах №№ 756/1014/14-п, 756/176/14-п, 756/1172/14-п, 756/1508/14-п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відсутні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в Єдиному державному реєстрі судових рішень (далі – ЄДРСР) всупереч вимогам частини третьої статті 3 Закону України «Про доступ до судових рішень», підпункту 3 пункту 14 розділу ІІ «Прикінцеві та перехідні положення» Закону України «Про забезпечення права на справедливий суд», листів Державної судової адміністрації України від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25 травня 2015 року № 15-9839/15, від 16 червня 2015 року № 15-11277/15, від 10 листопада 2015 року № 17704/15, від 16 вересня 2016 року № 15-6668/16, незважаючи на те, що з моменту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їх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прийняття минуло понад 4 роки.</w:t>
      </w:r>
    </w:p>
    <w:p w:rsidR="00DA42F9" w:rsidRPr="00DA42F9" w:rsidRDefault="00DA42F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Комісія перевір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ила викладені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заяві </w:t>
      </w:r>
      <w:r w:rsidR="00330A39">
        <w:rPr>
          <w:rFonts w:ascii="Times New Roman" w:eastAsia="Calibri" w:hAnsi="Times New Roman" w:cs="Times New Roman"/>
          <w:sz w:val="28"/>
          <w:szCs w:val="28"/>
          <w:lang w:eastAsia="ru-RU"/>
        </w:rPr>
        <w:t>ОСОБА_1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обставин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30A3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проаналізувала декларації доброчесності судді за 2016, 2017 роки, копії судових рішень у справах про адміністративні правопорушення, письмові пояснення судді 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Яценко Н.О. та дійшла висновку, що наведене може свідчити про вчинення цією суддею дій, передбачених пунктом 19 частини першої статті 106 Закону України «Про судоустрій і статус суддів», а саме декларування завідомо недостовірних (у тому числі неповних) тверджень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декларації доброчесності судді.</w:t>
      </w:r>
    </w:p>
    <w:p w:rsidR="00DA42F9" w:rsidRPr="00DA42F9" w:rsidRDefault="00DA42F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Рішенням Комісії від 25 квітня 2019 року № 157/ко-19 зупинено кваліфікаційне оцінювання судді 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Яценко Н.О. Визнано підтвердженою інформацію про недостовірність (у тому числі неповноту) тверджень,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казаних цією суддею у деклараціях доброчесності судді за 2016, 2017 роки.</w:t>
      </w:r>
    </w:p>
    <w:p w:rsidR="00DA42F9" w:rsidRPr="00DA42F9" w:rsidRDefault="00DA42F9" w:rsidP="00DA42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із протоколом автоматизованого розподілу справи між членами Вищої ради правосуддя від 27 травня 2019 року зазначене рішення передано для попередньої перевірки </w:t>
      </w:r>
      <w:r w:rsidRPr="00DA42F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>члену Вищої ради правосуддя Грищуку В.К.</w:t>
      </w:r>
    </w:p>
    <w:p w:rsidR="00DA42F9" w:rsidRPr="00DA42F9" w:rsidRDefault="00DA42F9" w:rsidP="00DA42F9">
      <w:pPr>
        <w:widowControl w:val="0"/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2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 результатами попередньої перевірки відомостей, </w:t>
      </w:r>
      <w:r w:rsidRPr="00DA42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викладених у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рішенні Комісії від 25 квітня 2019 року № 157/ко-19 стосовно судді 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Н.О.,</w:t>
      </w:r>
      <w:r w:rsidRPr="00DA42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42F9">
        <w:rPr>
          <w:rFonts w:ascii="Times New Roman" w:eastAsia="Times New Roman" w:hAnsi="Times New Roman" w:cs="Times New Roman"/>
          <w:sz w:val="28"/>
          <w:szCs w:val="28"/>
        </w:rPr>
        <w:t>член Другої Дисциплінарної палати Вищої ради правосуддя Грищук В.К. склав висновок із викладенням фактів та обставин, що підтверджують надану у висновку пропозицію.</w:t>
      </w:r>
    </w:p>
    <w:p w:rsid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C22D48">
        <w:rPr>
          <w:rFonts w:ascii="Times New Roman" w:hAnsi="Times New Roman" w:cs="Times New Roman"/>
          <w:sz w:val="28"/>
          <w:szCs w:val="28"/>
        </w:rPr>
        <w:t xml:space="preserve">Друга Дисциплінарна палата Вищої ради правосуддя не встановила передбачених частиною першою статті 45 Закону України «Про Вищу раду правосуддя» підстав для відмови у відкритті дисциплінарної справи та дійшла висновку, що зазначені 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у рішенні Комісії від 25 квітня 2019 року № 157/ко-19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відомості 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можуть свідчити про наявність у діях судді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BF2DE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Яценко Н.О. ознак дисциплінарного проступку, передбаченого пунктом 19 частини першої статті 106 Закону України «Про судоустрій і статус суддів».</w:t>
      </w:r>
    </w:p>
    <w:p w:rsid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Ухвалою Другої Дисциплінарної палати Вищої ради правосуддя від</w:t>
      </w:r>
      <w:r w:rsidR="008179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7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листопада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року</w:t>
      </w:r>
      <w:r w:rsidR="00817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1793E">
        <w:rPr>
          <w:rFonts w:ascii="Times New Roman" w:eastAsia="Times New Roman" w:hAnsi="Times New Roman" w:cs="Times New Roman"/>
          <w:sz w:val="28"/>
          <w:szCs w:val="28"/>
          <w:lang w:eastAsia="ru-RU"/>
        </w:rPr>
        <w:t>3040/2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дп/15-19 відкрито дисциплінарну справу стосовно судді </w:t>
      </w:r>
      <w:r w:rsidR="00817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суду міста </w:t>
      </w:r>
      <w:r w:rsidR="00817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Києва Яценко Н.О. на підставі рішення </w:t>
      </w:r>
      <w:r w:rsidR="002730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179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 від 25 квітня</w:t>
      </w:r>
      <w:r w:rsidR="0027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93E">
        <w:rPr>
          <w:rFonts w:ascii="Times New Roman" w:eastAsia="Times New Roman" w:hAnsi="Times New Roman" w:cs="Times New Roman"/>
          <w:sz w:val="28"/>
          <w:szCs w:val="28"/>
          <w:lang w:eastAsia="ru-RU"/>
        </w:rPr>
        <w:t>2019 року № 157/ко-19.</w:t>
      </w:r>
    </w:p>
    <w:p w:rsidR="0081793E" w:rsidRDefault="0081793E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Доповідач на підставі статті 31 Закону України «Про Вищу раду правосуддя» запропонував судді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Яценко Н.О. надати пояснення з приводу обставин, викладених у рішенні </w:t>
      </w:r>
      <w:r w:rsidR="002730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 від 25 квітня 2019 року № 157/ко-19.</w:t>
      </w:r>
    </w:p>
    <w:p w:rsidR="00AC6FCC" w:rsidRDefault="0081793E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 xml:space="preserve">У поясненнях суддя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Оболонського районного суду міста Києва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>Яценко Н.О.</w:t>
      </w:r>
      <w:r w:rsidR="0023499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 xml:space="preserve"> підтримала </w:t>
      </w:r>
      <w:r w:rsidR="002730A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 xml:space="preserve">надані Комісії пояснення </w:t>
      </w:r>
      <w:r w:rsidR="0023499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>та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 xml:space="preserve"> зазначила, що 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на її розгляді перебували справи про адміністративні правопорушення</w:t>
      </w:r>
      <w:r w:rsidR="00AC6F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№№ 756/176/14-п, 756/1014/14-п, </w:t>
      </w:r>
      <w:r w:rsidR="00AC6F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756/1172/14-п, 756/1508/14-п, 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проте наміру приховати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інформацію про здійснення 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розгляд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цих справ не мала, оскільки вважала, що про розгляд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так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их справ необхідно зазнач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 лише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разі ухвалення відповідного рішення Тимчасовою спеціальною комісією з перевірки суддів судів загальної юрисдикції.</w:t>
      </w:r>
    </w:p>
    <w:p w:rsidR="00972933" w:rsidRDefault="005830B9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Зокрема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>, с</w:t>
      </w:r>
      <w:r w:rsidR="001739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уддя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1739BD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повідомила, що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надаючи інформацію про підстави зміни судових рішень, ухвалених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січня 2012 року, для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долучення 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>до суддівського досьє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зазнач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ила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скасування апеляційним судом постанов у справах №№ 756/176/14-п, 756/1014/14-п та відобра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зила 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причини їх скасування.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думку судді, у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такий спосіб вона самостійно поінформувала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>омісію про ухвалення судових рішень у цих справах до надходження звернення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30A39">
        <w:rPr>
          <w:rFonts w:ascii="Times New Roman" w:eastAsia="Calibri" w:hAnsi="Times New Roman" w:cs="Times New Roman"/>
          <w:sz w:val="28"/>
          <w:szCs w:val="28"/>
          <w:lang w:eastAsia="ru-RU"/>
        </w:rPr>
        <w:t>ОСОБА_1</w:t>
      </w:r>
      <w:r w:rsidR="003D4AD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D4ADA" w:rsidRDefault="003D4ADA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Суддя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Яценко Н.О. 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також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зауважила, що особи, яких притягнуто до адміністративної відповідальності у справах №№ 756/176/14-п, 756/1014/14-п</w:t>
      </w:r>
      <w:r w:rsidR="00EE5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756/1172/14-п, </w:t>
      </w:r>
      <w:r w:rsidR="00CA174E">
        <w:rPr>
          <w:rFonts w:ascii="Times New Roman" w:eastAsia="Calibri" w:hAnsi="Times New Roman" w:cs="Times New Roman"/>
          <w:sz w:val="28"/>
          <w:szCs w:val="28"/>
          <w:lang w:eastAsia="ru-RU"/>
        </w:rPr>
        <w:t>у судові засідання не з’являлися та пояснень суду не надавали, тому у постановах, прийнятих за результатами розгляду цих справ, не відображено, що ці особи є учасниками акцій протесту.</w:t>
      </w:r>
    </w:p>
    <w:p w:rsidR="00CA174E" w:rsidRDefault="00EE5DAD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Особа, яку притягнуто до адміністративної відповідальності у справі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756/1508/14-п</w:t>
      </w:r>
      <w:r w:rsidR="005830B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2E7D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судового засідання не вказувала, що учасником акцій протесту, а лише заперечувала, що була за кермом автомобіля.</w:t>
      </w:r>
    </w:p>
    <w:p w:rsidR="006E2E7D" w:rsidRDefault="005830B9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Суддя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 стверд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жує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>, що під час ухвалення рішень у цих справах не бул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упереджено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 політично заангажовано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оскільки 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чотирьох 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інших справах цієї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самої 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категорії, що надійшли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їй на розгляд 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>у період Революції гідності, поверну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ла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адміністративні матеріали на дооформлення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 У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подальшому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ці справи 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>були закриті за відсутності події адміністративного правопорушення</w:t>
      </w:r>
      <w:r w:rsidR="00FF4829">
        <w:rPr>
          <w:rFonts w:ascii="Times New Roman" w:eastAsia="Calibri" w:hAnsi="Times New Roman" w:cs="Times New Roman"/>
          <w:sz w:val="28"/>
          <w:szCs w:val="28"/>
          <w:lang w:eastAsia="ru-RU"/>
        </w:rPr>
        <w:t>, передбаченого</w:t>
      </w:r>
      <w:r w:rsidR="00FF482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статтею 122-2 КУпАП</w:t>
      </w:r>
      <w:r w:rsidR="00FF48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осіб звільнено </w:t>
      </w:r>
      <w:r w:rsidR="00FF482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від адміністративної відповідальності</w:t>
      </w:r>
      <w:r w:rsidR="00875F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5FFB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статті 4 Закону України «Про недопущення переслідування та покарання осіб з приводу подій, які мали місце під час проведення мирних зібрань, та визнання такими, що втратили чинність, деяких законів України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121BA" w:rsidRDefault="001A6F54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Крім того, </w:t>
      </w:r>
      <w:r w:rsidR="00B55A2D">
        <w:rPr>
          <w:rFonts w:ascii="Times New Roman" w:eastAsia="Calibri" w:hAnsi="Times New Roman" w:cs="Times New Roman"/>
          <w:sz w:val="28"/>
          <w:szCs w:val="28"/>
          <w:lang w:eastAsia="ru-RU"/>
        </w:rPr>
        <w:t>зауважила, що протягом 2014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B55A2D">
        <w:rPr>
          <w:rFonts w:ascii="Times New Roman" w:eastAsia="Calibri" w:hAnsi="Times New Roman" w:cs="Times New Roman"/>
          <w:sz w:val="28"/>
          <w:szCs w:val="28"/>
          <w:lang w:eastAsia="ru-RU"/>
        </w:rPr>
        <w:t>2017 років розгляну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ла</w:t>
      </w:r>
      <w:r w:rsidR="00324E9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B55A2D">
        <w:rPr>
          <w:rFonts w:ascii="Times New Roman" w:eastAsia="Calibri" w:hAnsi="Times New Roman" w:cs="Times New Roman"/>
          <w:sz w:val="28"/>
          <w:szCs w:val="28"/>
          <w:lang w:eastAsia="ru-RU"/>
        </w:rPr>
        <w:t>1623</w:t>
      </w:r>
      <w:r w:rsidR="00323A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справи про адміністративні правопорушення, а тому їй важко було зорієнтуватися </w:t>
      </w:r>
      <w:r w:rsidR="006121BA">
        <w:rPr>
          <w:rFonts w:ascii="Times New Roman" w:eastAsia="Calibri" w:hAnsi="Times New Roman" w:cs="Times New Roman"/>
          <w:sz w:val="28"/>
          <w:szCs w:val="28"/>
          <w:lang w:eastAsia="ru-RU"/>
        </w:rPr>
        <w:t>у змісті всіх ухвалених рішень у справах цієї категорії.</w:t>
      </w:r>
    </w:p>
    <w:p w:rsidR="00AC6FCC" w:rsidRDefault="00AC6FCC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Також суддя пояснила, що постанови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про які йдеться у рішенні </w:t>
      </w:r>
      <w:r w:rsidR="002730A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77CAC">
        <w:rPr>
          <w:rFonts w:ascii="Times New Roman" w:eastAsia="Calibri" w:hAnsi="Times New Roman" w:cs="Times New Roman"/>
          <w:sz w:val="28"/>
          <w:szCs w:val="28"/>
          <w:lang w:eastAsia="ru-RU"/>
        </w:rPr>
        <w:t>омісії,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момент їх прийняття в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несенню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ЄДРСР не підлягали, а тому внесені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цього Реєстру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були. У подальшому не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мала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можливості виконати вимоги пункту 14 розділу ІІ «Прикінцеві та перехідні положення» Закону України «Про забезпечення права на справедливий суд» щодо внесення до ЄДРСР всіх судових рішень, які не були внесені з 1 січня</w:t>
      </w:r>
      <w:r w:rsidR="00273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2010 року, оскільки справ</w:t>
      </w:r>
      <w:r w:rsidR="006121B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324E9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№№ 756/1014/14-п, 756/176/14-п</w:t>
      </w:r>
      <w:r w:rsidR="006121BA">
        <w:rPr>
          <w:rFonts w:ascii="Times New Roman" w:eastAsia="Calibri" w:hAnsi="Times New Roman" w:cs="Times New Roman"/>
          <w:sz w:val="28"/>
          <w:szCs w:val="28"/>
          <w:lang w:eastAsia="ru-RU"/>
        </w:rPr>
        <w:t>, 756/1172/14-п, 756/1508/14-п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розпорядженні суду не перебували у зв’язку з вилученням </w:t>
      </w:r>
      <w:r w:rsidR="00324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їх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співробітниками </w:t>
      </w:r>
      <w:r w:rsidR="00324E95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рокуратури міста Києва та Генеральної прокуратури України на підставі ухвал слідчих суддів Голосіївського районного суду міста Києва від 23 жовтня</w:t>
      </w:r>
      <w:r w:rsidR="006121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2014 року та Новозаводського районного суду міста Чернігова від</w:t>
      </w:r>
      <w:r w:rsidR="00273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15 листопада 2017 року про надання тимчасового доступу до речей і документів.</w:t>
      </w:r>
    </w:p>
    <w:p w:rsidR="00AC6FCC" w:rsidRDefault="006121BA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Суддя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 зауважила, що станом на час надання нею пояснень ці справи у розпорядження суду не повернуті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тому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вона 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>мала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реальної можливості внести вказані постанови до ЄДРСР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C6FCC" w:rsidRPr="00DA42F9" w:rsidRDefault="00F23411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Окрім того, 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повідомила, що голова Оболонського районного суду міста Києва провів відповідну перевірку стосовно неї, за результатами якої встанов</w:t>
      </w:r>
      <w:r w:rsidR="00BE5455">
        <w:rPr>
          <w:rFonts w:ascii="Times New Roman" w:eastAsia="Calibri" w:hAnsi="Times New Roman" w:cs="Times New Roman"/>
          <w:sz w:val="28"/>
          <w:szCs w:val="28"/>
          <w:lang w:eastAsia="ru-RU"/>
        </w:rPr>
        <w:t>лено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, що до неї не застосовуються заборони, передбачені частинами третьою або четвертою статті 1 Закону України «Про очищення влади», і видав довідку від</w:t>
      </w:r>
      <w:r w:rsidR="00BE5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C6FCC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12 липня 2016 року.</w:t>
      </w:r>
    </w:p>
    <w:p w:rsidR="00F23411" w:rsidRDefault="001A6F54" w:rsidP="00AC6FC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Також 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суддя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вказала, що 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>деклараці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доброчесності судді 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>за 2016 рік подавала вперше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момент 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її 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заповнення не було чітких роз’яснень щодо відображення твердження у пункті 17 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розділу ІІ </w:t>
      </w:r>
      <w:r w:rsidR="00702689"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декларації доброчесності судді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 заповненні декларації доброчесності судді за 2017 рік вважала, що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зазначена 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>інформація не повинна відображатися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декларації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>, оскільки у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234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2016 році справи, до яких би застосовувався 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України «Про відновлення довіри до судової влади в Україні»,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нею 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>не розглядалися.</w:t>
      </w:r>
    </w:p>
    <w:p w:rsidR="00FF4829" w:rsidRDefault="00702689" w:rsidP="007026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Таким чином,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твердженням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судді, незазначення повних відомостей у деклараціях доброчесності судді за 2016, 2017 роки зумовлене значним суддівським навантаженням, відсутністю у розпорядженні суду оригіналів справ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№№ 756/1014/14-п, 756/176/14-п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756/1172/14-п, 756/1508/14-п та </w:t>
      </w:r>
      <w:r w:rsidR="00A31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особистим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неправильним тлумаченням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норм нового на той час закону</w:t>
      </w:r>
      <w:r w:rsidR="00FB1C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 w:rsidR="00FF48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є наслідком </w:t>
      </w:r>
      <w:r w:rsidR="00FF4829">
        <w:rPr>
          <w:rFonts w:ascii="Times New Roman" w:eastAsia="Calibri" w:hAnsi="Times New Roman" w:cs="Times New Roman"/>
          <w:sz w:val="28"/>
          <w:szCs w:val="28"/>
          <w:lang w:eastAsia="ru-RU"/>
        </w:rPr>
        <w:t>умисного приховування інформації чи допущення грубої недбалості.</w:t>
      </w:r>
    </w:p>
    <w:p w:rsidR="00702689" w:rsidRDefault="007C1892" w:rsidP="007026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Друга Дисциплінарна палата Вищої ради правосуддя, заслухавши доповідача, дослідивши матеріали дисциплінарної справи, пояснення судді, дійшла висновку про відсутність підстав для притягнення судді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 до дисциплінарної відповідальності з огляду на таке</w:t>
      </w:r>
      <w:r w:rsidR="007026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A42F9" w:rsidRP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Рішенням Комісії від 1 лютого 2018 року № 8/зп-18 призначено кваліфікаційне оцінювання 1790 суддів місцевих та апеляційних судів на відповідність займаній посаді, у тому числі судді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</w:t>
      </w:r>
    </w:p>
    <w:p w:rsidR="00DA42F9" w:rsidRP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Рішенням Комісії від 23 квітня 2018 року № 93/зп-18 затверджено результати першого етапу кваліфікаційного оцінювання суддів на відповідність займаній посаді «Іспит», складеного 23 березня 2018 року, зокрема судді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Н.О., яку допущено до другого етапу кваліфікаційного оцінювання суддів місцевих та апеляційних суддів на відповідність займаній посаді «Дослідження досьє та проведення співбесіди».</w:t>
      </w:r>
    </w:p>
    <w:p w:rsidR="00875FFB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Колегія Комісії під час засідання 25 квітня 2019 року провела співбесіду із суддею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Яценко Н.О., обговорила питання щодо її показників за критеріями компетентності, професійної етики та доброчесності, які виникли під час дослідження суддівського досьє, у тому числі стосовно викладених у заяві </w:t>
      </w:r>
      <w:r w:rsidR="00330A39">
        <w:rPr>
          <w:rFonts w:ascii="Times New Roman" w:eastAsia="Calibri" w:hAnsi="Times New Roman" w:cs="Times New Roman"/>
          <w:sz w:val="28"/>
          <w:szCs w:val="28"/>
          <w:lang w:eastAsia="ru-RU"/>
        </w:rPr>
        <w:t>ОСОБА_1</w:t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фактів, що можуть мати наслідком дисциплінарну відповідальність судді.</w:t>
      </w:r>
      <w:r w:rsidR="00A073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5F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кваліфікаційного оцінювання на відповідність займаній посаді судді Яценко Н.О. </w:t>
      </w:r>
      <w:r w:rsidR="002730A8">
        <w:rPr>
          <w:rFonts w:ascii="Times New Roman" w:eastAsia="Calibri" w:hAnsi="Times New Roman" w:cs="Times New Roman"/>
          <w:sz w:val="28"/>
          <w:szCs w:val="28"/>
          <w:lang w:eastAsia="ru-RU"/>
        </w:rPr>
        <w:t>Комісія</w:t>
      </w:r>
      <w:r w:rsidR="001F77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5FFB">
        <w:rPr>
          <w:rFonts w:ascii="Times New Roman" w:eastAsia="Calibri" w:hAnsi="Times New Roman" w:cs="Times New Roman"/>
          <w:sz w:val="28"/>
          <w:szCs w:val="28"/>
          <w:lang w:eastAsia="ru-RU"/>
        </w:rPr>
        <w:t>25 квітня 2019 року ухвалила рішення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5FFB">
        <w:rPr>
          <w:rFonts w:ascii="Times New Roman" w:eastAsia="Calibri" w:hAnsi="Times New Roman" w:cs="Times New Roman"/>
          <w:sz w:val="28"/>
          <w:szCs w:val="28"/>
          <w:lang w:eastAsia="ru-RU"/>
        </w:rPr>
        <w:t>№ 157ко-19 про його зупинення.</w:t>
      </w:r>
    </w:p>
    <w:p w:rsidR="00260A72" w:rsidRDefault="003205E2" w:rsidP="00260A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Підставою </w:t>
      </w:r>
      <w:r w:rsidR="001A6F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прийняття такого рішення стало встановлення </w:t>
      </w:r>
      <w:r w:rsidR="002730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Комісією </w:t>
      </w:r>
      <w:r w:rsidR="00BF2D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факту незазначення суддею </w:t>
      </w:r>
      <w:r w:rsidR="00260A72">
        <w:rPr>
          <w:rFonts w:ascii="Times New Roman" w:eastAsia="Calibri" w:hAnsi="Times New Roman" w:cs="Times New Roman"/>
          <w:sz w:val="28"/>
          <w:szCs w:val="28"/>
          <w:lang w:eastAsia="ru-RU"/>
        </w:rPr>
        <w:t>Яценко Н.О. у деклараціях доброчесності судді за 2016, 2017 роки відомостей про ухвалення рішень, передбачених статтею 3 Закону України «Про відновлення довіри до судової влади в Україні».</w:t>
      </w:r>
    </w:p>
    <w:p w:rsidR="00A31BE0" w:rsidRPr="00DA42F9" w:rsidRDefault="00A31BE0" w:rsidP="00A31B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Відповідно до пункту 19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з підстав декларування завідомо недостовірних (у тому числі неповних) тверджень у декларації доброчесності судді.</w:t>
      </w:r>
    </w:p>
    <w:p w:rsidR="00DA42F9" w:rsidRPr="00DA42F9" w:rsidRDefault="00FB1C57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І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 прийняттям та набранням чинності Законом України «Про судоустрій і статус суддів» (тобто з 29 вересня 2016 року)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</w:t>
      </w:r>
      <w:r w:rsidR="00DA42F9"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удді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зобов’язані </w:t>
      </w:r>
      <w:r w:rsidR="00DA42F9"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щорічно до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</w:r>
      <w:r w:rsidR="00DA42F9"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 лютого подавати шляхом заповнення на офіційному веб-сайті Комісії декларацію доброчесності за формою, що визначається Комісією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(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статт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я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62 цього Закону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)</w:t>
      </w:r>
      <w:r w:rsidR="00DA42F9"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.</w:t>
      </w:r>
    </w:p>
    <w:p w:rsidR="00DA42F9" w:rsidRP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Водночас відповідно до пункту 42 розділу ХІІ «Прикінцеві та перехідні положення» цього Закону судді зобов’язані подати до Комісії декларацію родинних зв’язків судді та декларацію доброчесності судді:</w:t>
      </w:r>
    </w:p>
    <w:p w:rsidR="00DA42F9" w:rsidRP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lastRenderedPageBreak/>
        <w:t>1) судді Верховного Суду України, судді вищих спеціалізованих судів – протягом шістдесяти днів з дня набрання чинності цим Законом;</w:t>
      </w:r>
    </w:p>
    <w:p w:rsidR="00DA42F9" w:rsidRP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2) судді апеляційних судів – протягом дев’яноста днів з дня набрання чинності цим Законом;</w:t>
      </w:r>
    </w:p>
    <w:p w:rsidR="00DA42F9" w:rsidRP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3) судді місцевих судів – протягом шести місяців з дня набрання чинності цим Законом.</w:t>
      </w:r>
    </w:p>
    <w:p w:rsidR="00DA42F9" w:rsidRPr="00DA42F9" w:rsidRDefault="00DA42F9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Відповідно до пункту 4 Правил заповнення та подання форми декларації доброчесності судді, затверджених рішенням Комісії від 31 жовтня 2016 року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 xml:space="preserve">№ 137/зп-16, у декларації доброчесності судді  заповнюються відомості, актуальні станом на 31 грудня звітного року. </w:t>
      </w:r>
      <w:r w:rsidR="001A6F5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Згідно з п</w:t>
      </w:r>
      <w:r w:rsidRPr="00DA42F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1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DA4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1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цих </w:t>
      </w:r>
      <w:r w:rsidRPr="00DA4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у разі заповнення декларації вперше у ній зазначаються твердження щодо обставин, які мали місце упродовж усього життя особи, яка її заповнює. </w:t>
      </w:r>
    </w:p>
    <w:p w:rsidR="00A31BE0" w:rsidRPr="00DA42F9" w:rsidRDefault="00A31BE0" w:rsidP="00A31B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У встановленому законом порядку суддя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Яценко Н.О. 25 січня 2017 року вперше подала декларацію доброчесності судді за 2016 рік</w:t>
      </w:r>
      <w:r w:rsidR="001A6F5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19 січня</w:t>
      </w:r>
      <w:r w:rsidR="001A6F5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2018 року – декларацію доброчесності судді за 2017 рік.</w:t>
      </w:r>
    </w:p>
    <w:p w:rsidR="00A31BE0" w:rsidRPr="00DA42F9" w:rsidRDefault="00A31BE0" w:rsidP="00A31B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Проте у поданих деклараціях дійсно не зазначено відомостей про ухвалення нею одноособово рішень, передбачених 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пункт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ом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4 частини першої статті 3 Закону України «Про відновлення довіри до судової вла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ди в Україні» (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про накладення адміністративних стягнень на осіб, які були учасниками масових акцій протесту в період з 21 листопада 2013 року до дня набрання чинності цим</w:t>
      </w:r>
      <w:r w:rsidR="0077613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З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аконом, у виді позбавлення права керування транспортними засобами на підставі</w:t>
      </w:r>
      <w:r w:rsidR="0077613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статті 122</w:t>
      </w:r>
      <w:r w:rsidR="001A6F5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-2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КУпАП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</w:t>
      </w:r>
      <w:r w:rsidR="0077613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З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аконом (тобто до 11 квітня 2014 року)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), а саме рішень у справах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</w:r>
      <w:r w:rsidRPr="00DA42F9">
        <w:rPr>
          <w:rFonts w:ascii="Times New Roman" w:eastAsia="Calibri" w:hAnsi="Times New Roman" w:cs="Times New Roman"/>
          <w:sz w:val="28"/>
          <w:szCs w:val="28"/>
          <w:lang w:eastAsia="ru-RU"/>
        </w:rPr>
        <w:t>№№ 756/1014/14-п, 756/176/14-п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756/1172/14-п, 756/1508/14-п</w:t>
      </w:r>
      <w:r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.</w:t>
      </w:r>
    </w:p>
    <w:p w:rsidR="00DA42F9" w:rsidRPr="00DA42F9" w:rsidRDefault="00A31BE0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Ця обставина свідчить, що суддею </w:t>
      </w:r>
      <w:r w:rsidR="00BF2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Яценко Н.О. не виконані вимоги</w:t>
      </w:r>
      <w:r w:rsidR="00BF2DE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статті </w:t>
      </w:r>
      <w:r w:rsidR="00DA42F9"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62 Закону України «Про судоустрій і статус суддів» </w:t>
      </w:r>
      <w:r w:rsidR="00A10C7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та пунктів 4, 5 </w:t>
      </w:r>
      <w:r w:rsidR="00A10C7D"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Правил заповнення та подання форми декларації доброчесності судді</w:t>
      </w:r>
      <w:r w:rsidR="00A10C7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, затверджених рішенням Комісії від 31 жовтня 2016 року</w:t>
      </w:r>
      <w:r w:rsidR="00BF2DE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</w:r>
      <w:r w:rsidR="00A10C7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№ 137/зп-16,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щодо </w:t>
      </w:r>
      <w:r w:rsidR="00A10C7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заповнення поданої вперше декларації доброчесності судді із зазначенням обставин, які мали</w:t>
      </w:r>
      <w:r w:rsidR="001A6F5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місце упродовж усього її життя</w:t>
      </w:r>
      <w:r w:rsidR="00DA42F9" w:rsidRPr="00DA42F9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.</w:t>
      </w:r>
    </w:p>
    <w:p w:rsidR="00246AE6" w:rsidRDefault="00246AE6" w:rsidP="00246AE6">
      <w:pPr>
        <w:pStyle w:val="1"/>
        <w:spacing w:line="240" w:lineRule="auto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Виключні повноваження встановлювати відсутність або наявність у діях судді складу дисциплінарного проступку надані дисциплінарним органам – Дисциплінарним палатам Вищої ради правосуддя (стаття 26 Закону України «Про Вищу раду правосуддя», стаття 108 Закону України «Про судоустрій і статус суддів»).</w:t>
      </w:r>
    </w:p>
    <w:p w:rsidR="00246AE6" w:rsidRDefault="00246AE6" w:rsidP="00246AE6">
      <w:pPr>
        <w:pStyle w:val="1"/>
        <w:spacing w:line="240" w:lineRule="auto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Оскільки відповідальність, передбачена пунктом 19 частини першої</w:t>
      </w:r>
      <w:r>
        <w:rPr>
          <w:sz w:val="28"/>
          <w:szCs w:val="28"/>
          <w:lang w:eastAsia="uk-UA"/>
        </w:rPr>
        <w:br/>
        <w:t>статті 106 вказаного Закону, настає виключно у разі декларування суддею завідомо недостовірних відомостей, слід зазначити, що обов’язковою умовою притягнення судді до дисциплінарної відповідальності є наявність умислу на допущення порушення</w:t>
      </w:r>
      <w:r w:rsidR="00331FD7">
        <w:rPr>
          <w:sz w:val="28"/>
          <w:szCs w:val="28"/>
          <w:lang w:eastAsia="uk-UA"/>
        </w:rPr>
        <w:t>. На</w:t>
      </w:r>
      <w:r>
        <w:rPr>
          <w:sz w:val="28"/>
          <w:szCs w:val="28"/>
          <w:lang w:eastAsia="uk-UA"/>
        </w:rPr>
        <w:t xml:space="preserve">явності умислу </w:t>
      </w:r>
      <w:r w:rsidR="00331FD7">
        <w:rPr>
          <w:sz w:val="28"/>
          <w:szCs w:val="28"/>
          <w:lang w:eastAsia="uk-UA"/>
        </w:rPr>
        <w:t>в</w:t>
      </w:r>
      <w:r>
        <w:rPr>
          <w:sz w:val="28"/>
          <w:szCs w:val="28"/>
          <w:lang w:eastAsia="uk-UA"/>
        </w:rPr>
        <w:t xml:space="preserve"> поведінці судді </w:t>
      </w:r>
      <w:r w:rsidR="00BF2DE4">
        <w:rPr>
          <w:rFonts w:eastAsia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>
        <w:rPr>
          <w:sz w:val="28"/>
          <w:szCs w:val="28"/>
          <w:lang w:eastAsia="uk-UA"/>
        </w:rPr>
        <w:t>Яценко Н.О. не встановлено.</w:t>
      </w:r>
    </w:p>
    <w:p w:rsidR="00246AE6" w:rsidRDefault="00246AE6" w:rsidP="00246AE6">
      <w:pPr>
        <w:pStyle w:val="1"/>
        <w:spacing w:line="240" w:lineRule="auto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Оцінюючи обставини, встановлені під час перевірки відомостей, </w:t>
      </w:r>
      <w:r>
        <w:rPr>
          <w:sz w:val="28"/>
          <w:szCs w:val="28"/>
          <w:lang w:eastAsia="uk-UA"/>
        </w:rPr>
        <w:lastRenderedPageBreak/>
        <w:t xml:space="preserve">викладених у рішенні № </w:t>
      </w:r>
      <w:r w:rsidR="00DC0600">
        <w:rPr>
          <w:sz w:val="28"/>
          <w:szCs w:val="28"/>
          <w:lang w:eastAsia="uk-UA"/>
        </w:rPr>
        <w:t>157</w:t>
      </w:r>
      <w:r>
        <w:rPr>
          <w:sz w:val="28"/>
          <w:szCs w:val="28"/>
          <w:lang w:eastAsia="uk-UA"/>
        </w:rPr>
        <w:t xml:space="preserve">/ко-19, Друга Дисциплінарна палата Вищої ради правосуддя дійшла висновку, що суддею </w:t>
      </w:r>
      <w:r w:rsidR="00BF2DE4">
        <w:rPr>
          <w:rFonts w:eastAsia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DC0600">
        <w:rPr>
          <w:sz w:val="28"/>
          <w:szCs w:val="28"/>
          <w:lang w:eastAsia="uk-UA"/>
        </w:rPr>
        <w:t xml:space="preserve">Яценко Н.О. </w:t>
      </w:r>
      <w:r>
        <w:rPr>
          <w:sz w:val="28"/>
          <w:szCs w:val="28"/>
          <w:lang w:eastAsia="uk-UA"/>
        </w:rPr>
        <w:t>не зазначено вказаних відомостей у деклараці</w:t>
      </w:r>
      <w:r w:rsidR="00DC0600">
        <w:rPr>
          <w:sz w:val="28"/>
          <w:szCs w:val="28"/>
          <w:lang w:eastAsia="uk-UA"/>
        </w:rPr>
        <w:t>ях</w:t>
      </w:r>
      <w:r>
        <w:rPr>
          <w:sz w:val="28"/>
          <w:szCs w:val="28"/>
          <w:lang w:eastAsia="uk-UA"/>
        </w:rPr>
        <w:t xml:space="preserve"> доброчесності судді за 201</w:t>
      </w:r>
      <w:r w:rsidR="00DC0600">
        <w:rPr>
          <w:sz w:val="28"/>
          <w:szCs w:val="28"/>
          <w:lang w:eastAsia="uk-UA"/>
        </w:rPr>
        <w:t>6, 2017 роки</w:t>
      </w:r>
      <w:r>
        <w:rPr>
          <w:sz w:val="28"/>
          <w:szCs w:val="28"/>
          <w:lang w:eastAsia="uk-UA"/>
        </w:rPr>
        <w:t xml:space="preserve"> у зв’язку з неправильним тлумаченням нею норм нового на той час Закону </w:t>
      </w:r>
      <w:r w:rsidR="00DC0600">
        <w:rPr>
          <w:sz w:val="28"/>
          <w:szCs w:val="28"/>
          <w:lang w:eastAsia="uk-UA"/>
        </w:rPr>
        <w:t>України «Про судоустрій і статус суддів»</w:t>
      </w:r>
      <w:r>
        <w:rPr>
          <w:sz w:val="28"/>
          <w:szCs w:val="28"/>
          <w:lang w:eastAsia="uk-UA"/>
        </w:rPr>
        <w:t>, що не було наслідком умислу в розумінні правил про дисциплінарну відповідальність суддів.</w:t>
      </w:r>
    </w:p>
    <w:p w:rsidR="00246AE6" w:rsidRDefault="00246AE6" w:rsidP="00246AE6">
      <w:pPr>
        <w:pStyle w:val="1"/>
        <w:spacing w:line="240" w:lineRule="auto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 думку Другої Дисциплінарної палати Вищої ради правосуддя, незазначення у деклараці</w:t>
      </w:r>
      <w:r w:rsidR="00331FD7">
        <w:rPr>
          <w:sz w:val="28"/>
          <w:szCs w:val="28"/>
          <w:lang w:eastAsia="uk-UA"/>
        </w:rPr>
        <w:t>ях</w:t>
      </w:r>
      <w:r>
        <w:rPr>
          <w:sz w:val="28"/>
          <w:szCs w:val="28"/>
          <w:lang w:eastAsia="uk-UA"/>
        </w:rPr>
        <w:t xml:space="preserve"> доброчесності судді за 201</w:t>
      </w:r>
      <w:r w:rsidR="00DC0600">
        <w:rPr>
          <w:sz w:val="28"/>
          <w:szCs w:val="28"/>
          <w:lang w:eastAsia="uk-UA"/>
        </w:rPr>
        <w:t>6, 2017 роки</w:t>
      </w:r>
      <w:r>
        <w:rPr>
          <w:sz w:val="28"/>
          <w:szCs w:val="28"/>
          <w:lang w:eastAsia="uk-UA"/>
        </w:rPr>
        <w:t xml:space="preserve"> відомостей про ухвалення рішень, передбачених статтею 3 Закону України «Про відновлення довіри до судової влади в Україні», зумовлене неправильним тлумаченням суддею </w:t>
      </w:r>
      <w:r w:rsidR="00BF2DE4">
        <w:rPr>
          <w:rFonts w:eastAsia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DC0600">
        <w:rPr>
          <w:sz w:val="28"/>
          <w:szCs w:val="28"/>
          <w:lang w:eastAsia="uk-UA"/>
        </w:rPr>
        <w:t xml:space="preserve">Яценко Н.О. </w:t>
      </w:r>
      <w:r>
        <w:rPr>
          <w:sz w:val="28"/>
          <w:szCs w:val="28"/>
          <w:lang w:eastAsia="uk-UA"/>
        </w:rPr>
        <w:t xml:space="preserve">норм </w:t>
      </w:r>
      <w:r w:rsidR="00DC0600">
        <w:rPr>
          <w:sz w:val="28"/>
          <w:szCs w:val="28"/>
          <w:lang w:eastAsia="uk-UA"/>
        </w:rPr>
        <w:t>з</w:t>
      </w:r>
      <w:r>
        <w:rPr>
          <w:sz w:val="28"/>
          <w:szCs w:val="28"/>
          <w:lang w:eastAsia="uk-UA"/>
        </w:rPr>
        <w:t xml:space="preserve">акону та </w:t>
      </w:r>
      <w:r w:rsidR="002C2641">
        <w:rPr>
          <w:sz w:val="28"/>
          <w:szCs w:val="28"/>
          <w:lang w:eastAsia="uk-UA"/>
        </w:rPr>
        <w:t xml:space="preserve">її </w:t>
      </w:r>
      <w:r>
        <w:rPr>
          <w:sz w:val="28"/>
          <w:szCs w:val="28"/>
          <w:lang w:eastAsia="uk-UA"/>
        </w:rPr>
        <w:t xml:space="preserve">необізнаністю. </w:t>
      </w:r>
    </w:p>
    <w:p w:rsidR="00246AE6" w:rsidRDefault="00246AE6" w:rsidP="00246AE6">
      <w:pPr>
        <w:pStyle w:val="1"/>
        <w:spacing w:line="240" w:lineRule="auto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 помилков</w:t>
      </w:r>
      <w:r w:rsidR="00331FD7">
        <w:rPr>
          <w:sz w:val="28"/>
          <w:szCs w:val="28"/>
          <w:lang w:eastAsia="uk-UA"/>
        </w:rPr>
        <w:t xml:space="preserve">е </w:t>
      </w:r>
      <w:r>
        <w:rPr>
          <w:sz w:val="28"/>
          <w:szCs w:val="28"/>
          <w:lang w:eastAsia="uk-UA"/>
        </w:rPr>
        <w:t>тлумач</w:t>
      </w:r>
      <w:r w:rsidR="00331FD7">
        <w:rPr>
          <w:sz w:val="28"/>
          <w:szCs w:val="28"/>
          <w:lang w:eastAsia="uk-UA"/>
        </w:rPr>
        <w:t xml:space="preserve">ення суддею </w:t>
      </w:r>
      <w:r w:rsidR="00BF2DE4">
        <w:rPr>
          <w:rFonts w:eastAsia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331FD7">
        <w:rPr>
          <w:sz w:val="28"/>
          <w:szCs w:val="28"/>
          <w:lang w:eastAsia="uk-UA"/>
        </w:rPr>
        <w:t xml:space="preserve">Яценко Н.О. </w:t>
      </w:r>
      <w:r>
        <w:rPr>
          <w:sz w:val="28"/>
          <w:szCs w:val="28"/>
          <w:lang w:eastAsia="uk-UA"/>
        </w:rPr>
        <w:t>положен</w:t>
      </w:r>
      <w:r w:rsidR="00331FD7">
        <w:rPr>
          <w:sz w:val="28"/>
          <w:szCs w:val="28"/>
          <w:lang w:eastAsia="uk-UA"/>
        </w:rPr>
        <w:t>ь</w:t>
      </w:r>
      <w:r>
        <w:rPr>
          <w:sz w:val="28"/>
          <w:szCs w:val="28"/>
          <w:lang w:eastAsia="uk-UA"/>
        </w:rPr>
        <w:t xml:space="preserve"> нового законодавства можуть свідчити її пояснення, надані </w:t>
      </w:r>
      <w:r w:rsidR="002730A8">
        <w:rPr>
          <w:sz w:val="28"/>
          <w:szCs w:val="28"/>
          <w:lang w:eastAsia="uk-UA"/>
        </w:rPr>
        <w:t>К</w:t>
      </w:r>
      <w:r>
        <w:rPr>
          <w:sz w:val="28"/>
          <w:szCs w:val="28"/>
          <w:lang w:eastAsia="uk-UA"/>
        </w:rPr>
        <w:t xml:space="preserve">омісії та Вищій раді правосуддя, в яких підтверджено вказані обставини та додатково зазначено, що Тимчасовою спеціальною комісією з перевірки суддів судів загальної юрисдикції перевірка стосовно неї не проводилася, скарги на її дії не надходили, у зв’язку із чим суддя вважала, що при заповненні декларації доброчесності не повинна відображати в пункті 17 відомості щодо прийняття вказаних рішень. </w:t>
      </w:r>
    </w:p>
    <w:p w:rsidR="00246AE6" w:rsidRDefault="00246AE6" w:rsidP="00246AE6">
      <w:pPr>
        <w:pStyle w:val="1"/>
        <w:spacing w:line="240" w:lineRule="auto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Друго</w:t>
      </w:r>
      <w:r w:rsidR="00842714">
        <w:rPr>
          <w:sz w:val="28"/>
          <w:szCs w:val="28"/>
          <w:lang w:eastAsia="uk-UA"/>
        </w:rPr>
        <w:t>ю</w:t>
      </w:r>
      <w:r>
        <w:rPr>
          <w:sz w:val="28"/>
          <w:szCs w:val="28"/>
          <w:lang w:eastAsia="uk-UA"/>
        </w:rPr>
        <w:t xml:space="preserve"> Дисциплінарно</w:t>
      </w:r>
      <w:r w:rsidR="00842714">
        <w:rPr>
          <w:sz w:val="28"/>
          <w:szCs w:val="28"/>
          <w:lang w:eastAsia="uk-UA"/>
        </w:rPr>
        <w:t>ю</w:t>
      </w:r>
      <w:r>
        <w:rPr>
          <w:sz w:val="28"/>
          <w:szCs w:val="28"/>
          <w:lang w:eastAsia="uk-UA"/>
        </w:rPr>
        <w:t xml:space="preserve"> палат</w:t>
      </w:r>
      <w:r w:rsidR="00842714">
        <w:rPr>
          <w:sz w:val="28"/>
          <w:szCs w:val="28"/>
          <w:lang w:eastAsia="uk-UA"/>
        </w:rPr>
        <w:t>ою</w:t>
      </w:r>
      <w:r>
        <w:rPr>
          <w:sz w:val="28"/>
          <w:szCs w:val="28"/>
          <w:lang w:eastAsia="uk-UA"/>
        </w:rPr>
        <w:t xml:space="preserve"> Вищої ради правосуддя</w:t>
      </w:r>
      <w:r w:rsidR="00842714">
        <w:rPr>
          <w:sz w:val="28"/>
          <w:szCs w:val="28"/>
          <w:lang w:eastAsia="uk-UA"/>
        </w:rPr>
        <w:t xml:space="preserve"> враховано</w:t>
      </w:r>
      <w:r>
        <w:rPr>
          <w:sz w:val="28"/>
          <w:szCs w:val="28"/>
          <w:lang w:eastAsia="uk-UA"/>
        </w:rPr>
        <w:t xml:space="preserve">, </w:t>
      </w:r>
      <w:r w:rsidR="00842714">
        <w:rPr>
          <w:sz w:val="28"/>
          <w:szCs w:val="28"/>
          <w:lang w:eastAsia="uk-UA"/>
        </w:rPr>
        <w:t xml:space="preserve">що </w:t>
      </w:r>
      <w:r>
        <w:rPr>
          <w:sz w:val="28"/>
          <w:szCs w:val="28"/>
          <w:lang w:eastAsia="uk-UA"/>
        </w:rPr>
        <w:t>під час заповнення деклараці</w:t>
      </w:r>
      <w:r w:rsidR="00DC0600">
        <w:rPr>
          <w:sz w:val="28"/>
          <w:szCs w:val="28"/>
          <w:lang w:eastAsia="uk-UA"/>
        </w:rPr>
        <w:t>й</w:t>
      </w:r>
      <w:r>
        <w:rPr>
          <w:sz w:val="28"/>
          <w:szCs w:val="28"/>
          <w:lang w:eastAsia="uk-UA"/>
        </w:rPr>
        <w:t xml:space="preserve"> доброчесності суддя </w:t>
      </w:r>
      <w:r w:rsidR="00BF2DE4">
        <w:rPr>
          <w:rFonts w:eastAsia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DC0600">
        <w:rPr>
          <w:sz w:val="28"/>
          <w:szCs w:val="28"/>
          <w:lang w:eastAsia="uk-UA"/>
        </w:rPr>
        <w:t xml:space="preserve">Яценко Н.О. </w:t>
      </w:r>
      <w:r>
        <w:rPr>
          <w:sz w:val="28"/>
          <w:szCs w:val="28"/>
          <w:lang w:eastAsia="uk-UA"/>
        </w:rPr>
        <w:t>не мала на меті приховати вказані відомості, а зазначену неточність допустила внаслідок помилкового тлумачення положень Закону України «Про відновлення довіри до судової влади в Україні».</w:t>
      </w:r>
    </w:p>
    <w:p w:rsidR="00DC0600" w:rsidRDefault="00246AE6" w:rsidP="00246AE6">
      <w:pPr>
        <w:pStyle w:val="1"/>
        <w:spacing w:line="240" w:lineRule="auto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 огляду на зазначене Друга Дисциплінарна палата Вищої ради правосуддя дійшла висновку, що у діях судді </w:t>
      </w:r>
      <w:r w:rsidR="00BF2DE4">
        <w:rPr>
          <w:rFonts w:eastAsia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DC0600">
        <w:rPr>
          <w:sz w:val="28"/>
          <w:szCs w:val="28"/>
          <w:lang w:eastAsia="uk-UA"/>
        </w:rPr>
        <w:t xml:space="preserve">Яценко Н.О. </w:t>
      </w:r>
      <w:r>
        <w:rPr>
          <w:sz w:val="28"/>
          <w:szCs w:val="28"/>
          <w:lang w:eastAsia="uk-UA"/>
        </w:rPr>
        <w:t>відсутній склад дисциплінарного проступку, передбаченого</w:t>
      </w:r>
      <w:r w:rsidR="00BF2DE4">
        <w:rPr>
          <w:sz w:val="28"/>
          <w:szCs w:val="28"/>
          <w:lang w:eastAsia="uk-UA"/>
        </w:rPr>
        <w:br/>
      </w:r>
      <w:r>
        <w:rPr>
          <w:sz w:val="28"/>
          <w:szCs w:val="28"/>
          <w:lang w:eastAsia="uk-UA"/>
        </w:rPr>
        <w:t xml:space="preserve">пунктом 19 частини першої статті 106 Закону </w:t>
      </w:r>
      <w:r w:rsidR="00DC0600">
        <w:rPr>
          <w:sz w:val="28"/>
          <w:szCs w:val="28"/>
          <w:lang w:eastAsia="uk-UA"/>
        </w:rPr>
        <w:t>України «Про судоустрій і статус суддів».</w:t>
      </w:r>
    </w:p>
    <w:p w:rsidR="00246AE6" w:rsidRDefault="00246AE6" w:rsidP="00246AE6">
      <w:pPr>
        <w:pStyle w:val="1"/>
        <w:spacing w:line="240" w:lineRule="auto"/>
        <w:ind w:left="0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 таких обставин у притягненні судді </w:t>
      </w:r>
      <w:r w:rsidR="00BF2DE4">
        <w:rPr>
          <w:rFonts w:eastAsia="Times New Roman" w:cs="Times New Roman"/>
          <w:sz w:val="28"/>
          <w:szCs w:val="28"/>
          <w:lang w:eastAsia="ru-RU"/>
        </w:rPr>
        <w:t xml:space="preserve">Оболонського районного суду міста Києва </w:t>
      </w:r>
      <w:r w:rsidR="00DC0600">
        <w:rPr>
          <w:sz w:val="28"/>
          <w:szCs w:val="28"/>
          <w:lang w:eastAsia="uk-UA"/>
        </w:rPr>
        <w:t xml:space="preserve">Яценко Н.О. </w:t>
      </w:r>
      <w:r>
        <w:rPr>
          <w:sz w:val="28"/>
          <w:szCs w:val="28"/>
          <w:lang w:eastAsia="uk-UA"/>
        </w:rPr>
        <w:t xml:space="preserve">до дисциплінарної відповідальності має бути відмовлено, а дисциплінарне провадження </w:t>
      </w:r>
      <w:r w:rsidR="003467A3">
        <w:rPr>
          <w:sz w:val="28"/>
          <w:szCs w:val="28"/>
          <w:lang w:eastAsia="uk-UA"/>
        </w:rPr>
        <w:t xml:space="preserve">щодо неї </w:t>
      </w:r>
      <w:r>
        <w:rPr>
          <w:sz w:val="28"/>
          <w:szCs w:val="28"/>
          <w:lang w:eastAsia="uk-UA"/>
        </w:rPr>
        <w:t>підлягає припиненню.</w:t>
      </w:r>
    </w:p>
    <w:p w:rsidR="00246AE6" w:rsidRDefault="00246AE6" w:rsidP="00246AE6">
      <w:pPr>
        <w:pStyle w:val="1"/>
        <w:spacing w:line="240" w:lineRule="auto"/>
        <w:ind w:left="0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Відповідно до частини другої статті 50 Закону України «Про Вищу раду правосуддя»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судді.</w:t>
      </w:r>
    </w:p>
    <w:p w:rsidR="00246AE6" w:rsidRDefault="00246AE6" w:rsidP="00246AE6">
      <w:pPr>
        <w:pStyle w:val="1"/>
        <w:spacing w:line="240" w:lineRule="auto"/>
        <w:ind w:left="0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Згідно із частиною шостою статті 50 Закону України «Про Вищу раду правосуддя», якщо Дисциплінарною палатою ухвалено рішення про відмову у притягненні судді до дисциплінарної відповідальності, дисциплінарне провадження припиняється.</w:t>
      </w:r>
    </w:p>
    <w:p w:rsidR="00246AE6" w:rsidRDefault="00246AE6" w:rsidP="00246AE6">
      <w:pPr>
        <w:pStyle w:val="1"/>
        <w:spacing w:line="240" w:lineRule="auto"/>
        <w:ind w:left="0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 підставі викладеного, керуючись статтями 49, 50 Закону України «Про Вищу раду правосуддя», пунктами 12.38, 12.39 Регламенту Вищої ради правосуддя, Друга Дисциплінарна палата Вищої ради правосуддя</w:t>
      </w:r>
    </w:p>
    <w:p w:rsidR="00246AE6" w:rsidRDefault="00246AE6" w:rsidP="00457BF5">
      <w:pPr>
        <w:pStyle w:val="1"/>
        <w:spacing w:line="240" w:lineRule="auto"/>
        <w:ind w:left="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lastRenderedPageBreak/>
        <w:t>вирішила:</w:t>
      </w:r>
    </w:p>
    <w:p w:rsidR="00246AE6" w:rsidRPr="0047440A" w:rsidRDefault="00246AE6" w:rsidP="00246AE6">
      <w:pPr>
        <w:pStyle w:val="1"/>
        <w:spacing w:line="240" w:lineRule="auto"/>
        <w:ind w:firstLine="709"/>
        <w:jc w:val="center"/>
        <w:rPr>
          <w:sz w:val="28"/>
          <w:szCs w:val="28"/>
          <w:lang w:eastAsia="uk-UA"/>
        </w:rPr>
      </w:pPr>
    </w:p>
    <w:p w:rsidR="00246AE6" w:rsidRDefault="00246AE6" w:rsidP="00246AE6">
      <w:pPr>
        <w:pStyle w:val="1"/>
        <w:spacing w:line="240" w:lineRule="auto"/>
        <w:ind w:left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відмовити у притягненні </w:t>
      </w:r>
      <w:r w:rsidR="00331FD7">
        <w:rPr>
          <w:sz w:val="28"/>
          <w:szCs w:val="28"/>
          <w:lang w:eastAsia="uk-UA"/>
        </w:rPr>
        <w:t xml:space="preserve">до дисциплінарної відповідальності </w:t>
      </w:r>
      <w:r>
        <w:rPr>
          <w:sz w:val="28"/>
          <w:szCs w:val="28"/>
          <w:lang w:eastAsia="uk-UA"/>
        </w:rPr>
        <w:t xml:space="preserve">судді </w:t>
      </w:r>
      <w:r w:rsidR="003467A3">
        <w:rPr>
          <w:sz w:val="28"/>
          <w:szCs w:val="28"/>
          <w:lang w:eastAsia="uk-UA"/>
        </w:rPr>
        <w:t xml:space="preserve">Оболонського </w:t>
      </w:r>
      <w:r>
        <w:rPr>
          <w:sz w:val="28"/>
          <w:szCs w:val="28"/>
          <w:lang w:eastAsia="uk-UA"/>
        </w:rPr>
        <w:t xml:space="preserve">районного суду міста Києва </w:t>
      </w:r>
      <w:r w:rsidR="003467A3">
        <w:rPr>
          <w:sz w:val="28"/>
          <w:szCs w:val="28"/>
          <w:lang w:eastAsia="uk-UA"/>
        </w:rPr>
        <w:t xml:space="preserve">Яценко Наталії </w:t>
      </w:r>
      <w:r>
        <w:rPr>
          <w:sz w:val="28"/>
          <w:szCs w:val="28"/>
          <w:lang w:eastAsia="uk-UA"/>
        </w:rPr>
        <w:t>Оле</w:t>
      </w:r>
      <w:r w:rsidR="003467A3">
        <w:rPr>
          <w:sz w:val="28"/>
          <w:szCs w:val="28"/>
          <w:lang w:eastAsia="uk-UA"/>
        </w:rPr>
        <w:t>ксіївни</w:t>
      </w:r>
      <w:r>
        <w:rPr>
          <w:sz w:val="28"/>
          <w:szCs w:val="28"/>
          <w:lang w:eastAsia="uk-UA"/>
        </w:rPr>
        <w:t>.</w:t>
      </w:r>
    </w:p>
    <w:p w:rsidR="00246AE6" w:rsidRDefault="00246AE6" w:rsidP="0024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Дисциплінарне провадження стосовно судді </w:t>
      </w:r>
      <w:r w:rsidR="003467A3" w:rsidRPr="003467A3">
        <w:rPr>
          <w:rFonts w:ascii="Times New Roman" w:hAnsi="Times New Roman" w:cs="Times New Roman"/>
          <w:sz w:val="28"/>
          <w:szCs w:val="28"/>
          <w:lang w:eastAsia="uk-UA"/>
        </w:rPr>
        <w:t xml:space="preserve">Оболонського районного суду міста Києва Яценко Наталії Олексіївни </w:t>
      </w:r>
      <w:r>
        <w:rPr>
          <w:rFonts w:ascii="Times New Roman" w:hAnsi="Times New Roman"/>
          <w:sz w:val="28"/>
          <w:szCs w:val="28"/>
        </w:rPr>
        <w:t>припинити.</w:t>
      </w:r>
    </w:p>
    <w:p w:rsidR="00246AE6" w:rsidRDefault="00246AE6" w:rsidP="0024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 Другої Дисциплінарної палати Вищої ради правосуддя може бути оскаржене до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Вищої ради правосуддя в порядку і строки, </w:t>
      </w:r>
      <w:r w:rsidR="00331FD7">
        <w:rPr>
          <w:rFonts w:ascii="Times New Roman" w:hAnsi="Times New Roman"/>
          <w:sz w:val="28"/>
          <w:szCs w:val="28"/>
        </w:rPr>
        <w:t xml:space="preserve">що </w:t>
      </w:r>
      <w:r>
        <w:rPr>
          <w:rFonts w:ascii="Times New Roman" w:hAnsi="Times New Roman"/>
          <w:sz w:val="28"/>
          <w:szCs w:val="28"/>
        </w:rPr>
        <w:t>встановлені</w:t>
      </w:r>
      <w:r w:rsidR="00C6265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статтею 51 Закону України «Про Вищу раду правосуддя».</w:t>
      </w:r>
    </w:p>
    <w:p w:rsidR="00246AE6" w:rsidRDefault="00246AE6" w:rsidP="00DA42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DA42F9" w:rsidRPr="00DA42F9" w:rsidRDefault="00DA42F9" w:rsidP="00DA42F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Головуючий на засіданні</w:t>
      </w:r>
    </w:p>
    <w:p w:rsidR="00DA42F9" w:rsidRPr="00DA42F9" w:rsidRDefault="00DA42F9" w:rsidP="00DA42F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 Дисциплінарної палати</w:t>
      </w:r>
    </w:p>
    <w:p w:rsidR="00DA42F9" w:rsidRPr="00DA42F9" w:rsidRDefault="00DA42F9" w:rsidP="00DA42F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М.П. Худик</w:t>
      </w:r>
    </w:p>
    <w:p w:rsidR="00DA42F9" w:rsidRPr="0047440A" w:rsidRDefault="00DA42F9" w:rsidP="00DA42F9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DA42F9" w:rsidRPr="00DA42F9" w:rsidRDefault="00DA42F9" w:rsidP="00DA42F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Члени Другої Дисциплінарної </w:t>
      </w:r>
    </w:p>
    <w:p w:rsidR="00DA42F9" w:rsidRPr="00DA42F9" w:rsidRDefault="00DA42F9" w:rsidP="00DA4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 Вищої ради правосуддя</w:t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І.А. Артеменко</w:t>
      </w:r>
    </w:p>
    <w:p w:rsidR="00DA42F9" w:rsidRDefault="00DA42F9" w:rsidP="00DA42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F27AE0" w:rsidRPr="0047440A" w:rsidRDefault="00F27AE0" w:rsidP="00DA42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DA42F9" w:rsidRPr="00DA42F9" w:rsidRDefault="00DA42F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О.Є. Блажівська</w:t>
      </w:r>
    </w:p>
    <w:p w:rsidR="00DA42F9" w:rsidRPr="00F27AE0" w:rsidRDefault="00DA42F9" w:rsidP="00DA42F9">
      <w:pPr>
        <w:spacing w:after="0" w:line="240" w:lineRule="auto"/>
        <w:ind w:left="708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F27AE0" w:rsidRPr="00F27AE0" w:rsidRDefault="00F27AE0" w:rsidP="00DA42F9">
      <w:pPr>
        <w:spacing w:after="0" w:line="240" w:lineRule="auto"/>
        <w:ind w:left="708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DA42F9" w:rsidRDefault="00DA42F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DA42F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О.В. Прудивус</w:t>
      </w: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999" w:rsidRDefault="00430999" w:rsidP="00DA42F9">
      <w:pPr>
        <w:spacing w:after="0" w:line="240" w:lineRule="auto"/>
        <w:ind w:left="708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bookmarkStart w:id="2" w:name="_GoBack"/>
      <w:bookmarkEnd w:id="2"/>
    </w:p>
    <w:sectPr w:rsidR="00430999" w:rsidSect="00497256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6B4" w:rsidRDefault="007806B4">
      <w:pPr>
        <w:spacing w:after="0" w:line="240" w:lineRule="auto"/>
      </w:pPr>
      <w:r>
        <w:separator/>
      </w:r>
    </w:p>
  </w:endnote>
  <w:endnote w:type="continuationSeparator" w:id="0">
    <w:p w:rsidR="007806B4" w:rsidRDefault="0078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6B4" w:rsidRDefault="007806B4">
      <w:pPr>
        <w:spacing w:after="0" w:line="240" w:lineRule="auto"/>
      </w:pPr>
      <w:r>
        <w:separator/>
      </w:r>
    </w:p>
  </w:footnote>
  <w:footnote w:type="continuationSeparator" w:id="0">
    <w:p w:rsidR="007806B4" w:rsidRDefault="00780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32150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97256" w:rsidRPr="00497256" w:rsidRDefault="00DA42F9">
        <w:pPr>
          <w:pStyle w:val="a3"/>
          <w:jc w:val="center"/>
          <w:rPr>
            <w:sz w:val="24"/>
            <w:szCs w:val="24"/>
          </w:rPr>
        </w:pPr>
        <w:r w:rsidRPr="00497256">
          <w:rPr>
            <w:sz w:val="24"/>
            <w:szCs w:val="24"/>
          </w:rPr>
          <w:fldChar w:fldCharType="begin"/>
        </w:r>
        <w:r w:rsidRPr="00497256">
          <w:rPr>
            <w:sz w:val="24"/>
            <w:szCs w:val="24"/>
          </w:rPr>
          <w:instrText>PAGE   \* MERGEFORMAT</w:instrText>
        </w:r>
        <w:r w:rsidRPr="00497256">
          <w:rPr>
            <w:sz w:val="24"/>
            <w:szCs w:val="24"/>
          </w:rPr>
          <w:fldChar w:fldCharType="separate"/>
        </w:r>
        <w:r w:rsidR="00D6293F">
          <w:rPr>
            <w:noProof/>
            <w:sz w:val="24"/>
            <w:szCs w:val="24"/>
          </w:rPr>
          <w:t>7</w:t>
        </w:r>
        <w:r w:rsidRPr="00497256">
          <w:rPr>
            <w:sz w:val="24"/>
            <w:szCs w:val="24"/>
          </w:rPr>
          <w:fldChar w:fldCharType="end"/>
        </w:r>
      </w:p>
    </w:sdtContent>
  </w:sdt>
  <w:p w:rsidR="00497256" w:rsidRPr="00497256" w:rsidRDefault="007806B4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2F9"/>
    <w:rsid w:val="00016238"/>
    <w:rsid w:val="00077CAC"/>
    <w:rsid w:val="000853FA"/>
    <w:rsid w:val="000961F0"/>
    <w:rsid w:val="000B1E02"/>
    <w:rsid w:val="00151167"/>
    <w:rsid w:val="001739BD"/>
    <w:rsid w:val="001A6F54"/>
    <w:rsid w:val="001F773B"/>
    <w:rsid w:val="0023499E"/>
    <w:rsid w:val="00245470"/>
    <w:rsid w:val="00246AE6"/>
    <w:rsid w:val="00260A72"/>
    <w:rsid w:val="002730A8"/>
    <w:rsid w:val="002958F9"/>
    <w:rsid w:val="002C2641"/>
    <w:rsid w:val="003038A5"/>
    <w:rsid w:val="003205E2"/>
    <w:rsid w:val="00323A39"/>
    <w:rsid w:val="00324E95"/>
    <w:rsid w:val="00330A39"/>
    <w:rsid w:val="00331FD7"/>
    <w:rsid w:val="003467A3"/>
    <w:rsid w:val="0039095B"/>
    <w:rsid w:val="003D4ADA"/>
    <w:rsid w:val="003F426C"/>
    <w:rsid w:val="00430999"/>
    <w:rsid w:val="00456746"/>
    <w:rsid w:val="00457BF5"/>
    <w:rsid w:val="0047440A"/>
    <w:rsid w:val="005830B9"/>
    <w:rsid w:val="005847E9"/>
    <w:rsid w:val="005A17F5"/>
    <w:rsid w:val="006121BA"/>
    <w:rsid w:val="006C0778"/>
    <w:rsid w:val="006E2E7D"/>
    <w:rsid w:val="00702689"/>
    <w:rsid w:val="00744E42"/>
    <w:rsid w:val="007722FB"/>
    <w:rsid w:val="00776136"/>
    <w:rsid w:val="007806B4"/>
    <w:rsid w:val="007C1892"/>
    <w:rsid w:val="007C35AE"/>
    <w:rsid w:val="0081793E"/>
    <w:rsid w:val="00842714"/>
    <w:rsid w:val="00875FFB"/>
    <w:rsid w:val="00884C86"/>
    <w:rsid w:val="00972933"/>
    <w:rsid w:val="009B4B2E"/>
    <w:rsid w:val="00A073AD"/>
    <w:rsid w:val="00A10C7D"/>
    <w:rsid w:val="00A220AF"/>
    <w:rsid w:val="00A31BE0"/>
    <w:rsid w:val="00A35B70"/>
    <w:rsid w:val="00A95E50"/>
    <w:rsid w:val="00AC6FCC"/>
    <w:rsid w:val="00B55A2D"/>
    <w:rsid w:val="00BE5455"/>
    <w:rsid w:val="00BF2DE4"/>
    <w:rsid w:val="00C23F37"/>
    <w:rsid w:val="00C528FE"/>
    <w:rsid w:val="00C6265B"/>
    <w:rsid w:val="00C95FE6"/>
    <w:rsid w:val="00CA174E"/>
    <w:rsid w:val="00CD7CF4"/>
    <w:rsid w:val="00D0127D"/>
    <w:rsid w:val="00D6293F"/>
    <w:rsid w:val="00DA42F9"/>
    <w:rsid w:val="00DC0600"/>
    <w:rsid w:val="00DE3BD4"/>
    <w:rsid w:val="00DE4CD3"/>
    <w:rsid w:val="00EA138D"/>
    <w:rsid w:val="00EE5DAD"/>
    <w:rsid w:val="00F2318F"/>
    <w:rsid w:val="00F23411"/>
    <w:rsid w:val="00F27AE0"/>
    <w:rsid w:val="00F7102B"/>
    <w:rsid w:val="00FB1C57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096C2"/>
  <w15:chartTrackingRefBased/>
  <w15:docId w15:val="{3F6FDB0F-1682-4ACF-A866-176D1840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42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A42F9"/>
  </w:style>
  <w:style w:type="paragraph" w:customStyle="1" w:styleId="1">
    <w:name w:val="Абзац списка1"/>
    <w:basedOn w:val="a"/>
    <w:rsid w:val="00246AE6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2"/>
      <w:sz w:val="20"/>
      <w:szCs w:val="20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CD7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D7C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A3831-7FB7-4A63-969C-A3D1BCBE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13185</Words>
  <Characters>7517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64</cp:revision>
  <cp:lastPrinted>2020-01-10T14:11:00Z</cp:lastPrinted>
  <dcterms:created xsi:type="dcterms:W3CDTF">2019-12-23T14:24:00Z</dcterms:created>
  <dcterms:modified xsi:type="dcterms:W3CDTF">2020-01-15T08:18:00Z</dcterms:modified>
</cp:coreProperties>
</file>