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F6899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920881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A7443" w:rsidRPr="00660F9B" w:rsidRDefault="003A7443" w:rsidP="003A744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A7443" w:rsidRPr="00920881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A7443" w:rsidRPr="00635BF0" w:rsidTr="009617C7">
        <w:trPr>
          <w:trHeight w:val="188"/>
        </w:trPr>
        <w:tc>
          <w:tcPr>
            <w:tcW w:w="3098" w:type="dxa"/>
          </w:tcPr>
          <w:p w:rsidR="003A7443" w:rsidRPr="00635BF0" w:rsidRDefault="003A4CB8" w:rsidP="009617C7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15 січня 2020 року</w:t>
            </w:r>
          </w:p>
        </w:tc>
        <w:tc>
          <w:tcPr>
            <w:tcW w:w="3309" w:type="dxa"/>
          </w:tcPr>
          <w:p w:rsidR="003A7443" w:rsidRPr="001F6899" w:rsidRDefault="003A7443" w:rsidP="009617C7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635BF0" w:rsidRDefault="003A7443" w:rsidP="003A4CB8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3A4CB8">
              <w:rPr>
                <w:noProof/>
                <w:lang w:val="ru-RU"/>
              </w:rPr>
              <w:t>№ 63/3дп/15-20</w:t>
            </w:r>
          </w:p>
        </w:tc>
      </w:tr>
    </w:tbl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177719" w:rsidRDefault="00177719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317EDE" w:rsidRDefault="003A7443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proofErr w:type="spellStart"/>
      <w:r w:rsidRPr="00317EDE">
        <w:rPr>
          <w:rStyle w:val="FontStyle15"/>
          <w:rFonts w:eastAsia="Calibri"/>
          <w:sz w:val="24"/>
          <w:szCs w:val="24"/>
          <w:lang w:val="uk-UA" w:eastAsia="uk-UA"/>
        </w:rPr>
        <w:t>IIр</w:t>
      </w:r>
      <w:proofErr w:type="spellEnd"/>
      <w:r w:rsidRPr="00317EDE">
        <w:rPr>
          <w:rStyle w:val="FontStyle15"/>
          <w:rFonts w:eastAsia="Calibri"/>
          <w:sz w:val="24"/>
          <w:szCs w:val="24"/>
          <w:lang w:val="en-US" w:eastAsia="uk-UA"/>
        </w:rPr>
        <w:t>o</w:t>
      </w:r>
      <w:r w:rsidR="0013570B">
        <w:rPr>
          <w:rStyle w:val="FontStyle15"/>
          <w:rFonts w:eastAsia="Calibri"/>
          <w:sz w:val="24"/>
          <w:szCs w:val="24"/>
          <w:lang w:val="uk-UA" w:eastAsia="uk-UA"/>
        </w:rPr>
        <w:t xml:space="preserve"> відмову </w:t>
      </w:r>
      <w:r w:rsidR="0035443E">
        <w:rPr>
          <w:rStyle w:val="FontStyle15"/>
          <w:rFonts w:eastAsia="Calibri"/>
          <w:sz w:val="24"/>
          <w:szCs w:val="24"/>
          <w:lang w:val="uk-UA" w:eastAsia="uk-UA"/>
        </w:rPr>
        <w:t>у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задоволенн</w:t>
      </w:r>
      <w:r w:rsidR="0013570B">
        <w:rPr>
          <w:rStyle w:val="FontStyle15"/>
          <w:rFonts w:eastAsia="Calibri"/>
          <w:sz w:val="24"/>
          <w:szCs w:val="24"/>
          <w:lang w:val="uk-UA" w:eastAsia="uk-UA"/>
        </w:rPr>
        <w:t>і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заяви члена Третьої Дисциплінарної палати </w:t>
      </w:r>
      <w:r w:rsidR="0035443E">
        <w:rPr>
          <w:rStyle w:val="FontStyle15"/>
          <w:rFonts w:eastAsia="Calibri"/>
          <w:sz w:val="24"/>
          <w:szCs w:val="24"/>
          <w:lang w:val="uk-UA" w:eastAsia="uk-UA"/>
        </w:rPr>
        <w:br/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Вищої ради правосуддя </w:t>
      </w:r>
      <w:proofErr w:type="spellStart"/>
      <w:r w:rsidRPr="00317EDE">
        <w:rPr>
          <w:rStyle w:val="FontStyle15"/>
          <w:rFonts w:eastAsia="Calibri"/>
          <w:sz w:val="24"/>
          <w:szCs w:val="24"/>
          <w:lang w:val="uk-UA" w:eastAsia="uk-UA"/>
        </w:rPr>
        <w:t>Гречківського</w:t>
      </w:r>
      <w:proofErr w:type="spellEnd"/>
      <w:r w:rsidR="0013570B">
        <w:rPr>
          <w:rFonts w:eastAsia="Calibri"/>
          <w:lang w:val="en-US"/>
        </w:rPr>
        <w:t> 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>П.М. про самовідвід</w:t>
      </w: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CB09C9" w:rsidRDefault="003A7443" w:rsidP="003A7443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>Третя Дисциплінарна палата Вищої ради правосуддя у складі головуючого –</w:t>
      </w:r>
      <w:r w:rsidR="00C14241">
        <w:rPr>
          <w:sz w:val="28"/>
          <w:szCs w:val="28"/>
          <w:lang w:val="uk-UA"/>
        </w:rPr>
        <w:t xml:space="preserve"> </w:t>
      </w:r>
      <w:proofErr w:type="spellStart"/>
      <w:r w:rsidR="00974609" w:rsidRPr="00974609">
        <w:rPr>
          <w:sz w:val="28"/>
          <w:szCs w:val="28"/>
          <w:lang w:val="uk-UA"/>
        </w:rPr>
        <w:t>Швецової</w:t>
      </w:r>
      <w:proofErr w:type="spellEnd"/>
      <w:r w:rsidR="00974609" w:rsidRPr="00974609">
        <w:rPr>
          <w:sz w:val="28"/>
          <w:szCs w:val="28"/>
          <w:lang w:val="uk-UA"/>
        </w:rPr>
        <w:t xml:space="preserve"> Л.А., членів Говорухи В.І., </w:t>
      </w:r>
      <w:r w:rsidRPr="00974609">
        <w:rPr>
          <w:sz w:val="28"/>
          <w:szCs w:val="28"/>
          <w:lang w:val="uk-UA"/>
        </w:rPr>
        <w:t xml:space="preserve">Іванової Л.Б., </w:t>
      </w:r>
      <w:r w:rsidR="00974609" w:rsidRPr="00974609">
        <w:rPr>
          <w:sz w:val="28"/>
          <w:szCs w:val="28"/>
          <w:lang w:val="uk-UA"/>
        </w:rPr>
        <w:t xml:space="preserve">                  </w:t>
      </w:r>
      <w:r w:rsidRPr="00974609">
        <w:rPr>
          <w:sz w:val="28"/>
          <w:szCs w:val="28"/>
          <w:lang w:val="uk-UA"/>
        </w:rPr>
        <w:t xml:space="preserve">Матвійчука В.В., </w:t>
      </w:r>
      <w:r w:rsidRPr="00CB09C9">
        <w:rPr>
          <w:sz w:val="28"/>
          <w:szCs w:val="28"/>
          <w:lang w:val="uk-UA"/>
        </w:rPr>
        <w:t xml:space="preserve">розглянувши заяву члена Третьої Дисциплінарної палати Вищої ради правосуддя Гречківського Павла Миколайовича про самовідвід, </w:t>
      </w:r>
    </w:p>
    <w:p w:rsidR="003A7443" w:rsidRPr="00CB09C9" w:rsidRDefault="003A7443" w:rsidP="003A7443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3A7443" w:rsidRPr="00CB09C9" w:rsidRDefault="003A7443" w:rsidP="003A744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eastAsia="uk-UA"/>
        </w:rPr>
      </w:pPr>
      <w:r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D834B3" w:rsidRDefault="003A7443" w:rsidP="003A7443">
      <w:pPr>
        <w:pStyle w:val="Style5"/>
        <w:widowControl/>
        <w:ind w:left="14"/>
        <w:jc w:val="center"/>
        <w:rPr>
          <w:sz w:val="28"/>
          <w:szCs w:val="28"/>
        </w:rPr>
      </w:pPr>
    </w:p>
    <w:p w:rsidR="00F26D90" w:rsidRPr="00D834B3" w:rsidRDefault="003A7443" w:rsidP="00F26D90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D834B3">
        <w:rPr>
          <w:rFonts w:eastAsia="Times New Roman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D834B3">
        <w:rPr>
          <w:szCs w:val="28"/>
        </w:rPr>
        <w:t xml:space="preserve"> </w:t>
      </w:r>
      <w:r w:rsidR="00F26D90" w:rsidRPr="00D834B3">
        <w:rPr>
          <w:rFonts w:eastAsia="Times New Roman"/>
          <w:szCs w:val="28"/>
          <w:lang w:eastAsia="uk-UA"/>
        </w:rPr>
        <w:t xml:space="preserve">15 січня 2020 року включено розгляд питання про </w:t>
      </w:r>
      <w:r w:rsidR="00F26D90" w:rsidRPr="00D834B3">
        <w:rPr>
          <w:szCs w:val="28"/>
        </w:rPr>
        <w:t>відкриття дисциплінарної справи чи відмову в її відкритті</w:t>
      </w:r>
      <w:r w:rsidR="00F26D90" w:rsidRPr="00D834B3">
        <w:rPr>
          <w:bCs/>
          <w:szCs w:val="28"/>
        </w:rPr>
        <w:t xml:space="preserve"> за заявою (скаргою)</w:t>
      </w:r>
      <w:r w:rsidR="00F26D90" w:rsidRPr="00D834B3">
        <w:rPr>
          <w:szCs w:val="28"/>
        </w:rPr>
        <w:t xml:space="preserve">                </w:t>
      </w:r>
      <w:r w:rsidR="00F26D90" w:rsidRPr="00D834B3">
        <w:rPr>
          <w:rStyle w:val="FontStyle14"/>
          <w:bCs/>
          <w:sz w:val="28"/>
          <w:szCs w:val="28"/>
        </w:rPr>
        <w:t xml:space="preserve">Василенка </w:t>
      </w:r>
      <w:r w:rsidR="00440C94" w:rsidRPr="00440C94">
        <w:rPr>
          <w:bCs/>
          <w:szCs w:val="28"/>
        </w:rPr>
        <w:t>Володимира Андрійовича</w:t>
      </w:r>
      <w:r w:rsidR="00440C94" w:rsidRPr="00440C94">
        <w:rPr>
          <w:b/>
          <w:bCs/>
          <w:szCs w:val="28"/>
        </w:rPr>
        <w:t xml:space="preserve"> </w:t>
      </w:r>
      <w:r w:rsidR="00F26D90" w:rsidRPr="00D834B3">
        <w:rPr>
          <w:rStyle w:val="FontStyle14"/>
          <w:bCs/>
          <w:sz w:val="28"/>
          <w:szCs w:val="28"/>
        </w:rPr>
        <w:t xml:space="preserve">стосовно суддів Херсонського міського суду Херсонської області Майдан Світлани Іванівни та Радченко Галини Анатоліївни (за дії, вчинені на посаді судді Комсомольського районного суду міста Херсона), суддів Касаційного адміністративного суду у складі Верховного Суду Мороз Лариси Леонтіївни, </w:t>
      </w:r>
      <w:proofErr w:type="spellStart"/>
      <w:r w:rsidR="00F26D90" w:rsidRPr="00D834B3">
        <w:rPr>
          <w:rStyle w:val="FontStyle14"/>
          <w:bCs/>
          <w:sz w:val="28"/>
          <w:szCs w:val="28"/>
        </w:rPr>
        <w:t>Стародуба</w:t>
      </w:r>
      <w:proofErr w:type="spellEnd"/>
      <w:r w:rsidR="00F26D90" w:rsidRPr="00D834B3">
        <w:rPr>
          <w:rStyle w:val="FontStyle14"/>
          <w:bCs/>
          <w:sz w:val="28"/>
          <w:szCs w:val="28"/>
        </w:rPr>
        <w:t xml:space="preserve"> Олександра Павловича.</w:t>
      </w:r>
    </w:p>
    <w:p w:rsidR="00186728" w:rsidRDefault="003A7443" w:rsidP="007F6871">
      <w:pPr>
        <w:ind w:firstLine="709"/>
        <w:jc w:val="both"/>
      </w:pPr>
      <w:r w:rsidRPr="00CB09C9">
        <w:t xml:space="preserve">Членом Третьої Дисциплінарної палати Вищої ради правосуддя Гречківським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</w:t>
      </w:r>
      <w:r w:rsidR="00186728" w:rsidRPr="00655042">
        <w:t xml:space="preserve">Верховного Суду </w:t>
      </w:r>
      <w:proofErr w:type="spellStart"/>
      <w:r w:rsidR="00186728" w:rsidRPr="00655042">
        <w:t>Стародуб</w:t>
      </w:r>
      <w:proofErr w:type="spellEnd"/>
      <w:r w:rsidR="00186728" w:rsidRPr="00655042">
        <w:t xml:space="preserve"> О.П. разом з</w:t>
      </w:r>
      <w:r w:rsidR="00186728">
        <w:t xml:space="preserve"> Гречківським П.М. </w:t>
      </w:r>
      <w:r w:rsidR="00186728" w:rsidRPr="00655042">
        <w:t xml:space="preserve">входить до Персонального складу Комісії з питань вищого корпусу державної служби в системі правосуддя. Крім того, </w:t>
      </w:r>
      <w:proofErr w:type="spellStart"/>
      <w:r w:rsidR="00186728" w:rsidRPr="00655042">
        <w:t>Стародуб</w:t>
      </w:r>
      <w:proofErr w:type="spellEnd"/>
      <w:r w:rsidR="00186728" w:rsidRPr="00655042">
        <w:t xml:space="preserve"> О.П. входить до складу</w:t>
      </w:r>
      <w:r w:rsidR="00186728" w:rsidRPr="00655042">
        <w:rPr>
          <w:b/>
        </w:rPr>
        <w:t xml:space="preserve"> </w:t>
      </w:r>
      <w:r w:rsidR="00186728" w:rsidRPr="00DD6160">
        <w:rPr>
          <w:rStyle w:val="aa"/>
          <w:b w:val="0"/>
        </w:rPr>
        <w:t xml:space="preserve">Комітету з дисциплінарних проваджень щодо державних службовців, які займають посади державної служби категорії «А» в системі правосуддя. </w:t>
      </w:r>
      <w:r w:rsidR="00186728">
        <w:rPr>
          <w:rStyle w:val="aa"/>
          <w:b w:val="0"/>
        </w:rPr>
        <w:t>Член Вищої ради правосуддя Гречківський П.М.</w:t>
      </w:r>
      <w:r w:rsidR="00186728" w:rsidRPr="00DD6160">
        <w:rPr>
          <w:rStyle w:val="aa"/>
          <w:b w:val="0"/>
        </w:rPr>
        <w:t xml:space="preserve"> обійма</w:t>
      </w:r>
      <w:r w:rsidR="00763EDE">
        <w:rPr>
          <w:rStyle w:val="aa"/>
          <w:b w:val="0"/>
        </w:rPr>
        <w:t>є</w:t>
      </w:r>
      <w:r w:rsidR="00186728" w:rsidRPr="00DD6160">
        <w:rPr>
          <w:rStyle w:val="aa"/>
          <w:b w:val="0"/>
        </w:rPr>
        <w:t xml:space="preserve"> посаду секретаря цього комітету.</w:t>
      </w:r>
    </w:p>
    <w:p w:rsidR="003A7443" w:rsidRPr="0035443E" w:rsidRDefault="003A7443" w:rsidP="007F6871">
      <w:pPr>
        <w:ind w:firstLine="709"/>
        <w:jc w:val="both"/>
        <w:rPr>
          <w:lang w:val="ru-RU"/>
        </w:rPr>
      </w:pPr>
      <w:r w:rsidRPr="00CB09C9"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</w:t>
      </w:r>
      <w:r w:rsidRPr="00CB09C9">
        <w:lastRenderedPageBreak/>
        <w:t>розглядається питання, або якщо будуть встановлені інші обставини, що викликають сумнів у його неупередженості.</w:t>
      </w:r>
    </w:p>
    <w:p w:rsidR="0013570B" w:rsidRPr="0013570B" w:rsidRDefault="0013570B" w:rsidP="007F6871">
      <w:pPr>
        <w:ind w:firstLine="709"/>
        <w:jc w:val="both"/>
        <w:rPr>
          <w:lang w:val="ru-RU"/>
        </w:rPr>
      </w:pPr>
      <w:r w:rsidRPr="0013570B">
        <w:t>Третьою Дисциплінарною палатою Вищої ради правосуддя не встановлено, що</w:t>
      </w:r>
      <w:r w:rsidRPr="0013570B">
        <w:rPr>
          <w:lang w:val="ru-RU"/>
        </w:rPr>
        <w:t xml:space="preserve"> </w:t>
      </w:r>
      <w:proofErr w:type="spellStart"/>
      <w:r>
        <w:rPr>
          <w:rStyle w:val="aa"/>
          <w:b w:val="0"/>
        </w:rPr>
        <w:t>Гречківський</w:t>
      </w:r>
      <w:proofErr w:type="spellEnd"/>
      <w:r>
        <w:rPr>
          <w:rStyle w:val="aa"/>
          <w:b w:val="0"/>
        </w:rPr>
        <w:t xml:space="preserve"> П.М.</w:t>
      </w:r>
      <w:r w:rsidRPr="0013570B">
        <w:rPr>
          <w:rStyle w:val="aa"/>
          <w:b w:val="0"/>
          <w:lang w:val="ru-RU"/>
        </w:rPr>
        <w:t xml:space="preserve"> </w:t>
      </w:r>
      <w:r w:rsidRPr="0013570B">
        <w:rPr>
          <w:bCs/>
        </w:rPr>
        <w:t>особисто, прямо чи побічно заінтересован</w:t>
      </w:r>
      <w:r>
        <w:rPr>
          <w:bCs/>
        </w:rPr>
        <w:t>ий</w:t>
      </w:r>
      <w:r w:rsidRPr="0013570B">
        <w:rPr>
          <w:bCs/>
        </w:rPr>
        <w:t xml:space="preserve"> в результаті справи або інших обставин, що викликають сумнів у </w:t>
      </w:r>
      <w:r>
        <w:rPr>
          <w:bCs/>
        </w:rPr>
        <w:t>його</w:t>
      </w:r>
      <w:r w:rsidRPr="0013570B">
        <w:rPr>
          <w:bCs/>
        </w:rPr>
        <w:t xml:space="preserve"> неупередженості.</w:t>
      </w:r>
    </w:p>
    <w:p w:rsidR="003A7443" w:rsidRPr="00CB09C9" w:rsidRDefault="003A7443" w:rsidP="007F6871">
      <w:pPr>
        <w:ind w:firstLine="709"/>
        <w:jc w:val="both"/>
      </w:pPr>
      <w:r w:rsidRPr="00CB09C9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186728" w:rsidRDefault="00186728" w:rsidP="00186728">
      <w:pPr>
        <w:pStyle w:val="12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bookmarkStart w:id="0" w:name="bookmark0"/>
    </w:p>
    <w:p w:rsidR="003A7443" w:rsidRDefault="003A7443" w:rsidP="00186728">
      <w:pPr>
        <w:pStyle w:val="12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r w:rsidRPr="00CB09C9">
        <w:rPr>
          <w:color w:val="000000"/>
          <w:sz w:val="28"/>
          <w:szCs w:val="28"/>
          <w:lang w:eastAsia="uk-UA" w:bidi="uk-UA"/>
        </w:rPr>
        <w:t>ухвалила:</w:t>
      </w:r>
      <w:bookmarkEnd w:id="0"/>
    </w:p>
    <w:p w:rsidR="00186728" w:rsidRPr="00CB09C9" w:rsidRDefault="00186728" w:rsidP="00186728">
      <w:pPr>
        <w:pStyle w:val="12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2D26DE" w:rsidRPr="00D834B3" w:rsidRDefault="0013570B" w:rsidP="002D26DE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13570B">
        <w:t>відмовити у задоволенні заяви</w:t>
      </w:r>
      <w:r>
        <w:t xml:space="preserve"> </w:t>
      </w:r>
      <w:r w:rsidR="003A7443" w:rsidRPr="00CB09C9">
        <w:t xml:space="preserve">члена Третьої Дисциплінарної палати Вищої ради правосуддя </w:t>
      </w:r>
      <w:proofErr w:type="spellStart"/>
      <w:r w:rsidR="003A7443" w:rsidRPr="00CB09C9">
        <w:t>Гречківського</w:t>
      </w:r>
      <w:proofErr w:type="spellEnd"/>
      <w:r w:rsidR="003A7443" w:rsidRPr="00CB09C9">
        <w:t xml:space="preserve"> Павла Миколайовича про самовідвід при розгляді Третьою Дисциплінарною палатою Вищої ради правосуддя </w:t>
      </w:r>
      <w:r w:rsidR="002D6EF2" w:rsidRPr="00A107A1">
        <w:t xml:space="preserve">питання про відкриття дисциплінарної справи чи відмову в її відкритті </w:t>
      </w:r>
      <w:r w:rsidR="002D6EF2" w:rsidRPr="00B8413B">
        <w:rPr>
          <w:bCs/>
        </w:rPr>
        <w:t>за заяв</w:t>
      </w:r>
      <w:r w:rsidR="002D6EF2">
        <w:rPr>
          <w:bCs/>
        </w:rPr>
        <w:t>ою</w:t>
      </w:r>
      <w:r w:rsidR="002D6EF2" w:rsidRPr="00B8413B">
        <w:rPr>
          <w:bCs/>
        </w:rPr>
        <w:t xml:space="preserve"> (скарг</w:t>
      </w:r>
      <w:r w:rsidR="002D6EF2">
        <w:rPr>
          <w:bCs/>
        </w:rPr>
        <w:t>ою</w:t>
      </w:r>
      <w:r w:rsidR="002D6EF2" w:rsidRPr="00B8413B">
        <w:rPr>
          <w:bCs/>
        </w:rPr>
        <w:t>)</w:t>
      </w:r>
      <w:r w:rsidR="002D6EF2" w:rsidRPr="00B8413B">
        <w:t xml:space="preserve"> </w:t>
      </w:r>
      <w:r w:rsidR="002D26DE" w:rsidRPr="00D834B3">
        <w:rPr>
          <w:rStyle w:val="FontStyle14"/>
          <w:bCs/>
          <w:sz w:val="28"/>
          <w:szCs w:val="28"/>
        </w:rPr>
        <w:t xml:space="preserve">Василенка </w:t>
      </w:r>
      <w:r w:rsidR="00440C94" w:rsidRPr="00440C94">
        <w:rPr>
          <w:bCs/>
          <w:szCs w:val="28"/>
        </w:rPr>
        <w:t>Володимира Андрійовича</w:t>
      </w:r>
      <w:r w:rsidR="00440C94" w:rsidRPr="00440C94">
        <w:rPr>
          <w:b/>
          <w:bCs/>
          <w:szCs w:val="28"/>
        </w:rPr>
        <w:t xml:space="preserve"> </w:t>
      </w:r>
      <w:r w:rsidR="002D26DE" w:rsidRPr="00D834B3">
        <w:rPr>
          <w:rStyle w:val="FontStyle14"/>
          <w:bCs/>
          <w:sz w:val="28"/>
          <w:szCs w:val="28"/>
        </w:rPr>
        <w:t xml:space="preserve">стосовно суддів Херсонського міського суду Херсонської області Майдан Світлани Іванівни та Радченко Галини Анатоліївни (за дії, вчинені на посаді судді Комсомольського районного суду міста Херсона), суддів Касаційного адміністративного суду у складі Верховного Суду Мороз Лариси Леонтіївни, </w:t>
      </w:r>
      <w:proofErr w:type="spellStart"/>
      <w:r w:rsidR="002D26DE" w:rsidRPr="00D834B3">
        <w:rPr>
          <w:rStyle w:val="FontStyle14"/>
          <w:bCs/>
          <w:sz w:val="28"/>
          <w:szCs w:val="28"/>
        </w:rPr>
        <w:t>Стародуба</w:t>
      </w:r>
      <w:proofErr w:type="spellEnd"/>
      <w:r w:rsidR="002D26DE" w:rsidRPr="00D834B3">
        <w:rPr>
          <w:rStyle w:val="FontStyle14"/>
          <w:bCs/>
          <w:sz w:val="28"/>
          <w:szCs w:val="28"/>
        </w:rPr>
        <w:t xml:space="preserve"> Олександра Павловича.</w:t>
      </w:r>
    </w:p>
    <w:p w:rsidR="00DA7A0D" w:rsidRDefault="00DA7A0D" w:rsidP="003A7443">
      <w:pPr>
        <w:jc w:val="both"/>
      </w:pPr>
    </w:p>
    <w:p w:rsidR="00DE4AE7" w:rsidRPr="000B2CB2" w:rsidRDefault="00DE4AE7" w:rsidP="003A7443">
      <w:pPr>
        <w:jc w:val="both"/>
      </w:pPr>
    </w:p>
    <w:p w:rsidR="00DE4AE7" w:rsidRPr="000B2CB2" w:rsidRDefault="00DE4AE7" w:rsidP="003A7443">
      <w:pPr>
        <w:jc w:val="both"/>
      </w:pPr>
    </w:p>
    <w:p w:rsidR="00FE38C8" w:rsidRPr="000B2CB2" w:rsidRDefault="00FE38C8" w:rsidP="00FE38C8">
      <w:pPr>
        <w:rPr>
          <w:b/>
        </w:rPr>
      </w:pPr>
      <w:r w:rsidRPr="000B2CB2">
        <w:rPr>
          <w:b/>
        </w:rPr>
        <w:t xml:space="preserve">Головуючий на засіданні </w:t>
      </w:r>
    </w:p>
    <w:p w:rsidR="00FE38C8" w:rsidRPr="000B2CB2" w:rsidRDefault="00FE38C8" w:rsidP="00FE38C8">
      <w:pPr>
        <w:rPr>
          <w:b/>
        </w:rPr>
      </w:pPr>
      <w:r w:rsidRPr="000B2CB2">
        <w:rPr>
          <w:b/>
        </w:rPr>
        <w:t xml:space="preserve">Третьої Дисциплінарної палати </w:t>
      </w:r>
    </w:p>
    <w:p w:rsidR="004E2688" w:rsidRPr="000B2CB2" w:rsidRDefault="00FE38C8" w:rsidP="009A7D36">
      <w:pPr>
        <w:pStyle w:val="a3"/>
        <w:tabs>
          <w:tab w:val="left" w:pos="723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B2CB2">
        <w:rPr>
          <w:rFonts w:ascii="Times New Roman" w:hAnsi="Times New Roman"/>
          <w:b/>
          <w:sz w:val="28"/>
          <w:szCs w:val="28"/>
          <w:lang w:val="uk-UA"/>
        </w:rPr>
        <w:t>Вищої ради правосуддя</w:t>
      </w:r>
      <w:r w:rsidRPr="000B2CB2">
        <w:rPr>
          <w:rFonts w:ascii="Times New Roman" w:hAnsi="Times New Roman"/>
          <w:b/>
          <w:sz w:val="28"/>
          <w:szCs w:val="28"/>
          <w:lang w:val="uk-UA"/>
        </w:rPr>
        <w:tab/>
      </w:r>
      <w:r w:rsidR="000B2CB2" w:rsidRPr="000B2CB2">
        <w:rPr>
          <w:rFonts w:ascii="Times New Roman" w:hAnsi="Times New Roman"/>
          <w:b/>
          <w:sz w:val="28"/>
          <w:szCs w:val="28"/>
        </w:rPr>
        <w:t xml:space="preserve">Л.А. </w:t>
      </w:r>
      <w:proofErr w:type="spellStart"/>
      <w:r w:rsidR="000B2CB2" w:rsidRPr="000B2CB2">
        <w:rPr>
          <w:rFonts w:ascii="Times New Roman" w:hAnsi="Times New Roman"/>
          <w:b/>
          <w:sz w:val="28"/>
          <w:szCs w:val="28"/>
        </w:rPr>
        <w:t>Швецова</w:t>
      </w:r>
      <w:proofErr w:type="spellEnd"/>
    </w:p>
    <w:p w:rsidR="004E2688" w:rsidRDefault="004E2688" w:rsidP="00FE38C8">
      <w:pPr>
        <w:pStyle w:val="a3"/>
        <w:tabs>
          <w:tab w:val="left" w:pos="694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7D36" w:rsidRDefault="00FE38C8" w:rsidP="00232D3B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0B2CB2">
        <w:rPr>
          <w:rStyle w:val="FontStyle17"/>
          <w:spacing w:val="0"/>
          <w:sz w:val="28"/>
          <w:szCs w:val="28"/>
          <w:lang w:eastAsia="uk-UA"/>
        </w:rPr>
        <w:t xml:space="preserve">Члени </w:t>
      </w:r>
    </w:p>
    <w:p w:rsidR="00232D3B" w:rsidRPr="000B2CB2" w:rsidRDefault="00FE38C8" w:rsidP="00232D3B">
      <w:pPr>
        <w:pStyle w:val="a4"/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0B2CB2">
        <w:rPr>
          <w:rStyle w:val="FontStyle17"/>
          <w:spacing w:val="0"/>
          <w:sz w:val="28"/>
          <w:szCs w:val="28"/>
          <w:lang w:eastAsia="uk-UA"/>
        </w:rPr>
        <w:t>Третьої Дисциплінарної</w:t>
      </w:r>
      <w:r w:rsidR="00232D3B" w:rsidRPr="000B2CB2">
        <w:rPr>
          <w:rStyle w:val="FontStyle17"/>
          <w:spacing w:val="0"/>
          <w:sz w:val="28"/>
          <w:szCs w:val="28"/>
          <w:lang w:eastAsia="uk-UA"/>
        </w:rPr>
        <w:t xml:space="preserve"> </w:t>
      </w:r>
      <w:r w:rsidRPr="000B2CB2">
        <w:rPr>
          <w:rStyle w:val="FontStyle17"/>
          <w:spacing w:val="0"/>
          <w:sz w:val="28"/>
          <w:szCs w:val="28"/>
          <w:lang w:eastAsia="uk-UA"/>
        </w:rPr>
        <w:t xml:space="preserve">палати </w:t>
      </w:r>
    </w:p>
    <w:p w:rsidR="000B2CB2" w:rsidRDefault="00FE38C8" w:rsidP="009A7D36">
      <w:pPr>
        <w:pStyle w:val="a4"/>
        <w:tabs>
          <w:tab w:val="left" w:pos="7230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  <w:r w:rsidRPr="000B2CB2">
        <w:rPr>
          <w:rStyle w:val="FontStyle17"/>
          <w:spacing w:val="0"/>
          <w:sz w:val="28"/>
          <w:szCs w:val="28"/>
          <w:lang w:eastAsia="uk-UA"/>
        </w:rPr>
        <w:t>Вищої ради правосуддя</w:t>
      </w:r>
      <w:r w:rsidRPr="000B2CB2">
        <w:rPr>
          <w:rStyle w:val="FontStyle17"/>
          <w:spacing w:val="0"/>
          <w:sz w:val="28"/>
          <w:szCs w:val="28"/>
          <w:lang w:eastAsia="uk-UA"/>
        </w:rPr>
        <w:tab/>
      </w:r>
      <w:r w:rsidR="000B2CB2" w:rsidRPr="000B2CB2">
        <w:rPr>
          <w:rStyle w:val="FontStyle17"/>
          <w:spacing w:val="0"/>
          <w:sz w:val="28"/>
          <w:szCs w:val="28"/>
          <w:lang w:eastAsia="uk-UA"/>
        </w:rPr>
        <w:t>В.І. Говоруха</w:t>
      </w:r>
    </w:p>
    <w:p w:rsidR="0013570B" w:rsidRPr="000B2CB2" w:rsidRDefault="0013570B" w:rsidP="009A7D36">
      <w:pPr>
        <w:pStyle w:val="a4"/>
        <w:tabs>
          <w:tab w:val="left" w:pos="7230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0B2CB2" w:rsidRPr="000B2CB2" w:rsidRDefault="000B2CB2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p w:rsidR="000B2CB2" w:rsidRDefault="009A7D36" w:rsidP="0013570B">
      <w:pPr>
        <w:pStyle w:val="a4"/>
        <w:tabs>
          <w:tab w:val="left" w:pos="7230"/>
        </w:tabs>
        <w:spacing w:after="0" w:line="240" w:lineRule="auto"/>
        <w:ind w:left="6946"/>
        <w:rPr>
          <w:b/>
          <w:szCs w:val="28"/>
        </w:rPr>
      </w:pPr>
      <w:r>
        <w:rPr>
          <w:b/>
          <w:szCs w:val="28"/>
        </w:rPr>
        <w:tab/>
      </w:r>
      <w:r w:rsidR="000B2CB2" w:rsidRPr="000B2CB2">
        <w:rPr>
          <w:b/>
          <w:szCs w:val="28"/>
        </w:rPr>
        <w:t>Л.Б. Іванова</w:t>
      </w:r>
    </w:p>
    <w:p w:rsidR="0013570B" w:rsidRPr="000B2CB2" w:rsidRDefault="0013570B" w:rsidP="009A7D36">
      <w:pPr>
        <w:pStyle w:val="a4"/>
        <w:tabs>
          <w:tab w:val="left" w:pos="7230"/>
        </w:tabs>
        <w:spacing w:after="0" w:line="240" w:lineRule="auto"/>
        <w:ind w:left="6946"/>
        <w:rPr>
          <w:b/>
          <w:szCs w:val="28"/>
        </w:rPr>
      </w:pPr>
    </w:p>
    <w:p w:rsidR="000B2CB2" w:rsidRPr="000B2CB2" w:rsidRDefault="000B2CB2" w:rsidP="000B2CB2">
      <w:pPr>
        <w:pStyle w:val="a4"/>
        <w:tabs>
          <w:tab w:val="left" w:pos="6946"/>
        </w:tabs>
        <w:spacing w:after="0" w:line="240" w:lineRule="auto"/>
        <w:ind w:left="6946"/>
        <w:rPr>
          <w:b/>
          <w:szCs w:val="28"/>
        </w:rPr>
      </w:pPr>
    </w:p>
    <w:p w:rsidR="000B2CB2" w:rsidRPr="000B2CB2" w:rsidRDefault="009A7D36" w:rsidP="0013570B">
      <w:pPr>
        <w:pStyle w:val="a4"/>
        <w:tabs>
          <w:tab w:val="left" w:pos="7230"/>
        </w:tabs>
        <w:spacing w:after="0" w:line="240" w:lineRule="auto"/>
        <w:ind w:left="6946"/>
        <w:rPr>
          <w:rStyle w:val="FontStyle17"/>
          <w:spacing w:val="0"/>
          <w:sz w:val="28"/>
          <w:szCs w:val="28"/>
          <w:lang w:eastAsia="uk-UA"/>
        </w:rPr>
      </w:pPr>
      <w:r>
        <w:rPr>
          <w:b/>
        </w:rPr>
        <w:tab/>
      </w:r>
      <w:r w:rsidR="000B2CB2" w:rsidRPr="000B2CB2">
        <w:rPr>
          <w:b/>
        </w:rPr>
        <w:t>В.В. Матвійчук</w:t>
      </w:r>
    </w:p>
    <w:p w:rsidR="000B2CB2" w:rsidRPr="000B2CB2" w:rsidRDefault="000B2CB2" w:rsidP="00232D3B">
      <w:pPr>
        <w:pStyle w:val="a4"/>
        <w:tabs>
          <w:tab w:val="left" w:pos="6946"/>
        </w:tabs>
        <w:spacing w:after="0" w:line="240" w:lineRule="auto"/>
        <w:ind w:left="0"/>
        <w:rPr>
          <w:rStyle w:val="FontStyle17"/>
          <w:spacing w:val="0"/>
          <w:sz w:val="28"/>
          <w:szCs w:val="28"/>
          <w:lang w:eastAsia="uk-UA"/>
        </w:rPr>
      </w:pPr>
    </w:p>
    <w:sectPr w:rsidR="000B2CB2" w:rsidRPr="000B2CB2" w:rsidSect="00177719">
      <w:headerReference w:type="default" r:id="rId7"/>
      <w:pgSz w:w="11906" w:h="16838"/>
      <w:pgMar w:top="851" w:right="850" w:bottom="993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A3C" w:rsidRDefault="006C7A3C" w:rsidP="00AE43A9">
      <w:r>
        <w:separator/>
      </w:r>
    </w:p>
  </w:endnote>
  <w:endnote w:type="continuationSeparator" w:id="0">
    <w:p w:rsidR="006C7A3C" w:rsidRDefault="006C7A3C" w:rsidP="00AE4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A3C" w:rsidRDefault="006C7A3C" w:rsidP="00AE43A9">
      <w:r>
        <w:separator/>
      </w:r>
    </w:p>
  </w:footnote>
  <w:footnote w:type="continuationSeparator" w:id="0">
    <w:p w:rsidR="006C7A3C" w:rsidRDefault="006C7A3C" w:rsidP="00AE4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F10" w:rsidRDefault="00647820" w:rsidP="00186728">
    <w:pPr>
      <w:pStyle w:val="a6"/>
      <w:jc w:val="center"/>
      <w:rPr>
        <w:noProof/>
      </w:rPr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3A4CB8">
      <w:rPr>
        <w:noProof/>
      </w:rPr>
      <w:t>2</w:t>
    </w:r>
    <w:r>
      <w:rPr>
        <w:noProof/>
      </w:rPr>
      <w:fldChar w:fldCharType="end"/>
    </w:r>
  </w:p>
  <w:p w:rsidR="00177719" w:rsidRDefault="00177719" w:rsidP="00186728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443"/>
    <w:rsid w:val="00056CA2"/>
    <w:rsid w:val="000935D9"/>
    <w:rsid w:val="000A1790"/>
    <w:rsid w:val="000B2CB2"/>
    <w:rsid w:val="000F26F5"/>
    <w:rsid w:val="0013570B"/>
    <w:rsid w:val="001556F8"/>
    <w:rsid w:val="00177719"/>
    <w:rsid w:val="00186728"/>
    <w:rsid w:val="0020336B"/>
    <w:rsid w:val="00232D3B"/>
    <w:rsid w:val="00263E04"/>
    <w:rsid w:val="0027327A"/>
    <w:rsid w:val="002747C5"/>
    <w:rsid w:val="002A485E"/>
    <w:rsid w:val="002D26DE"/>
    <w:rsid w:val="002D6EF2"/>
    <w:rsid w:val="002E32CF"/>
    <w:rsid w:val="00317EDE"/>
    <w:rsid w:val="0032648F"/>
    <w:rsid w:val="0035443E"/>
    <w:rsid w:val="00355ECA"/>
    <w:rsid w:val="003A4CB8"/>
    <w:rsid w:val="003A7443"/>
    <w:rsid w:val="003C08FE"/>
    <w:rsid w:val="003F3B03"/>
    <w:rsid w:val="00440C94"/>
    <w:rsid w:val="00494187"/>
    <w:rsid w:val="004B3EB5"/>
    <w:rsid w:val="004E2688"/>
    <w:rsid w:val="004E6922"/>
    <w:rsid w:val="00534336"/>
    <w:rsid w:val="00544B70"/>
    <w:rsid w:val="005457BE"/>
    <w:rsid w:val="005671E4"/>
    <w:rsid w:val="005931B5"/>
    <w:rsid w:val="005D2AAE"/>
    <w:rsid w:val="00631724"/>
    <w:rsid w:val="00640C35"/>
    <w:rsid w:val="00647820"/>
    <w:rsid w:val="00672C1E"/>
    <w:rsid w:val="00674165"/>
    <w:rsid w:val="00684C71"/>
    <w:rsid w:val="006C7A3C"/>
    <w:rsid w:val="006E3EBF"/>
    <w:rsid w:val="00706C96"/>
    <w:rsid w:val="00763EDE"/>
    <w:rsid w:val="0077284F"/>
    <w:rsid w:val="007A354A"/>
    <w:rsid w:val="007A6E81"/>
    <w:rsid w:val="007B4237"/>
    <w:rsid w:val="007E7621"/>
    <w:rsid w:val="007F6871"/>
    <w:rsid w:val="00877B53"/>
    <w:rsid w:val="008C4649"/>
    <w:rsid w:val="008F2AC7"/>
    <w:rsid w:val="009329CC"/>
    <w:rsid w:val="00963F13"/>
    <w:rsid w:val="00974064"/>
    <w:rsid w:val="00974609"/>
    <w:rsid w:val="00987481"/>
    <w:rsid w:val="009906EF"/>
    <w:rsid w:val="00992D2F"/>
    <w:rsid w:val="009A7D36"/>
    <w:rsid w:val="00A00A8E"/>
    <w:rsid w:val="00A314DE"/>
    <w:rsid w:val="00A91049"/>
    <w:rsid w:val="00AA03FF"/>
    <w:rsid w:val="00AB76CF"/>
    <w:rsid w:val="00AC5A6B"/>
    <w:rsid w:val="00AE43A9"/>
    <w:rsid w:val="00B20505"/>
    <w:rsid w:val="00B31E12"/>
    <w:rsid w:val="00B63537"/>
    <w:rsid w:val="00B66F17"/>
    <w:rsid w:val="00B8736D"/>
    <w:rsid w:val="00B90CB2"/>
    <w:rsid w:val="00BB221C"/>
    <w:rsid w:val="00BC2900"/>
    <w:rsid w:val="00BC295E"/>
    <w:rsid w:val="00BE1D93"/>
    <w:rsid w:val="00C14241"/>
    <w:rsid w:val="00C50875"/>
    <w:rsid w:val="00C6251A"/>
    <w:rsid w:val="00C7034A"/>
    <w:rsid w:val="00D42868"/>
    <w:rsid w:val="00D834B3"/>
    <w:rsid w:val="00DA7A0D"/>
    <w:rsid w:val="00DC2DBA"/>
    <w:rsid w:val="00DE4AE7"/>
    <w:rsid w:val="00DF29EF"/>
    <w:rsid w:val="00DF53FE"/>
    <w:rsid w:val="00E4698A"/>
    <w:rsid w:val="00E6192E"/>
    <w:rsid w:val="00EB79AA"/>
    <w:rsid w:val="00EE2FBA"/>
    <w:rsid w:val="00EF608F"/>
    <w:rsid w:val="00F10A67"/>
    <w:rsid w:val="00F26D90"/>
    <w:rsid w:val="00F57640"/>
    <w:rsid w:val="00F77DAE"/>
    <w:rsid w:val="00FA2D9E"/>
    <w:rsid w:val="00FA5885"/>
    <w:rsid w:val="00FB275C"/>
    <w:rsid w:val="00FC46C2"/>
    <w:rsid w:val="00FE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  <w:style w:type="character" w:customStyle="1" w:styleId="FontStyle14">
    <w:name w:val="Font Style14"/>
    <w:basedOn w:val="a0"/>
    <w:rsid w:val="00F26D90"/>
    <w:rPr>
      <w:rFonts w:ascii="Times New Roman" w:hAnsi="Times New Roman" w:cs="Times New Roman" w:hint="default"/>
      <w:sz w:val="26"/>
      <w:szCs w:val="26"/>
    </w:rPr>
  </w:style>
  <w:style w:type="character" w:styleId="aa">
    <w:name w:val="Strong"/>
    <w:basedOn w:val="a0"/>
    <w:uiPriority w:val="22"/>
    <w:qFormat/>
    <w:rsid w:val="00186728"/>
    <w:rPr>
      <w:b/>
      <w:bCs/>
    </w:rPr>
  </w:style>
  <w:style w:type="paragraph" w:styleId="ab">
    <w:name w:val="footer"/>
    <w:basedOn w:val="a"/>
    <w:link w:val="ac"/>
    <w:uiPriority w:val="99"/>
    <w:semiHidden/>
    <w:unhideWhenUsed/>
    <w:rsid w:val="00186728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186728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2178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Казьміна</dc:creator>
  <cp:lastModifiedBy>Анастасія Казьміна (VRU-IMP20-UKR - a.kazmina)</cp:lastModifiedBy>
  <cp:revision>2</cp:revision>
  <cp:lastPrinted>2019-10-07T06:45:00Z</cp:lastPrinted>
  <dcterms:created xsi:type="dcterms:W3CDTF">2020-01-16T15:13:00Z</dcterms:created>
  <dcterms:modified xsi:type="dcterms:W3CDTF">2020-01-16T15:13:00Z</dcterms:modified>
</cp:coreProperties>
</file>