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948" w:rsidRPr="00561CFA" w:rsidRDefault="00885948" w:rsidP="00102C1B">
      <w:pPr>
        <w:spacing w:after="0" w:line="240" w:lineRule="auto"/>
        <w:rPr>
          <w:rFonts w:ascii="Times New Roman" w:eastAsia="Calibri" w:hAnsi="Times New Roman" w:cs="Times New Roman"/>
          <w:sz w:val="26"/>
          <w:szCs w:val="26"/>
          <w:lang w:val="uk-UA"/>
        </w:rPr>
      </w:pPr>
    </w:p>
    <w:p w:rsidR="00885948" w:rsidRPr="00561CFA" w:rsidRDefault="00885948" w:rsidP="00102C1B">
      <w:pPr>
        <w:spacing w:after="0" w:line="240" w:lineRule="auto"/>
        <w:rPr>
          <w:rFonts w:ascii="Times New Roman" w:eastAsia="Calibri" w:hAnsi="Times New Roman" w:cs="Times New Roman"/>
          <w:sz w:val="26"/>
          <w:szCs w:val="26"/>
          <w:lang w:val="uk-UA"/>
        </w:rPr>
      </w:pPr>
    </w:p>
    <w:p w:rsidR="00E41E52" w:rsidRPr="00561CFA" w:rsidRDefault="00E41E52" w:rsidP="00102C1B">
      <w:pPr>
        <w:spacing w:after="0" w:line="240" w:lineRule="auto"/>
        <w:rPr>
          <w:rFonts w:ascii="Times New Roman" w:eastAsia="Calibri" w:hAnsi="Times New Roman" w:cs="Times New Roman"/>
          <w:sz w:val="26"/>
          <w:szCs w:val="26"/>
          <w:lang w:val="uk-UA"/>
        </w:rPr>
      </w:pPr>
      <w:r w:rsidRPr="00561CFA">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125F4E4A" wp14:editId="6D4B1C29">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561CFA" w:rsidRDefault="00E41E52" w:rsidP="00102C1B">
      <w:pPr>
        <w:spacing w:after="0" w:line="240" w:lineRule="auto"/>
        <w:rPr>
          <w:rFonts w:ascii="Times New Roman" w:eastAsia="Calibri" w:hAnsi="Times New Roman" w:cs="Times New Roman"/>
          <w:sz w:val="26"/>
          <w:szCs w:val="26"/>
          <w:lang w:val="uk-UA"/>
        </w:rPr>
      </w:pPr>
    </w:p>
    <w:p w:rsidR="00E41E52" w:rsidRPr="00561CFA" w:rsidRDefault="00E41E52" w:rsidP="00102C1B">
      <w:pPr>
        <w:spacing w:after="0" w:line="240" w:lineRule="auto"/>
        <w:jc w:val="center"/>
        <w:rPr>
          <w:rFonts w:ascii="AcademyC" w:eastAsia="Calibri" w:hAnsi="AcademyC" w:cs="Times New Roman"/>
          <w:b/>
          <w:color w:val="000000"/>
          <w:lang w:val="uk-UA"/>
        </w:rPr>
      </w:pPr>
    </w:p>
    <w:p w:rsidR="00E41E52" w:rsidRPr="00561CFA" w:rsidRDefault="00E41E52" w:rsidP="00102C1B">
      <w:pPr>
        <w:spacing w:after="0" w:line="240" w:lineRule="auto"/>
        <w:jc w:val="center"/>
        <w:rPr>
          <w:rFonts w:ascii="AcademyC" w:eastAsia="Calibri" w:hAnsi="AcademyC" w:cs="Times New Roman"/>
          <w:b/>
          <w:color w:val="000000"/>
          <w:sz w:val="32"/>
          <w:szCs w:val="32"/>
          <w:lang w:val="uk-UA"/>
        </w:rPr>
      </w:pPr>
      <w:r w:rsidRPr="00561CFA">
        <w:rPr>
          <w:rFonts w:ascii="AcademyC" w:eastAsia="Calibri" w:hAnsi="AcademyC" w:cs="Times New Roman"/>
          <w:b/>
          <w:color w:val="000000"/>
          <w:sz w:val="32"/>
          <w:szCs w:val="32"/>
          <w:lang w:val="uk-UA"/>
        </w:rPr>
        <w:t>УКРАЇНА</w:t>
      </w:r>
    </w:p>
    <w:p w:rsidR="00E41E52" w:rsidRPr="00561CFA" w:rsidRDefault="00E41E52" w:rsidP="00102C1B">
      <w:pPr>
        <w:spacing w:after="0" w:line="240" w:lineRule="auto"/>
        <w:jc w:val="center"/>
        <w:rPr>
          <w:rFonts w:ascii="AcademyC" w:eastAsia="Calibri" w:hAnsi="AcademyC" w:cs="Times New Roman"/>
          <w:b/>
          <w:color w:val="000000"/>
          <w:sz w:val="32"/>
          <w:szCs w:val="32"/>
          <w:lang w:val="uk-UA"/>
        </w:rPr>
      </w:pPr>
      <w:r w:rsidRPr="00561CFA">
        <w:rPr>
          <w:rFonts w:ascii="AcademyC" w:eastAsia="Calibri" w:hAnsi="AcademyC" w:cs="Times New Roman"/>
          <w:b/>
          <w:color w:val="000000"/>
          <w:sz w:val="32"/>
          <w:szCs w:val="32"/>
          <w:lang w:val="uk-UA"/>
        </w:rPr>
        <w:t>ВИЩА  РАДА  ПРАВОСУДДЯ</w:t>
      </w:r>
    </w:p>
    <w:p w:rsidR="00E41E52" w:rsidRPr="00561CFA" w:rsidRDefault="00E41E52" w:rsidP="00102C1B">
      <w:pPr>
        <w:spacing w:after="0" w:line="240" w:lineRule="auto"/>
        <w:jc w:val="center"/>
        <w:rPr>
          <w:rFonts w:ascii="AcademyC" w:eastAsia="Calibri" w:hAnsi="AcademyC" w:cs="Times New Roman"/>
          <w:b/>
          <w:color w:val="000000"/>
          <w:sz w:val="32"/>
          <w:szCs w:val="32"/>
          <w:lang w:val="uk-UA"/>
        </w:rPr>
      </w:pPr>
      <w:r w:rsidRPr="00561CFA">
        <w:rPr>
          <w:rFonts w:ascii="AcademyC" w:eastAsia="Calibri" w:hAnsi="AcademyC" w:cs="Times New Roman"/>
          <w:b/>
          <w:color w:val="000000"/>
          <w:sz w:val="32"/>
          <w:szCs w:val="32"/>
          <w:lang w:val="uk-UA"/>
        </w:rPr>
        <w:t>ТРЕТЯ ДИСЦИПЛІНАРНА ПАЛАТА</w:t>
      </w:r>
    </w:p>
    <w:p w:rsidR="00E41E52" w:rsidRPr="00561CFA" w:rsidRDefault="00E41E52" w:rsidP="00102C1B">
      <w:pPr>
        <w:spacing w:after="0" w:line="240" w:lineRule="auto"/>
        <w:contextualSpacing/>
        <w:jc w:val="center"/>
        <w:rPr>
          <w:rFonts w:ascii="AcademyC" w:eastAsia="Calibri" w:hAnsi="AcademyC" w:cs="Times New Roman"/>
          <w:b/>
          <w:sz w:val="32"/>
          <w:szCs w:val="32"/>
          <w:lang w:val="uk-UA"/>
        </w:rPr>
      </w:pPr>
      <w:r w:rsidRPr="00561CFA">
        <w:rPr>
          <w:rFonts w:ascii="AcademyC" w:eastAsia="Calibri" w:hAnsi="AcademyC" w:cs="Times New Roman"/>
          <w:b/>
          <w:sz w:val="32"/>
          <w:szCs w:val="32"/>
          <w:lang w:val="uk-UA"/>
        </w:rPr>
        <w:t>УХВАЛА</w:t>
      </w:r>
    </w:p>
    <w:p w:rsidR="00885948" w:rsidRPr="00561CFA" w:rsidRDefault="00885948" w:rsidP="00102C1B">
      <w:pPr>
        <w:spacing w:after="0" w:line="240" w:lineRule="auto"/>
        <w:contextualSpacing/>
        <w:jc w:val="center"/>
        <w:rPr>
          <w:rFonts w:ascii="AcademyC" w:eastAsia="Calibri" w:hAnsi="AcademyC" w:cs="Times New Roman"/>
          <w:b/>
          <w:sz w:val="32"/>
          <w:szCs w:val="32"/>
          <w:lang w:val="uk-UA"/>
        </w:rPr>
      </w:pPr>
    </w:p>
    <w:tbl>
      <w:tblPr>
        <w:tblW w:w="9923" w:type="dxa"/>
        <w:tblLook w:val="04A0" w:firstRow="1" w:lastRow="0" w:firstColumn="1" w:lastColumn="0" w:noHBand="0" w:noVBand="1"/>
      </w:tblPr>
      <w:tblGrid>
        <w:gridCol w:w="3046"/>
        <w:gridCol w:w="3262"/>
        <w:gridCol w:w="3615"/>
      </w:tblGrid>
      <w:tr w:rsidR="00713C86" w:rsidRPr="00561CFA" w:rsidTr="00325969">
        <w:trPr>
          <w:trHeight w:val="188"/>
        </w:trPr>
        <w:tc>
          <w:tcPr>
            <w:tcW w:w="3046" w:type="dxa"/>
          </w:tcPr>
          <w:p w:rsidR="00713C86" w:rsidRPr="00561CFA" w:rsidRDefault="00102C1B" w:rsidP="00102C1B">
            <w:pPr>
              <w:spacing w:line="240" w:lineRule="auto"/>
              <w:ind w:right="-2"/>
              <w:rPr>
                <w:rFonts w:ascii="Times New Roman" w:hAnsi="Times New Roman" w:cs="Times New Roman"/>
                <w:sz w:val="27"/>
                <w:szCs w:val="27"/>
                <w:lang w:val="uk-UA"/>
              </w:rPr>
            </w:pPr>
            <w:r w:rsidRPr="00561CFA">
              <w:rPr>
                <w:rFonts w:ascii="Times New Roman" w:hAnsi="Times New Roman" w:cs="Times New Roman"/>
                <w:sz w:val="27"/>
                <w:szCs w:val="27"/>
                <w:lang w:val="uk-UA"/>
              </w:rPr>
              <w:t>15</w:t>
            </w:r>
            <w:r w:rsidR="00713C86" w:rsidRPr="00561CFA">
              <w:rPr>
                <w:rFonts w:ascii="Times New Roman" w:hAnsi="Times New Roman" w:cs="Times New Roman"/>
                <w:sz w:val="27"/>
                <w:szCs w:val="27"/>
                <w:lang w:val="uk-UA"/>
              </w:rPr>
              <w:t xml:space="preserve"> </w:t>
            </w:r>
            <w:r w:rsidRPr="00561CFA">
              <w:rPr>
                <w:rFonts w:ascii="Times New Roman" w:hAnsi="Times New Roman" w:cs="Times New Roman"/>
                <w:sz w:val="27"/>
                <w:szCs w:val="27"/>
                <w:lang w:val="uk-UA"/>
              </w:rPr>
              <w:t>січня</w:t>
            </w:r>
            <w:r w:rsidR="00713C86" w:rsidRPr="00561CFA">
              <w:rPr>
                <w:rFonts w:ascii="Times New Roman" w:hAnsi="Times New Roman" w:cs="Times New Roman"/>
                <w:sz w:val="27"/>
                <w:szCs w:val="27"/>
                <w:lang w:val="uk-UA"/>
              </w:rPr>
              <w:t xml:space="preserve"> 20</w:t>
            </w:r>
            <w:r w:rsidRPr="00561CFA">
              <w:rPr>
                <w:rFonts w:ascii="Times New Roman" w:hAnsi="Times New Roman" w:cs="Times New Roman"/>
                <w:sz w:val="27"/>
                <w:szCs w:val="27"/>
                <w:lang w:val="uk-UA"/>
              </w:rPr>
              <w:t>20</w:t>
            </w:r>
            <w:r w:rsidR="00713C86" w:rsidRPr="00561CFA">
              <w:rPr>
                <w:rFonts w:ascii="Times New Roman" w:hAnsi="Times New Roman" w:cs="Times New Roman"/>
                <w:sz w:val="27"/>
                <w:szCs w:val="27"/>
                <w:lang w:val="uk-UA"/>
              </w:rPr>
              <w:t xml:space="preserve"> року</w:t>
            </w:r>
          </w:p>
        </w:tc>
        <w:tc>
          <w:tcPr>
            <w:tcW w:w="3262" w:type="dxa"/>
          </w:tcPr>
          <w:p w:rsidR="00713C86" w:rsidRPr="00561CFA" w:rsidRDefault="00713C86" w:rsidP="00102C1B">
            <w:pPr>
              <w:spacing w:line="240" w:lineRule="auto"/>
              <w:ind w:right="-2"/>
              <w:jc w:val="center"/>
              <w:rPr>
                <w:rFonts w:ascii="Book Antiqua" w:hAnsi="Book Antiqua"/>
                <w:noProof/>
                <w:lang w:val="uk-UA"/>
              </w:rPr>
            </w:pPr>
            <w:r w:rsidRPr="00561CFA">
              <w:rPr>
                <w:rFonts w:ascii="Bookman Old Style" w:hAnsi="Bookman Old Style"/>
                <w:sz w:val="20"/>
                <w:szCs w:val="20"/>
                <w:lang w:val="uk-UA"/>
              </w:rPr>
              <w:t xml:space="preserve">      </w:t>
            </w:r>
            <w:r w:rsidRPr="00561CFA">
              <w:rPr>
                <w:rFonts w:ascii="Book Antiqua" w:hAnsi="Book Antiqua"/>
                <w:lang w:val="uk-UA"/>
              </w:rPr>
              <w:t>Київ</w:t>
            </w:r>
          </w:p>
        </w:tc>
        <w:tc>
          <w:tcPr>
            <w:tcW w:w="3615" w:type="dxa"/>
          </w:tcPr>
          <w:p w:rsidR="00713C86" w:rsidRPr="00561CFA" w:rsidRDefault="00713C86" w:rsidP="00C11950">
            <w:pPr>
              <w:spacing w:line="240" w:lineRule="auto"/>
              <w:ind w:right="-2"/>
              <w:rPr>
                <w:noProof/>
                <w:sz w:val="28"/>
                <w:szCs w:val="28"/>
                <w:lang w:val="uk-UA"/>
              </w:rPr>
            </w:pPr>
            <w:r w:rsidRPr="00561CFA">
              <w:rPr>
                <w:rFonts w:ascii="Book Antiqua" w:hAnsi="Book Antiqua"/>
                <w:noProof/>
                <w:lang w:val="uk-UA"/>
              </w:rPr>
              <w:t xml:space="preserve">   </w:t>
            </w:r>
            <w:r w:rsidRPr="00561CFA">
              <w:rPr>
                <w:rFonts w:ascii="Bookman Old Style" w:hAnsi="Bookman Old Style"/>
                <w:noProof/>
                <w:sz w:val="28"/>
                <w:szCs w:val="28"/>
                <w:lang w:val="uk-UA"/>
              </w:rPr>
              <w:t xml:space="preserve">     </w:t>
            </w:r>
            <w:r w:rsidR="00164233">
              <w:rPr>
                <w:rFonts w:ascii="Bookman Old Style" w:hAnsi="Bookman Old Style"/>
                <w:noProof/>
                <w:sz w:val="28"/>
                <w:szCs w:val="28"/>
                <w:lang w:val="uk-UA"/>
              </w:rPr>
              <w:t xml:space="preserve">    </w:t>
            </w:r>
            <w:r w:rsidRPr="00561CFA">
              <w:rPr>
                <w:rFonts w:ascii="Bookman Old Style" w:hAnsi="Bookman Old Style"/>
                <w:noProof/>
                <w:sz w:val="28"/>
                <w:szCs w:val="28"/>
                <w:lang w:val="uk-UA"/>
              </w:rPr>
              <w:t xml:space="preserve">   </w:t>
            </w:r>
            <w:r w:rsidRPr="00561CFA">
              <w:rPr>
                <w:rFonts w:ascii="Times New Roman" w:hAnsi="Times New Roman" w:cs="Times New Roman"/>
                <w:sz w:val="27"/>
                <w:szCs w:val="27"/>
                <w:lang w:val="uk-UA"/>
              </w:rPr>
              <w:t xml:space="preserve">№ </w:t>
            </w:r>
            <w:r w:rsidR="00C11950">
              <w:rPr>
                <w:rFonts w:ascii="Times New Roman" w:hAnsi="Times New Roman" w:cs="Times New Roman"/>
                <w:sz w:val="27"/>
                <w:szCs w:val="27"/>
                <w:lang w:val="uk-UA"/>
              </w:rPr>
              <w:t>65</w:t>
            </w:r>
            <w:r w:rsidRPr="00561CFA">
              <w:rPr>
                <w:rFonts w:ascii="Times New Roman" w:hAnsi="Times New Roman" w:cs="Times New Roman"/>
                <w:sz w:val="27"/>
                <w:szCs w:val="27"/>
                <w:lang w:val="uk-UA"/>
              </w:rPr>
              <w:t>/3дп/15-</w:t>
            </w:r>
            <w:r w:rsidR="00102C1B" w:rsidRPr="00561CFA">
              <w:rPr>
                <w:rFonts w:ascii="Times New Roman" w:hAnsi="Times New Roman" w:cs="Times New Roman"/>
                <w:sz w:val="27"/>
                <w:szCs w:val="27"/>
                <w:lang w:val="uk-UA"/>
              </w:rPr>
              <w:t>20</w:t>
            </w:r>
          </w:p>
        </w:tc>
      </w:tr>
    </w:tbl>
    <w:p w:rsidR="00885948" w:rsidRPr="00561CFA" w:rsidRDefault="00885948" w:rsidP="00102C1B">
      <w:pPr>
        <w:spacing w:before="240" w:after="0" w:line="240" w:lineRule="auto"/>
        <w:ind w:right="5527"/>
        <w:jc w:val="both"/>
        <w:rPr>
          <w:rFonts w:ascii="Times New Roman" w:hAnsi="Times New Roman"/>
          <w:b/>
          <w:sz w:val="24"/>
          <w:szCs w:val="24"/>
          <w:lang w:val="uk-UA" w:eastAsia="ru-RU"/>
        </w:rPr>
      </w:pPr>
    </w:p>
    <w:p w:rsidR="001A766A" w:rsidRPr="00561CFA" w:rsidRDefault="001A766A" w:rsidP="00102C1B">
      <w:pPr>
        <w:spacing w:before="240" w:after="0" w:line="240" w:lineRule="auto"/>
        <w:ind w:right="5527"/>
        <w:jc w:val="both"/>
        <w:rPr>
          <w:rFonts w:ascii="Times New Roman" w:hAnsi="Times New Roman" w:cs="Times New Roman"/>
          <w:b/>
          <w:sz w:val="24"/>
          <w:szCs w:val="24"/>
          <w:lang w:val="uk-UA"/>
        </w:rPr>
      </w:pPr>
      <w:r w:rsidRPr="00561CFA">
        <w:rPr>
          <w:rFonts w:ascii="Times New Roman" w:hAnsi="Times New Roman"/>
          <w:b/>
          <w:sz w:val="24"/>
          <w:szCs w:val="24"/>
          <w:lang w:val="uk-UA" w:eastAsia="ru-RU"/>
        </w:rPr>
        <w:t xml:space="preserve">Про відкриття дисциплінарної справи стосовно судді </w:t>
      </w:r>
      <w:proofErr w:type="spellStart"/>
      <w:r w:rsidR="00102C1B" w:rsidRPr="00561CFA">
        <w:rPr>
          <w:rFonts w:ascii="Times New Roman" w:hAnsi="Times New Roman" w:cs="Times New Roman"/>
          <w:b/>
          <w:sz w:val="24"/>
          <w:szCs w:val="24"/>
          <w:lang w:val="uk-UA"/>
        </w:rPr>
        <w:t>Баришівського</w:t>
      </w:r>
      <w:proofErr w:type="spellEnd"/>
      <w:r w:rsidR="00102C1B" w:rsidRPr="00561CFA">
        <w:rPr>
          <w:rFonts w:ascii="Times New Roman" w:hAnsi="Times New Roman" w:cs="Times New Roman"/>
          <w:b/>
          <w:sz w:val="24"/>
          <w:szCs w:val="24"/>
          <w:lang w:val="uk-UA"/>
        </w:rPr>
        <w:t xml:space="preserve"> районного суду Київської області  Коваленка К.В.</w:t>
      </w:r>
    </w:p>
    <w:p w:rsidR="00885948" w:rsidRPr="00561CFA" w:rsidRDefault="00885948" w:rsidP="00102C1B">
      <w:pPr>
        <w:spacing w:before="240" w:after="0" w:line="240" w:lineRule="auto"/>
        <w:ind w:right="5527"/>
        <w:jc w:val="both"/>
        <w:rPr>
          <w:rFonts w:ascii="Times New Roman" w:hAnsi="Times New Roman" w:cs="Times New Roman"/>
          <w:b/>
          <w:sz w:val="24"/>
          <w:szCs w:val="24"/>
          <w:lang w:val="uk-UA"/>
        </w:rPr>
      </w:pPr>
    </w:p>
    <w:p w:rsidR="00512A84" w:rsidRPr="00561CFA" w:rsidRDefault="001A766A" w:rsidP="001C2D7C">
      <w:pPr>
        <w:spacing w:before="240" w:after="0" w:line="240" w:lineRule="auto"/>
        <w:ind w:right="-1" w:firstLine="709"/>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Третя Дисциплінарна палата Вищої ради правосуддя у складі </w:t>
      </w:r>
      <w:r w:rsidR="00102C1B" w:rsidRPr="00561CFA">
        <w:rPr>
          <w:rFonts w:ascii="Times New Roman" w:hAnsi="Times New Roman" w:cs="Times New Roman"/>
          <w:sz w:val="28"/>
          <w:szCs w:val="28"/>
          <w:lang w:val="uk-UA"/>
        </w:rPr>
        <w:br/>
      </w:r>
      <w:r w:rsidRPr="00561CFA">
        <w:rPr>
          <w:rFonts w:ascii="Times New Roman" w:hAnsi="Times New Roman" w:cs="Times New Roman"/>
          <w:sz w:val="28"/>
          <w:szCs w:val="28"/>
          <w:lang w:val="uk-UA"/>
        </w:rPr>
        <w:t>головуючого</w:t>
      </w:r>
      <w:r w:rsidR="00102C1B" w:rsidRPr="00561CFA">
        <w:rPr>
          <w:rFonts w:ascii="Times New Roman" w:hAnsi="Times New Roman" w:cs="Times New Roman"/>
          <w:sz w:val="28"/>
          <w:szCs w:val="28"/>
          <w:lang w:val="uk-UA"/>
        </w:rPr>
        <w:t xml:space="preserve"> </w:t>
      </w:r>
      <w:r w:rsidRPr="00561CFA">
        <w:rPr>
          <w:rFonts w:ascii="Times New Roman" w:hAnsi="Times New Roman" w:cs="Times New Roman"/>
          <w:sz w:val="28"/>
          <w:szCs w:val="28"/>
          <w:lang w:val="uk-UA"/>
        </w:rPr>
        <w:t>–</w:t>
      </w:r>
      <w:r w:rsidR="00102C1B" w:rsidRPr="00561CFA">
        <w:rPr>
          <w:rFonts w:ascii="Times New Roman" w:hAnsi="Times New Roman" w:cs="Times New Roman"/>
          <w:sz w:val="28"/>
          <w:szCs w:val="28"/>
          <w:lang w:val="uk-UA"/>
        </w:rPr>
        <w:t xml:space="preserve"> </w:t>
      </w:r>
      <w:r w:rsidR="00155B27" w:rsidRPr="00561CFA">
        <w:rPr>
          <w:rFonts w:ascii="Times New Roman" w:hAnsi="Times New Roman" w:cs="Times New Roman"/>
          <w:sz w:val="28"/>
          <w:szCs w:val="28"/>
          <w:lang w:val="uk-UA"/>
        </w:rPr>
        <w:t>Говорухи В.І.</w:t>
      </w:r>
      <w:r w:rsidR="008A69D8" w:rsidRPr="00561CFA">
        <w:rPr>
          <w:rFonts w:ascii="Times New Roman" w:hAnsi="Times New Roman" w:cs="Times New Roman"/>
          <w:sz w:val="28"/>
          <w:szCs w:val="28"/>
          <w:lang w:val="uk-UA"/>
        </w:rPr>
        <w:t xml:space="preserve">, </w:t>
      </w:r>
      <w:r w:rsidRPr="00561CFA">
        <w:rPr>
          <w:rFonts w:ascii="Times New Roman" w:hAnsi="Times New Roman" w:cs="Times New Roman"/>
          <w:sz w:val="28"/>
          <w:szCs w:val="28"/>
          <w:lang w:val="uk-UA"/>
        </w:rPr>
        <w:t>членів Гре</w:t>
      </w:r>
      <w:r w:rsidR="00C82281" w:rsidRPr="00561CFA">
        <w:rPr>
          <w:rFonts w:ascii="Times New Roman" w:hAnsi="Times New Roman" w:cs="Times New Roman"/>
          <w:sz w:val="28"/>
          <w:szCs w:val="28"/>
          <w:lang w:val="uk-UA"/>
        </w:rPr>
        <w:t xml:space="preserve">чківського П.М., </w:t>
      </w:r>
      <w:r w:rsidR="00092A2C" w:rsidRPr="00561CFA">
        <w:rPr>
          <w:rFonts w:ascii="Times New Roman" w:hAnsi="Times New Roman" w:cs="Times New Roman"/>
          <w:sz w:val="28"/>
          <w:szCs w:val="28"/>
          <w:lang w:val="uk-UA"/>
        </w:rPr>
        <w:t>Іванов</w:t>
      </w:r>
      <w:r w:rsidR="000B7293" w:rsidRPr="00561CFA">
        <w:rPr>
          <w:rFonts w:ascii="Times New Roman" w:hAnsi="Times New Roman" w:cs="Times New Roman"/>
          <w:sz w:val="28"/>
          <w:szCs w:val="28"/>
          <w:lang w:val="uk-UA"/>
        </w:rPr>
        <w:t>ої</w:t>
      </w:r>
      <w:r w:rsidR="00092A2C" w:rsidRPr="00561CFA">
        <w:rPr>
          <w:rFonts w:ascii="Times New Roman" w:hAnsi="Times New Roman" w:cs="Times New Roman"/>
          <w:sz w:val="28"/>
          <w:szCs w:val="28"/>
          <w:lang w:val="uk-UA"/>
        </w:rPr>
        <w:t xml:space="preserve"> Л.Б., Матвійчук</w:t>
      </w:r>
      <w:r w:rsidR="00653F34" w:rsidRPr="00561CFA">
        <w:rPr>
          <w:rFonts w:ascii="Times New Roman" w:hAnsi="Times New Roman" w:cs="Times New Roman"/>
          <w:sz w:val="28"/>
          <w:szCs w:val="28"/>
          <w:lang w:val="uk-UA"/>
        </w:rPr>
        <w:t>а</w:t>
      </w:r>
      <w:r w:rsidR="00092A2C" w:rsidRPr="00561CFA">
        <w:rPr>
          <w:rFonts w:ascii="Times New Roman" w:hAnsi="Times New Roman" w:cs="Times New Roman"/>
          <w:sz w:val="28"/>
          <w:szCs w:val="28"/>
          <w:lang w:val="uk-UA"/>
        </w:rPr>
        <w:t xml:space="preserve"> В.В., </w:t>
      </w:r>
      <w:r w:rsidRPr="00561CFA">
        <w:rPr>
          <w:rFonts w:ascii="Times New Roman" w:hAnsi="Times New Roman" w:cs="Times New Roman"/>
          <w:sz w:val="28"/>
          <w:szCs w:val="28"/>
          <w:lang w:val="uk-UA" w:eastAsia="ru-RU"/>
        </w:rPr>
        <w:t xml:space="preserve">розглянувши висновок </w:t>
      </w:r>
      <w:r w:rsidRPr="00561CFA">
        <w:rPr>
          <w:rFonts w:ascii="Times New Roman" w:hAnsi="Times New Roman" w:cs="Times New Roman"/>
          <w:sz w:val="28"/>
          <w:szCs w:val="28"/>
          <w:lang w:val="uk-UA"/>
        </w:rPr>
        <w:t xml:space="preserve">доповідача – члена Третьої Дисциплінарної палати Вищої ради правосуддя </w:t>
      </w:r>
      <w:proofErr w:type="spellStart"/>
      <w:r w:rsidR="002B0507" w:rsidRPr="00561CFA">
        <w:rPr>
          <w:rFonts w:ascii="Times New Roman" w:hAnsi="Times New Roman" w:cs="Times New Roman"/>
          <w:sz w:val="28"/>
          <w:szCs w:val="28"/>
          <w:lang w:val="uk-UA"/>
        </w:rPr>
        <w:t>Швецов</w:t>
      </w:r>
      <w:r w:rsidR="00653F34" w:rsidRPr="00561CFA">
        <w:rPr>
          <w:rFonts w:ascii="Times New Roman" w:hAnsi="Times New Roman" w:cs="Times New Roman"/>
          <w:sz w:val="28"/>
          <w:szCs w:val="28"/>
          <w:lang w:val="uk-UA"/>
        </w:rPr>
        <w:t>ої</w:t>
      </w:r>
      <w:proofErr w:type="spellEnd"/>
      <w:r w:rsidR="00653F34" w:rsidRPr="00561CFA">
        <w:rPr>
          <w:rFonts w:ascii="Times New Roman" w:hAnsi="Times New Roman" w:cs="Times New Roman"/>
          <w:sz w:val="28"/>
          <w:szCs w:val="28"/>
          <w:lang w:val="uk-UA"/>
        </w:rPr>
        <w:t xml:space="preserve"> Л.А.</w:t>
      </w:r>
      <w:r w:rsidR="002B0507" w:rsidRPr="00561CFA">
        <w:rPr>
          <w:rFonts w:ascii="Times New Roman" w:hAnsi="Times New Roman" w:cs="Times New Roman"/>
          <w:sz w:val="28"/>
          <w:szCs w:val="28"/>
          <w:lang w:val="uk-UA"/>
        </w:rPr>
        <w:t xml:space="preserve"> </w:t>
      </w:r>
      <w:r w:rsidRPr="00561CFA">
        <w:rPr>
          <w:rFonts w:ascii="Times New Roman" w:hAnsi="Times New Roman" w:cs="Times New Roman"/>
          <w:sz w:val="28"/>
          <w:szCs w:val="28"/>
          <w:lang w:val="uk-UA"/>
        </w:rPr>
        <w:t xml:space="preserve">за результатами попередньої перевірки </w:t>
      </w:r>
      <w:r w:rsidR="000E6308" w:rsidRPr="00561CFA">
        <w:rPr>
          <w:rFonts w:ascii="Times New Roman" w:hAnsi="Times New Roman" w:cs="Times New Roman"/>
          <w:sz w:val="28"/>
          <w:szCs w:val="28"/>
          <w:lang w:val="uk-UA" w:eastAsia="ru-RU"/>
        </w:rPr>
        <w:t>скарг</w:t>
      </w:r>
      <w:r w:rsidRPr="00561CFA">
        <w:rPr>
          <w:rFonts w:ascii="Times New Roman" w:hAnsi="Times New Roman" w:cs="Times New Roman"/>
          <w:sz w:val="28"/>
          <w:szCs w:val="28"/>
          <w:lang w:val="uk-UA" w:eastAsia="ru-RU"/>
        </w:rPr>
        <w:t xml:space="preserve"> </w:t>
      </w:r>
      <w:r w:rsidR="00102C1B" w:rsidRPr="00561CFA">
        <w:rPr>
          <w:rFonts w:ascii="Times New Roman" w:hAnsi="Times New Roman" w:cs="Times New Roman"/>
          <w:sz w:val="28"/>
          <w:szCs w:val="24"/>
          <w:lang w:val="uk-UA"/>
        </w:rPr>
        <w:t>Голови Національного банку України Смолія Якова Васильовича</w:t>
      </w:r>
      <w:r w:rsidR="00403C2B">
        <w:rPr>
          <w:rFonts w:ascii="Times New Roman" w:hAnsi="Times New Roman" w:cs="Times New Roman"/>
          <w:sz w:val="28"/>
          <w:szCs w:val="24"/>
          <w:lang w:val="uk-UA"/>
        </w:rPr>
        <w:t>,</w:t>
      </w:r>
      <w:r w:rsidR="00102C1B" w:rsidRPr="00561CFA">
        <w:rPr>
          <w:rFonts w:ascii="Times New Roman" w:hAnsi="Times New Roman" w:cs="Times New Roman"/>
          <w:sz w:val="28"/>
          <w:szCs w:val="24"/>
          <w:lang w:val="uk-UA"/>
        </w:rPr>
        <w:t xml:space="preserve"> Куйбіди Романа Олексійовича</w:t>
      </w:r>
      <w:r w:rsidR="00403C2B">
        <w:rPr>
          <w:rFonts w:ascii="Times New Roman" w:hAnsi="Times New Roman" w:cs="Times New Roman"/>
          <w:sz w:val="28"/>
          <w:szCs w:val="24"/>
          <w:lang w:val="uk-UA"/>
        </w:rPr>
        <w:t xml:space="preserve"> </w:t>
      </w:r>
      <w:r w:rsidR="00403C2B" w:rsidRPr="00403C2B">
        <w:rPr>
          <w:rFonts w:ascii="Times New Roman" w:hAnsi="Times New Roman" w:cs="Times New Roman"/>
          <w:sz w:val="28"/>
          <w:szCs w:val="24"/>
          <w:lang w:val="uk-UA"/>
        </w:rPr>
        <w:t>та окр</w:t>
      </w:r>
      <w:r w:rsidR="00403C2B">
        <w:rPr>
          <w:rFonts w:ascii="Times New Roman" w:hAnsi="Times New Roman" w:cs="Times New Roman"/>
          <w:sz w:val="28"/>
          <w:szCs w:val="24"/>
          <w:lang w:val="uk-UA"/>
        </w:rPr>
        <w:t xml:space="preserve">емої ухвали </w:t>
      </w:r>
      <w:r w:rsidR="00403C2B" w:rsidRPr="00403C2B">
        <w:rPr>
          <w:rFonts w:ascii="Times New Roman" w:hAnsi="Times New Roman" w:cs="Times New Roman"/>
          <w:sz w:val="28"/>
          <w:szCs w:val="24"/>
          <w:lang w:val="uk-UA"/>
        </w:rPr>
        <w:t>Київського апеляційного суду від 23 вересня 2019 року</w:t>
      </w:r>
      <w:r w:rsidR="00FE34CB" w:rsidRPr="00561CFA">
        <w:rPr>
          <w:rFonts w:ascii="Times New Roman" w:hAnsi="Times New Roman" w:cs="Times New Roman"/>
          <w:sz w:val="28"/>
          <w:szCs w:val="24"/>
          <w:lang w:val="uk-UA"/>
        </w:rPr>
        <w:t xml:space="preserve"> </w:t>
      </w:r>
      <w:r w:rsidR="00512A84" w:rsidRPr="00561CFA">
        <w:rPr>
          <w:rFonts w:ascii="Times New Roman" w:hAnsi="Times New Roman" w:cs="Times New Roman"/>
          <w:sz w:val="28"/>
          <w:szCs w:val="28"/>
          <w:lang w:val="uk-UA"/>
        </w:rPr>
        <w:t xml:space="preserve">на дії судді </w:t>
      </w:r>
      <w:proofErr w:type="spellStart"/>
      <w:r w:rsidR="00102C1B" w:rsidRPr="00561CFA">
        <w:rPr>
          <w:rFonts w:ascii="Times New Roman" w:hAnsi="Times New Roman" w:cs="Times New Roman"/>
          <w:sz w:val="28"/>
          <w:szCs w:val="24"/>
          <w:lang w:val="uk-UA"/>
        </w:rPr>
        <w:t>Баришівського</w:t>
      </w:r>
      <w:proofErr w:type="spellEnd"/>
      <w:r w:rsidR="00102C1B" w:rsidRPr="00561CFA">
        <w:rPr>
          <w:rFonts w:ascii="Times New Roman" w:hAnsi="Times New Roman" w:cs="Times New Roman"/>
          <w:sz w:val="28"/>
          <w:szCs w:val="24"/>
          <w:lang w:val="uk-UA"/>
        </w:rPr>
        <w:t xml:space="preserve"> районного суду Київської області  Коваленка Костянтина Вікторовича</w:t>
      </w:r>
      <w:r w:rsidRPr="00561CFA">
        <w:rPr>
          <w:rFonts w:ascii="Times New Roman" w:hAnsi="Times New Roman" w:cs="Times New Roman"/>
          <w:sz w:val="28"/>
          <w:szCs w:val="28"/>
          <w:lang w:val="uk-UA"/>
        </w:rPr>
        <w:t>,</w:t>
      </w:r>
    </w:p>
    <w:p w:rsidR="00283544" w:rsidRPr="00561CFA" w:rsidRDefault="00283544" w:rsidP="00102C1B">
      <w:pPr>
        <w:spacing w:after="0" w:line="240" w:lineRule="auto"/>
        <w:ind w:right="-1" w:firstLine="709"/>
        <w:jc w:val="both"/>
        <w:rPr>
          <w:rFonts w:ascii="Times New Roman" w:hAnsi="Times New Roman" w:cs="Times New Roman"/>
          <w:sz w:val="28"/>
          <w:szCs w:val="28"/>
          <w:lang w:val="uk-UA"/>
        </w:rPr>
      </w:pPr>
    </w:p>
    <w:p w:rsidR="001A766A" w:rsidRPr="00561CFA" w:rsidRDefault="001A766A" w:rsidP="00102C1B">
      <w:pPr>
        <w:spacing w:after="120" w:line="240" w:lineRule="auto"/>
        <w:ind w:firstLine="709"/>
        <w:jc w:val="center"/>
        <w:rPr>
          <w:rFonts w:ascii="Times New Roman" w:hAnsi="Times New Roman" w:cs="Times New Roman"/>
          <w:b/>
          <w:sz w:val="27"/>
          <w:szCs w:val="27"/>
          <w:lang w:val="uk-UA" w:eastAsia="ru-RU"/>
        </w:rPr>
      </w:pPr>
      <w:r w:rsidRPr="00561CFA">
        <w:rPr>
          <w:rFonts w:ascii="Times New Roman" w:hAnsi="Times New Roman" w:cs="Times New Roman"/>
          <w:b/>
          <w:sz w:val="27"/>
          <w:szCs w:val="27"/>
          <w:lang w:val="uk-UA" w:eastAsia="ru-RU"/>
        </w:rPr>
        <w:t>встановила:</w:t>
      </w:r>
    </w:p>
    <w:p w:rsidR="00283544" w:rsidRPr="00561CFA" w:rsidRDefault="00283544" w:rsidP="00102C1B">
      <w:pPr>
        <w:pStyle w:val="StyleZakonu"/>
        <w:spacing w:after="0" w:line="240" w:lineRule="auto"/>
        <w:ind w:firstLine="0"/>
        <w:rPr>
          <w:sz w:val="28"/>
          <w:szCs w:val="24"/>
        </w:rPr>
      </w:pPr>
    </w:p>
    <w:p w:rsidR="0066303D" w:rsidRPr="00561CFA" w:rsidRDefault="00102C1B" w:rsidP="00102C1B">
      <w:pPr>
        <w:spacing w:after="0" w:line="240" w:lineRule="auto"/>
        <w:jc w:val="both"/>
        <w:rPr>
          <w:rFonts w:ascii="Times New Roman" w:eastAsia="Calibri" w:hAnsi="Times New Roman" w:cs="Times New Roman"/>
          <w:color w:val="000000"/>
          <w:sz w:val="28"/>
          <w:szCs w:val="28"/>
          <w:lang w:val="uk-UA"/>
        </w:rPr>
      </w:pPr>
      <w:r w:rsidRPr="00561CFA">
        <w:rPr>
          <w:rFonts w:ascii="Times New Roman" w:eastAsia="Calibri" w:hAnsi="Times New Roman" w:cs="Times New Roman"/>
          <w:sz w:val="28"/>
          <w:szCs w:val="28"/>
          <w:lang w:val="uk-UA"/>
        </w:rPr>
        <w:t xml:space="preserve">Коваленко Костянтин Вікторович Указом Президента України від 13 серпня 2002 року № 712/2002 призначений на посаду судді </w:t>
      </w:r>
      <w:proofErr w:type="spellStart"/>
      <w:r w:rsidRPr="00561CFA">
        <w:rPr>
          <w:rFonts w:ascii="Times New Roman" w:eastAsia="Calibri" w:hAnsi="Times New Roman" w:cs="Times New Roman"/>
          <w:sz w:val="28"/>
          <w:szCs w:val="28"/>
          <w:lang w:val="uk-UA"/>
        </w:rPr>
        <w:t>Баришівського</w:t>
      </w:r>
      <w:proofErr w:type="spellEnd"/>
      <w:r w:rsidRPr="00561CFA">
        <w:rPr>
          <w:rFonts w:ascii="Times New Roman" w:eastAsia="Calibri" w:hAnsi="Times New Roman" w:cs="Times New Roman"/>
          <w:sz w:val="28"/>
          <w:szCs w:val="28"/>
          <w:lang w:val="uk-UA"/>
        </w:rPr>
        <w:t xml:space="preserve"> районного суду Київської області, Постановою Верховної Ради України від 22 травня </w:t>
      </w:r>
      <w:r w:rsidRPr="00561CFA">
        <w:rPr>
          <w:rFonts w:ascii="Times New Roman" w:eastAsia="Calibri" w:hAnsi="Times New Roman" w:cs="Times New Roman"/>
          <w:sz w:val="28"/>
          <w:szCs w:val="28"/>
          <w:lang w:val="uk-UA"/>
        </w:rPr>
        <w:br/>
        <w:t xml:space="preserve">2008 року № 296-VI обраний суддею </w:t>
      </w:r>
      <w:proofErr w:type="spellStart"/>
      <w:r w:rsidRPr="00561CFA">
        <w:rPr>
          <w:rFonts w:ascii="Times New Roman" w:eastAsia="Calibri" w:hAnsi="Times New Roman" w:cs="Times New Roman"/>
          <w:sz w:val="28"/>
          <w:szCs w:val="28"/>
          <w:lang w:val="uk-UA"/>
        </w:rPr>
        <w:t>Баришівського</w:t>
      </w:r>
      <w:proofErr w:type="spellEnd"/>
      <w:r w:rsidRPr="00561CFA">
        <w:rPr>
          <w:rFonts w:ascii="Times New Roman" w:eastAsia="Calibri" w:hAnsi="Times New Roman" w:cs="Times New Roman"/>
          <w:sz w:val="28"/>
          <w:szCs w:val="28"/>
          <w:lang w:val="uk-UA"/>
        </w:rPr>
        <w:t xml:space="preserve"> районного суду Київської області безстроково.</w:t>
      </w:r>
    </w:p>
    <w:p w:rsidR="00102C1B" w:rsidRPr="00102C1B" w:rsidRDefault="00403C2B" w:rsidP="00403C2B">
      <w:pPr>
        <w:spacing w:after="0" w:line="240" w:lineRule="auto"/>
        <w:ind w:right="6" w:firstLine="709"/>
        <w:jc w:val="both"/>
        <w:rPr>
          <w:rFonts w:ascii="Times New Roman" w:eastAsia="Calibri" w:hAnsi="Times New Roman" w:cs="Times New Roman"/>
          <w:sz w:val="28"/>
          <w:szCs w:val="28"/>
          <w:lang w:val="uk-UA"/>
        </w:rPr>
      </w:pPr>
      <w:r w:rsidRPr="00403C2B">
        <w:rPr>
          <w:rFonts w:ascii="Times New Roman" w:eastAsia="Calibri" w:hAnsi="Times New Roman" w:cs="Times New Roman"/>
          <w:sz w:val="28"/>
          <w:szCs w:val="28"/>
          <w:lang w:val="uk-UA"/>
        </w:rPr>
        <w:t xml:space="preserve">До Вищої ради правосуддя </w:t>
      </w:r>
      <w:r w:rsidR="0029665D">
        <w:rPr>
          <w:rFonts w:ascii="Times New Roman" w:eastAsia="Calibri" w:hAnsi="Times New Roman" w:cs="Times New Roman"/>
          <w:sz w:val="28"/>
          <w:szCs w:val="28"/>
          <w:lang w:val="uk-UA"/>
        </w:rPr>
        <w:t xml:space="preserve">надійшли </w:t>
      </w:r>
      <w:r w:rsidRPr="00403C2B">
        <w:rPr>
          <w:rFonts w:ascii="Times New Roman" w:eastAsia="Calibri" w:hAnsi="Times New Roman" w:cs="Times New Roman"/>
          <w:sz w:val="28"/>
          <w:szCs w:val="28"/>
          <w:lang w:val="uk-UA"/>
        </w:rPr>
        <w:t xml:space="preserve">3 липня 2019 року та 28 листопада 2019 року за вхідними №№ 7047/0/8-19, К-6460/0/7-19 </w:t>
      </w:r>
      <w:r w:rsidR="0029665D">
        <w:rPr>
          <w:rFonts w:ascii="Times New Roman" w:eastAsia="Calibri" w:hAnsi="Times New Roman" w:cs="Times New Roman"/>
          <w:sz w:val="28"/>
          <w:szCs w:val="28"/>
          <w:lang w:val="uk-UA"/>
        </w:rPr>
        <w:t>–</w:t>
      </w:r>
      <w:r w:rsidRPr="00403C2B">
        <w:rPr>
          <w:rFonts w:ascii="Times New Roman" w:eastAsia="Calibri" w:hAnsi="Times New Roman" w:cs="Times New Roman"/>
          <w:sz w:val="28"/>
          <w:szCs w:val="28"/>
          <w:lang w:val="uk-UA"/>
        </w:rPr>
        <w:t xml:space="preserve"> скарги Голови Національного банку Ук</w:t>
      </w:r>
      <w:r w:rsidR="0029665D">
        <w:rPr>
          <w:rFonts w:ascii="Times New Roman" w:eastAsia="Calibri" w:hAnsi="Times New Roman" w:cs="Times New Roman"/>
          <w:sz w:val="28"/>
          <w:szCs w:val="28"/>
          <w:lang w:val="uk-UA"/>
        </w:rPr>
        <w:t xml:space="preserve">раїни Смолія Я.В., Куйбіди Р.О., </w:t>
      </w:r>
      <w:r w:rsidR="00EA04B1">
        <w:rPr>
          <w:rFonts w:ascii="Times New Roman" w:eastAsia="Calibri" w:hAnsi="Times New Roman" w:cs="Times New Roman"/>
          <w:sz w:val="28"/>
          <w:szCs w:val="28"/>
          <w:lang w:val="uk-UA"/>
        </w:rPr>
        <w:t>30 вересня 2019 року</w:t>
      </w:r>
      <w:r w:rsidR="0029665D">
        <w:rPr>
          <w:rFonts w:ascii="Times New Roman" w:eastAsia="Calibri" w:hAnsi="Times New Roman" w:cs="Times New Roman"/>
          <w:sz w:val="28"/>
          <w:szCs w:val="28"/>
          <w:lang w:val="uk-UA"/>
        </w:rPr>
        <w:t xml:space="preserve"> –</w:t>
      </w:r>
      <w:r w:rsidR="00EA04B1">
        <w:rPr>
          <w:rFonts w:ascii="Times New Roman" w:eastAsia="Calibri" w:hAnsi="Times New Roman" w:cs="Times New Roman"/>
          <w:sz w:val="28"/>
          <w:szCs w:val="28"/>
          <w:lang w:val="uk-UA"/>
        </w:rPr>
        <w:t xml:space="preserve"> </w:t>
      </w:r>
      <w:r w:rsidRPr="00403C2B">
        <w:rPr>
          <w:rFonts w:ascii="Times New Roman" w:eastAsia="Calibri" w:hAnsi="Times New Roman" w:cs="Times New Roman"/>
          <w:sz w:val="28"/>
          <w:szCs w:val="28"/>
          <w:lang w:val="uk-UA"/>
        </w:rPr>
        <w:t xml:space="preserve">копія окремої ухвали Київського апеляційного суду від 23 вересня 2019 року  щодо наявності підстав для притягнення до дисциплінарної відповідальності судді </w:t>
      </w:r>
      <w:proofErr w:type="spellStart"/>
      <w:r w:rsidRPr="00403C2B">
        <w:rPr>
          <w:rFonts w:ascii="Times New Roman" w:eastAsia="Calibri" w:hAnsi="Times New Roman" w:cs="Times New Roman"/>
          <w:sz w:val="28"/>
          <w:szCs w:val="28"/>
          <w:lang w:val="uk-UA"/>
        </w:rPr>
        <w:t>Баришівського</w:t>
      </w:r>
      <w:proofErr w:type="spellEnd"/>
      <w:r w:rsidRPr="00403C2B">
        <w:rPr>
          <w:rFonts w:ascii="Times New Roman" w:eastAsia="Calibri" w:hAnsi="Times New Roman" w:cs="Times New Roman"/>
          <w:sz w:val="28"/>
          <w:szCs w:val="28"/>
          <w:lang w:val="uk-UA"/>
        </w:rPr>
        <w:t xml:space="preserve"> районного суду Київської області Коваленка К.В. за дії</w:t>
      </w:r>
      <w:r w:rsidR="002423C9">
        <w:rPr>
          <w:rFonts w:ascii="Times New Roman" w:eastAsia="Calibri" w:hAnsi="Times New Roman" w:cs="Times New Roman"/>
          <w:sz w:val="28"/>
          <w:szCs w:val="28"/>
          <w:lang w:val="uk-UA"/>
        </w:rPr>
        <w:t>,</w:t>
      </w:r>
      <w:r w:rsidRPr="00403C2B">
        <w:rPr>
          <w:rFonts w:ascii="Times New Roman" w:eastAsia="Calibri" w:hAnsi="Times New Roman" w:cs="Times New Roman"/>
          <w:sz w:val="28"/>
          <w:szCs w:val="28"/>
          <w:lang w:val="uk-UA"/>
        </w:rPr>
        <w:t xml:space="preserve"> вчинені під час розгляду заяви про забезпечення позову </w:t>
      </w:r>
      <w:r w:rsidR="0029665D">
        <w:rPr>
          <w:rFonts w:ascii="Times New Roman" w:eastAsia="Calibri" w:hAnsi="Times New Roman" w:cs="Times New Roman"/>
          <w:sz w:val="28"/>
          <w:szCs w:val="28"/>
          <w:lang w:val="uk-UA"/>
        </w:rPr>
        <w:t>у</w:t>
      </w:r>
      <w:r w:rsidRPr="00403C2B">
        <w:rPr>
          <w:rFonts w:ascii="Times New Roman" w:eastAsia="Calibri" w:hAnsi="Times New Roman" w:cs="Times New Roman"/>
          <w:sz w:val="28"/>
          <w:szCs w:val="28"/>
          <w:lang w:val="uk-UA"/>
        </w:rPr>
        <w:t xml:space="preserve"> справі № 355/867/19 за позовом </w:t>
      </w:r>
      <w:r w:rsidR="00C11950">
        <w:rPr>
          <w:rFonts w:ascii="Times New Roman" w:eastAsia="Calibri" w:hAnsi="Times New Roman" w:cs="Times New Roman"/>
          <w:sz w:val="28"/>
          <w:szCs w:val="28"/>
          <w:lang w:val="uk-UA"/>
        </w:rPr>
        <w:t>ОСОБА_1</w:t>
      </w:r>
      <w:r w:rsidRPr="00403C2B">
        <w:rPr>
          <w:rFonts w:ascii="Times New Roman" w:eastAsia="Calibri" w:hAnsi="Times New Roman" w:cs="Times New Roman"/>
          <w:sz w:val="28"/>
          <w:szCs w:val="28"/>
          <w:lang w:val="uk-UA"/>
        </w:rPr>
        <w:t xml:space="preserve"> до </w:t>
      </w:r>
      <w:r w:rsidR="00C11950">
        <w:rPr>
          <w:rFonts w:ascii="Times New Roman" w:eastAsia="Calibri" w:hAnsi="Times New Roman" w:cs="Times New Roman"/>
          <w:sz w:val="28"/>
          <w:szCs w:val="28"/>
          <w:lang w:val="uk-UA"/>
        </w:rPr>
        <w:t>ОСОБА_2</w:t>
      </w:r>
      <w:r w:rsidRPr="00403C2B">
        <w:rPr>
          <w:rFonts w:ascii="Times New Roman" w:eastAsia="Calibri" w:hAnsi="Times New Roman" w:cs="Times New Roman"/>
          <w:sz w:val="28"/>
          <w:szCs w:val="28"/>
          <w:lang w:val="uk-UA"/>
        </w:rPr>
        <w:t xml:space="preserve">, першого заступника Голови Національного банку України </w:t>
      </w:r>
      <w:proofErr w:type="spellStart"/>
      <w:r w:rsidRPr="00403C2B">
        <w:rPr>
          <w:rFonts w:ascii="Times New Roman" w:eastAsia="Calibri" w:hAnsi="Times New Roman" w:cs="Times New Roman"/>
          <w:sz w:val="28"/>
          <w:szCs w:val="28"/>
          <w:lang w:val="uk-UA"/>
        </w:rPr>
        <w:t>Рожкової</w:t>
      </w:r>
      <w:proofErr w:type="spellEnd"/>
      <w:r w:rsidRPr="00403C2B">
        <w:rPr>
          <w:rFonts w:ascii="Times New Roman" w:eastAsia="Calibri" w:hAnsi="Times New Roman" w:cs="Times New Roman"/>
          <w:sz w:val="28"/>
          <w:szCs w:val="28"/>
          <w:lang w:val="uk-UA"/>
        </w:rPr>
        <w:t xml:space="preserve"> К.В. про визнання недостовірною інформації та припинення дії, яка порушує право.</w:t>
      </w:r>
      <w:r>
        <w:rPr>
          <w:rFonts w:ascii="Times New Roman" w:eastAsia="Calibri" w:hAnsi="Times New Roman" w:cs="Times New Roman"/>
          <w:sz w:val="28"/>
          <w:szCs w:val="28"/>
          <w:lang w:val="uk-UA"/>
        </w:rPr>
        <w:t xml:space="preserve"> </w:t>
      </w:r>
    </w:p>
    <w:p w:rsidR="00FE34CB" w:rsidRPr="00403C2B" w:rsidRDefault="00653F34" w:rsidP="00102C1B">
      <w:pPr>
        <w:pStyle w:val="StyleZakonu"/>
        <w:spacing w:after="0" w:line="240" w:lineRule="auto"/>
        <w:ind w:firstLine="708"/>
        <w:rPr>
          <w:sz w:val="28"/>
          <w:szCs w:val="28"/>
        </w:rPr>
      </w:pPr>
      <w:r w:rsidRPr="00561CFA">
        <w:rPr>
          <w:sz w:val="28"/>
          <w:szCs w:val="28"/>
        </w:rPr>
        <w:lastRenderedPageBreak/>
        <w:t>У</w:t>
      </w:r>
      <w:r w:rsidR="00283544" w:rsidRPr="00561CFA">
        <w:rPr>
          <w:sz w:val="28"/>
          <w:szCs w:val="28"/>
        </w:rPr>
        <w:t xml:space="preserve"> скарзі </w:t>
      </w:r>
      <w:r w:rsidR="00102C1B" w:rsidRPr="00561CFA">
        <w:rPr>
          <w:sz w:val="28"/>
          <w:szCs w:val="28"/>
        </w:rPr>
        <w:t xml:space="preserve">Голова Національного банку України Смолій Я.В. </w:t>
      </w:r>
      <w:r w:rsidR="00283544" w:rsidRPr="00561CFA">
        <w:rPr>
          <w:sz w:val="28"/>
          <w:szCs w:val="28"/>
        </w:rPr>
        <w:t>зазнач</w:t>
      </w:r>
      <w:r w:rsidR="00102C1B" w:rsidRPr="00561CFA">
        <w:rPr>
          <w:sz w:val="28"/>
          <w:szCs w:val="28"/>
        </w:rPr>
        <w:t>ив</w:t>
      </w:r>
      <w:r w:rsidR="00283544" w:rsidRPr="00561CFA">
        <w:rPr>
          <w:sz w:val="28"/>
          <w:szCs w:val="28"/>
        </w:rPr>
        <w:t xml:space="preserve">, що </w:t>
      </w:r>
      <w:r w:rsidR="00102C1B" w:rsidRPr="00561CFA">
        <w:rPr>
          <w:sz w:val="28"/>
          <w:szCs w:val="28"/>
        </w:rPr>
        <w:t xml:space="preserve">суддя </w:t>
      </w:r>
      <w:proofErr w:type="spellStart"/>
      <w:r w:rsidR="00102C1B" w:rsidRPr="00561CFA">
        <w:rPr>
          <w:sz w:val="28"/>
          <w:szCs w:val="28"/>
        </w:rPr>
        <w:t>Баришівського</w:t>
      </w:r>
      <w:proofErr w:type="spellEnd"/>
      <w:r w:rsidR="00102C1B" w:rsidRPr="00561CFA">
        <w:rPr>
          <w:sz w:val="28"/>
          <w:szCs w:val="28"/>
        </w:rPr>
        <w:t xml:space="preserve"> районного суду Київської області Коваленко К.В. </w:t>
      </w:r>
      <w:r w:rsidR="002423C9">
        <w:rPr>
          <w:sz w:val="28"/>
          <w:szCs w:val="28"/>
        </w:rPr>
        <w:br/>
      </w:r>
      <w:r w:rsidR="00102C1B" w:rsidRPr="00561CFA">
        <w:rPr>
          <w:sz w:val="28"/>
          <w:szCs w:val="28"/>
        </w:rPr>
        <w:t xml:space="preserve">11 червня 2019 року </w:t>
      </w:r>
      <w:r w:rsidR="0029665D">
        <w:rPr>
          <w:sz w:val="28"/>
          <w:szCs w:val="28"/>
        </w:rPr>
        <w:t>постановив</w:t>
      </w:r>
      <w:r w:rsidR="00102C1B" w:rsidRPr="00561CFA">
        <w:rPr>
          <w:sz w:val="28"/>
          <w:szCs w:val="28"/>
        </w:rPr>
        <w:t xml:space="preserve"> незаконну ухвалу</w:t>
      </w:r>
      <w:r w:rsidR="0029665D">
        <w:rPr>
          <w:sz w:val="28"/>
          <w:szCs w:val="28"/>
        </w:rPr>
        <w:t xml:space="preserve"> про забезпечення позову</w:t>
      </w:r>
      <w:r w:rsidR="00102C1B" w:rsidRPr="00561CFA">
        <w:rPr>
          <w:sz w:val="28"/>
          <w:szCs w:val="28"/>
        </w:rPr>
        <w:t xml:space="preserve"> всупереч нормам процесуального законодавства, які забороняють судам</w:t>
      </w:r>
      <w:r w:rsidR="0029665D" w:rsidRPr="0029665D">
        <w:t xml:space="preserve"> </w:t>
      </w:r>
      <w:r w:rsidR="0029665D" w:rsidRPr="0029665D">
        <w:rPr>
          <w:sz w:val="28"/>
          <w:szCs w:val="28"/>
        </w:rPr>
        <w:t>вживати</w:t>
      </w:r>
      <w:r w:rsidR="00102C1B" w:rsidRPr="0029665D">
        <w:rPr>
          <w:sz w:val="28"/>
          <w:szCs w:val="28"/>
        </w:rPr>
        <w:t xml:space="preserve"> </w:t>
      </w:r>
      <w:r w:rsidR="00102C1B" w:rsidRPr="00561CFA">
        <w:rPr>
          <w:sz w:val="28"/>
          <w:szCs w:val="28"/>
        </w:rPr>
        <w:t>заходи забезпечення позову проти Національного банку України. Також вказ</w:t>
      </w:r>
      <w:r w:rsidR="002423C9">
        <w:rPr>
          <w:sz w:val="28"/>
          <w:szCs w:val="28"/>
        </w:rPr>
        <w:t>ав</w:t>
      </w:r>
      <w:r w:rsidR="00102C1B" w:rsidRPr="00561CFA">
        <w:rPr>
          <w:sz w:val="28"/>
          <w:szCs w:val="28"/>
        </w:rPr>
        <w:t xml:space="preserve">, що вжиті заходи забезпечення позову перешкодили господарській </w:t>
      </w:r>
      <w:r w:rsidR="00470D59">
        <w:rPr>
          <w:sz w:val="28"/>
          <w:szCs w:val="28"/>
        </w:rPr>
        <w:br/>
      </w:r>
      <w:r w:rsidR="00102C1B" w:rsidRPr="00561CFA">
        <w:rPr>
          <w:sz w:val="28"/>
          <w:szCs w:val="28"/>
        </w:rPr>
        <w:t>діяльності Національного банку України.</w:t>
      </w:r>
      <w:r w:rsidR="00403C2B" w:rsidRPr="00403C2B">
        <w:t xml:space="preserve"> </w:t>
      </w:r>
      <w:r w:rsidR="00403C2B" w:rsidRPr="00403C2B">
        <w:rPr>
          <w:sz w:val="28"/>
          <w:szCs w:val="28"/>
        </w:rPr>
        <w:t xml:space="preserve">На думку </w:t>
      </w:r>
      <w:r w:rsidR="0029665D">
        <w:rPr>
          <w:sz w:val="28"/>
          <w:szCs w:val="28"/>
        </w:rPr>
        <w:t>скаржника,</w:t>
      </w:r>
      <w:r w:rsidR="00403C2B" w:rsidRPr="00403C2B">
        <w:rPr>
          <w:sz w:val="28"/>
          <w:szCs w:val="28"/>
        </w:rPr>
        <w:t xml:space="preserve"> вказані обставини свідчать про</w:t>
      </w:r>
      <w:r w:rsidR="002423C9">
        <w:rPr>
          <w:sz w:val="28"/>
          <w:szCs w:val="28"/>
        </w:rPr>
        <w:t xml:space="preserve"> допущення</w:t>
      </w:r>
      <w:r w:rsidR="00403C2B" w:rsidRPr="00403C2B">
        <w:rPr>
          <w:sz w:val="28"/>
          <w:szCs w:val="28"/>
        </w:rPr>
        <w:t xml:space="preserve"> суддею</w:t>
      </w:r>
      <w:r w:rsidR="002423C9" w:rsidRPr="002423C9">
        <w:t xml:space="preserve"> </w:t>
      </w:r>
      <w:r w:rsidR="002423C9" w:rsidRPr="002423C9">
        <w:rPr>
          <w:sz w:val="28"/>
          <w:szCs w:val="28"/>
        </w:rPr>
        <w:t>порушення</w:t>
      </w:r>
      <w:r w:rsidR="00470D59">
        <w:rPr>
          <w:sz w:val="28"/>
          <w:szCs w:val="28"/>
        </w:rPr>
        <w:t>,</w:t>
      </w:r>
      <w:r w:rsidR="00403C2B" w:rsidRPr="002423C9">
        <w:rPr>
          <w:sz w:val="28"/>
          <w:szCs w:val="28"/>
        </w:rPr>
        <w:t xml:space="preserve"> </w:t>
      </w:r>
      <w:r w:rsidR="002423C9">
        <w:rPr>
          <w:sz w:val="28"/>
          <w:szCs w:val="28"/>
        </w:rPr>
        <w:t xml:space="preserve">передбаченого </w:t>
      </w:r>
      <w:r w:rsidR="00403C2B" w:rsidRPr="00403C2B">
        <w:rPr>
          <w:sz w:val="28"/>
          <w:szCs w:val="28"/>
        </w:rPr>
        <w:t>підпункт</w:t>
      </w:r>
      <w:r w:rsidR="002423C9">
        <w:rPr>
          <w:sz w:val="28"/>
          <w:szCs w:val="28"/>
        </w:rPr>
        <w:t>ом</w:t>
      </w:r>
      <w:r w:rsidR="00403C2B" w:rsidRPr="00403C2B">
        <w:rPr>
          <w:sz w:val="28"/>
          <w:szCs w:val="28"/>
        </w:rPr>
        <w:t xml:space="preserve"> «а» пункту 1 частини першої статті 106 Закону України «</w:t>
      </w:r>
      <w:r w:rsidR="0029665D">
        <w:rPr>
          <w:sz w:val="28"/>
          <w:szCs w:val="28"/>
        </w:rPr>
        <w:t>П</w:t>
      </w:r>
      <w:r w:rsidR="00403C2B" w:rsidRPr="00403C2B">
        <w:rPr>
          <w:sz w:val="28"/>
          <w:szCs w:val="28"/>
        </w:rPr>
        <w:t>ро судоустрій і статус суддів»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rsidR="00102C1B" w:rsidRDefault="00102C1B" w:rsidP="00102C1B">
      <w:pPr>
        <w:pStyle w:val="StyleZakonu"/>
        <w:spacing w:after="0" w:line="240" w:lineRule="auto"/>
        <w:ind w:firstLine="708"/>
        <w:rPr>
          <w:sz w:val="28"/>
          <w:szCs w:val="28"/>
        </w:rPr>
      </w:pPr>
      <w:r w:rsidRPr="00561CFA">
        <w:rPr>
          <w:sz w:val="28"/>
          <w:szCs w:val="28"/>
        </w:rPr>
        <w:t>Скаржник Куйбіда Р.О. зазнач</w:t>
      </w:r>
      <w:r w:rsidR="002423C9">
        <w:rPr>
          <w:sz w:val="28"/>
          <w:szCs w:val="28"/>
        </w:rPr>
        <w:t>ив</w:t>
      </w:r>
      <w:r w:rsidRPr="00561CFA">
        <w:rPr>
          <w:sz w:val="28"/>
          <w:szCs w:val="28"/>
        </w:rPr>
        <w:t xml:space="preserve">, що суддя Коваленко К.В. встановив заборону </w:t>
      </w:r>
      <w:proofErr w:type="spellStart"/>
      <w:r w:rsidRPr="00561CFA">
        <w:rPr>
          <w:sz w:val="28"/>
          <w:szCs w:val="28"/>
        </w:rPr>
        <w:t>Рожковій</w:t>
      </w:r>
      <w:proofErr w:type="spellEnd"/>
      <w:r w:rsidRPr="00561CFA">
        <w:rPr>
          <w:sz w:val="28"/>
          <w:szCs w:val="28"/>
        </w:rPr>
        <w:t xml:space="preserve"> К.В. реалізовувати повноваження першого заступника Голови Національного банку України всупереч вимогам цивільного процесуального законодавства, що призвело до перешкоджання діяльності банку. </w:t>
      </w:r>
      <w:r w:rsidR="0029665D">
        <w:rPr>
          <w:sz w:val="28"/>
          <w:szCs w:val="28"/>
        </w:rPr>
        <w:t>На його думку, у</w:t>
      </w:r>
      <w:r w:rsidRPr="00561CFA">
        <w:rPr>
          <w:sz w:val="28"/>
          <w:szCs w:val="28"/>
        </w:rPr>
        <w:t xml:space="preserve">хвала </w:t>
      </w:r>
      <w:proofErr w:type="spellStart"/>
      <w:r w:rsidRPr="00561CFA">
        <w:rPr>
          <w:sz w:val="28"/>
          <w:szCs w:val="28"/>
        </w:rPr>
        <w:t>Баришівського</w:t>
      </w:r>
      <w:proofErr w:type="spellEnd"/>
      <w:r w:rsidRPr="00561CFA">
        <w:rPr>
          <w:sz w:val="28"/>
          <w:szCs w:val="28"/>
        </w:rPr>
        <w:t xml:space="preserve"> районного суду Київської області від 11 червня 2019 року про забезпечення позову не</w:t>
      </w:r>
      <w:r w:rsidR="0029665D">
        <w:rPr>
          <w:sz w:val="28"/>
          <w:szCs w:val="28"/>
        </w:rPr>
        <w:t>в</w:t>
      </w:r>
      <w:r w:rsidRPr="00561CFA">
        <w:rPr>
          <w:sz w:val="28"/>
          <w:szCs w:val="28"/>
        </w:rPr>
        <w:t>мотивована та не містить обґрунтувань щодо необхідності вжиття заходів забезпечення позову.</w:t>
      </w:r>
    </w:p>
    <w:p w:rsidR="00403C2B" w:rsidRPr="00561CFA" w:rsidRDefault="002423C9" w:rsidP="00102C1B">
      <w:pPr>
        <w:pStyle w:val="StyleZakonu"/>
        <w:spacing w:after="0" w:line="240" w:lineRule="auto"/>
        <w:ind w:firstLine="708"/>
        <w:rPr>
          <w:sz w:val="28"/>
          <w:szCs w:val="28"/>
        </w:rPr>
      </w:pPr>
      <w:r>
        <w:rPr>
          <w:sz w:val="28"/>
          <w:szCs w:val="28"/>
        </w:rPr>
        <w:t>За твердженням Куйбіди Р.О.</w:t>
      </w:r>
      <w:r w:rsidR="00403C2B" w:rsidRPr="00403C2B">
        <w:rPr>
          <w:sz w:val="28"/>
          <w:szCs w:val="28"/>
        </w:rPr>
        <w:t xml:space="preserve">, в діях судді </w:t>
      </w:r>
      <w:r w:rsidR="0029665D">
        <w:rPr>
          <w:sz w:val="28"/>
          <w:szCs w:val="28"/>
        </w:rPr>
        <w:t>наявний</w:t>
      </w:r>
      <w:r w:rsidR="00403C2B" w:rsidRPr="00403C2B">
        <w:rPr>
          <w:sz w:val="28"/>
          <w:szCs w:val="28"/>
        </w:rPr>
        <w:t xml:space="preserve"> склад дисциплінарного проступку</w:t>
      </w:r>
      <w:r w:rsidR="0029665D">
        <w:rPr>
          <w:sz w:val="28"/>
          <w:szCs w:val="28"/>
        </w:rPr>
        <w:t>,</w:t>
      </w:r>
      <w:r w:rsidR="00403C2B" w:rsidRPr="00403C2B">
        <w:rPr>
          <w:sz w:val="28"/>
          <w:szCs w:val="28"/>
        </w:rPr>
        <w:t xml:space="preserve"> передбаченого підпункт</w:t>
      </w:r>
      <w:r w:rsidR="0029665D">
        <w:rPr>
          <w:sz w:val="28"/>
          <w:szCs w:val="28"/>
        </w:rPr>
        <w:t>ами</w:t>
      </w:r>
      <w:r w:rsidR="00403C2B" w:rsidRPr="00403C2B">
        <w:rPr>
          <w:sz w:val="28"/>
          <w:szCs w:val="28"/>
        </w:rPr>
        <w:t xml:space="preserve"> «а», «б» пункту 1, пункт</w:t>
      </w:r>
      <w:r w:rsidR="0029665D">
        <w:rPr>
          <w:sz w:val="28"/>
          <w:szCs w:val="28"/>
        </w:rPr>
        <w:t>ами</w:t>
      </w:r>
      <w:r w:rsidR="00403C2B" w:rsidRPr="00403C2B">
        <w:rPr>
          <w:sz w:val="28"/>
          <w:szCs w:val="28"/>
        </w:rPr>
        <w:t xml:space="preserve"> 3,</w:t>
      </w:r>
      <w:r w:rsidR="0029665D">
        <w:rPr>
          <w:sz w:val="28"/>
          <w:szCs w:val="28"/>
        </w:rPr>
        <w:t xml:space="preserve"> </w:t>
      </w:r>
      <w:r w:rsidR="00403C2B" w:rsidRPr="00403C2B">
        <w:rPr>
          <w:sz w:val="28"/>
          <w:szCs w:val="28"/>
        </w:rPr>
        <w:t>12 частини першої  статті 106 Закону України «</w:t>
      </w:r>
      <w:r w:rsidR="0029665D">
        <w:rPr>
          <w:sz w:val="28"/>
          <w:szCs w:val="28"/>
        </w:rPr>
        <w:t>П</w:t>
      </w:r>
      <w:r w:rsidR="00403C2B" w:rsidRPr="00403C2B">
        <w:rPr>
          <w:sz w:val="28"/>
          <w:szCs w:val="28"/>
        </w:rPr>
        <w:t>ро судоустрій і статус суддів»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незазначення в судовому рішенні мотивів прийняття або відхилення аргументів сторін щодо суті спору;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допущення суддею недоброчесної поведінки).</w:t>
      </w:r>
    </w:p>
    <w:p w:rsidR="00102C1B" w:rsidRPr="00561CFA" w:rsidRDefault="00102C1B" w:rsidP="00102C1B">
      <w:pPr>
        <w:pStyle w:val="StyleZakonu"/>
        <w:spacing w:after="0" w:line="240" w:lineRule="auto"/>
        <w:ind w:firstLine="708"/>
        <w:rPr>
          <w:sz w:val="28"/>
          <w:szCs w:val="28"/>
        </w:rPr>
      </w:pPr>
      <w:r w:rsidRPr="00561CFA">
        <w:rPr>
          <w:sz w:val="28"/>
          <w:szCs w:val="28"/>
        </w:rPr>
        <w:t>Через істотне порушення норм процесуального права скаржники</w:t>
      </w:r>
      <w:r w:rsidR="0029665D">
        <w:rPr>
          <w:sz w:val="28"/>
          <w:szCs w:val="28"/>
        </w:rPr>
        <w:t xml:space="preserve"> –</w:t>
      </w:r>
      <w:r w:rsidRPr="00561CFA">
        <w:rPr>
          <w:sz w:val="28"/>
          <w:szCs w:val="28"/>
        </w:rPr>
        <w:t xml:space="preserve"> Голова Національного банку України Смолій Я.В. та Куйбіда Р.О. просять притягнути суддю </w:t>
      </w:r>
      <w:proofErr w:type="spellStart"/>
      <w:r w:rsidRPr="00561CFA">
        <w:rPr>
          <w:sz w:val="28"/>
          <w:szCs w:val="28"/>
        </w:rPr>
        <w:t>Баришівського</w:t>
      </w:r>
      <w:proofErr w:type="spellEnd"/>
      <w:r w:rsidRPr="00561CFA">
        <w:rPr>
          <w:sz w:val="28"/>
          <w:szCs w:val="28"/>
        </w:rPr>
        <w:t xml:space="preserve"> районного суду Київської області Коваленка К.В. до дисциплінарної відповідальності.</w:t>
      </w:r>
    </w:p>
    <w:p w:rsidR="00102C1B" w:rsidRPr="00102C1B" w:rsidRDefault="00102C1B" w:rsidP="00102C1B">
      <w:pPr>
        <w:spacing w:after="0" w:line="240" w:lineRule="auto"/>
        <w:ind w:right="6" w:firstLine="709"/>
        <w:jc w:val="both"/>
        <w:rPr>
          <w:rFonts w:ascii="Times New Roman" w:eastAsia="Calibri" w:hAnsi="Times New Roman" w:cs="Times New Roman"/>
          <w:sz w:val="28"/>
          <w:szCs w:val="28"/>
          <w:lang w:val="uk-UA"/>
        </w:rPr>
      </w:pPr>
      <w:r w:rsidRPr="00102C1B">
        <w:rPr>
          <w:rFonts w:ascii="Times New Roman" w:eastAsia="Calibri" w:hAnsi="Times New Roman" w:cs="Times New Roman"/>
          <w:sz w:val="28"/>
          <w:szCs w:val="28"/>
          <w:lang w:val="uk-UA"/>
        </w:rPr>
        <w:lastRenderedPageBreak/>
        <w:t xml:space="preserve">30 вересня 2019 року до Вищої ради правосуддя за вхідним </w:t>
      </w:r>
      <w:r w:rsidRPr="00561CFA">
        <w:rPr>
          <w:rFonts w:ascii="Times New Roman" w:eastAsia="Calibri" w:hAnsi="Times New Roman" w:cs="Times New Roman"/>
          <w:sz w:val="28"/>
          <w:szCs w:val="28"/>
          <w:lang w:val="uk-UA"/>
        </w:rPr>
        <w:br/>
      </w:r>
      <w:r w:rsidRPr="00102C1B">
        <w:rPr>
          <w:rFonts w:ascii="Times New Roman" w:eastAsia="Calibri" w:hAnsi="Times New Roman" w:cs="Times New Roman"/>
          <w:sz w:val="28"/>
          <w:szCs w:val="28"/>
          <w:lang w:val="uk-UA"/>
        </w:rPr>
        <w:t xml:space="preserve">№ 10548/0/8-19 надійшла копія окремої ухвали Київського апеляційного суду </w:t>
      </w:r>
      <w:r w:rsidRPr="00102C1B">
        <w:rPr>
          <w:rFonts w:ascii="Times New Roman" w:eastAsia="Calibri" w:hAnsi="Times New Roman" w:cs="Times New Roman"/>
          <w:sz w:val="28"/>
          <w:szCs w:val="28"/>
          <w:lang w:val="uk-UA"/>
        </w:rPr>
        <w:br/>
        <w:t xml:space="preserve">від 23 вересня 2019 року про допущення суддею </w:t>
      </w:r>
      <w:proofErr w:type="spellStart"/>
      <w:r w:rsidRPr="00102C1B">
        <w:rPr>
          <w:rFonts w:ascii="Times New Roman" w:eastAsia="Calibri" w:hAnsi="Times New Roman" w:cs="Times New Roman"/>
          <w:sz w:val="28"/>
          <w:szCs w:val="28"/>
          <w:lang w:val="uk-UA"/>
        </w:rPr>
        <w:t>Баришівського</w:t>
      </w:r>
      <w:proofErr w:type="spellEnd"/>
      <w:r w:rsidRPr="00102C1B">
        <w:rPr>
          <w:rFonts w:ascii="Times New Roman" w:eastAsia="Calibri" w:hAnsi="Times New Roman" w:cs="Times New Roman"/>
          <w:sz w:val="28"/>
          <w:szCs w:val="28"/>
          <w:lang w:val="uk-UA"/>
        </w:rPr>
        <w:t xml:space="preserve"> районного суду Київської області Коваленком К.М. </w:t>
      </w:r>
      <w:r w:rsidR="0029665D">
        <w:rPr>
          <w:rFonts w:ascii="Times New Roman" w:eastAsia="Calibri" w:hAnsi="Times New Roman" w:cs="Times New Roman"/>
          <w:sz w:val="28"/>
          <w:szCs w:val="28"/>
          <w:lang w:val="uk-UA"/>
        </w:rPr>
        <w:t>під час</w:t>
      </w:r>
      <w:r w:rsidRPr="00102C1B">
        <w:rPr>
          <w:rFonts w:ascii="Times New Roman" w:eastAsia="Calibri" w:hAnsi="Times New Roman" w:cs="Times New Roman"/>
          <w:sz w:val="28"/>
          <w:szCs w:val="28"/>
          <w:lang w:val="uk-UA"/>
        </w:rPr>
        <w:t xml:space="preserve"> розгляд</w:t>
      </w:r>
      <w:r w:rsidR="0029665D">
        <w:rPr>
          <w:rFonts w:ascii="Times New Roman" w:eastAsia="Calibri" w:hAnsi="Times New Roman" w:cs="Times New Roman"/>
          <w:sz w:val="28"/>
          <w:szCs w:val="28"/>
          <w:lang w:val="uk-UA"/>
        </w:rPr>
        <w:t>у</w:t>
      </w:r>
      <w:r w:rsidRPr="00102C1B">
        <w:rPr>
          <w:rFonts w:ascii="Times New Roman" w:eastAsia="Calibri" w:hAnsi="Times New Roman" w:cs="Times New Roman"/>
          <w:sz w:val="28"/>
          <w:szCs w:val="28"/>
          <w:lang w:val="uk-UA"/>
        </w:rPr>
        <w:t xml:space="preserve"> заяви про забезпечення позову порушень норм матеріального та процесуального права.</w:t>
      </w:r>
    </w:p>
    <w:p w:rsidR="00102C1B" w:rsidRPr="00561CFA" w:rsidRDefault="00102C1B" w:rsidP="00C301AA">
      <w:pPr>
        <w:pStyle w:val="StyleZakonu"/>
        <w:spacing w:after="0" w:line="240" w:lineRule="auto"/>
        <w:ind w:firstLine="708"/>
        <w:rPr>
          <w:sz w:val="28"/>
          <w:szCs w:val="28"/>
        </w:rPr>
      </w:pPr>
      <w:r w:rsidRPr="00561CFA">
        <w:rPr>
          <w:sz w:val="28"/>
          <w:szCs w:val="28"/>
        </w:rPr>
        <w:t>Відповідно до протоколу автоматизованого розподілу справи між членами Вищої ради прав</w:t>
      </w:r>
      <w:r w:rsidR="0029665D">
        <w:rPr>
          <w:sz w:val="28"/>
          <w:szCs w:val="28"/>
        </w:rPr>
        <w:t xml:space="preserve">осуддя від 3 липня 2019 року </w:t>
      </w:r>
      <w:r w:rsidRPr="00561CFA">
        <w:rPr>
          <w:sz w:val="28"/>
          <w:szCs w:val="28"/>
        </w:rPr>
        <w:t xml:space="preserve">№ 7047/0/8-19 дисциплінарна скарга Голови Національного банку України Смолія Я.В. передана для розгляду члену Вищої ради правосуддя </w:t>
      </w:r>
      <w:proofErr w:type="spellStart"/>
      <w:r w:rsidRPr="00561CFA">
        <w:rPr>
          <w:sz w:val="28"/>
          <w:szCs w:val="28"/>
        </w:rPr>
        <w:t>Овсієнку</w:t>
      </w:r>
      <w:proofErr w:type="spellEnd"/>
      <w:r w:rsidRPr="00561CFA">
        <w:rPr>
          <w:sz w:val="28"/>
          <w:szCs w:val="28"/>
        </w:rPr>
        <w:t xml:space="preserve"> А.А. У зв’язку </w:t>
      </w:r>
      <w:r w:rsidRPr="00561CFA">
        <w:rPr>
          <w:sz w:val="28"/>
          <w:szCs w:val="28"/>
        </w:rPr>
        <w:br/>
      </w:r>
      <w:r w:rsidR="0029665D">
        <w:rPr>
          <w:sz w:val="28"/>
          <w:szCs w:val="28"/>
        </w:rPr>
        <w:t>з наявністю</w:t>
      </w:r>
      <w:r w:rsidRPr="00561CFA">
        <w:rPr>
          <w:sz w:val="28"/>
          <w:szCs w:val="28"/>
        </w:rPr>
        <w:t xml:space="preserve"> обставин, які унеможливлю</w:t>
      </w:r>
      <w:r w:rsidR="0029665D">
        <w:rPr>
          <w:sz w:val="28"/>
          <w:szCs w:val="28"/>
        </w:rPr>
        <w:t>вали</w:t>
      </w:r>
      <w:r w:rsidRPr="00561CFA">
        <w:rPr>
          <w:sz w:val="28"/>
          <w:szCs w:val="28"/>
        </w:rPr>
        <w:t xml:space="preserve"> участь </w:t>
      </w:r>
      <w:r w:rsidR="0029665D">
        <w:rPr>
          <w:sz w:val="28"/>
          <w:szCs w:val="28"/>
        </w:rPr>
        <w:t xml:space="preserve">члена Вищої ради правосуддя </w:t>
      </w:r>
      <w:proofErr w:type="spellStart"/>
      <w:r w:rsidR="0029665D">
        <w:rPr>
          <w:sz w:val="28"/>
          <w:szCs w:val="28"/>
        </w:rPr>
        <w:t>Овсієнка</w:t>
      </w:r>
      <w:proofErr w:type="spellEnd"/>
      <w:r w:rsidR="0029665D">
        <w:rPr>
          <w:sz w:val="28"/>
          <w:szCs w:val="28"/>
        </w:rPr>
        <w:t xml:space="preserve"> А.А. </w:t>
      </w:r>
      <w:r w:rsidRPr="00561CFA">
        <w:rPr>
          <w:sz w:val="28"/>
          <w:szCs w:val="28"/>
        </w:rPr>
        <w:t>у розгляді справи, що мо</w:t>
      </w:r>
      <w:r w:rsidR="0029665D">
        <w:rPr>
          <w:sz w:val="28"/>
          <w:szCs w:val="28"/>
        </w:rPr>
        <w:t>гло</w:t>
      </w:r>
      <w:r w:rsidRPr="00561CFA">
        <w:rPr>
          <w:sz w:val="28"/>
          <w:szCs w:val="28"/>
        </w:rPr>
        <w:t xml:space="preserve"> мати наслідком порушення строку розгляду, передбаченого процесуальним законом, матеріали із зазначеною дисциплінарною скаргою перерозподілено системою автоматизованого розподілу та відповідно до протоколу від 30 вересня 2019 року  передано для розгляду члену Вищої ради правосуддя Швецовій Л.А.</w:t>
      </w:r>
    </w:p>
    <w:p w:rsidR="00102C1B" w:rsidRPr="00561CFA" w:rsidRDefault="00102C1B" w:rsidP="00102C1B">
      <w:pPr>
        <w:pStyle w:val="StyleZakonu"/>
        <w:spacing w:after="0" w:line="240" w:lineRule="auto"/>
        <w:ind w:firstLine="708"/>
        <w:rPr>
          <w:sz w:val="28"/>
          <w:szCs w:val="28"/>
        </w:rPr>
      </w:pPr>
      <w:r w:rsidRPr="00561CFA">
        <w:rPr>
          <w:sz w:val="28"/>
          <w:szCs w:val="28"/>
        </w:rPr>
        <w:t xml:space="preserve">Протоколом автоматизованого розподілу справи між членами Вищої ради правосуддя від 28 листопада 2019 року за вхідним № К-6460/0/7-19 дисциплінарна скарга Куйбіди Р.О. передана для розгляду члену Вищої ради правосуддя </w:t>
      </w:r>
      <w:proofErr w:type="spellStart"/>
      <w:r w:rsidRPr="00561CFA">
        <w:rPr>
          <w:sz w:val="28"/>
          <w:szCs w:val="28"/>
        </w:rPr>
        <w:t>Худику</w:t>
      </w:r>
      <w:proofErr w:type="spellEnd"/>
      <w:r w:rsidRPr="00561CFA">
        <w:rPr>
          <w:sz w:val="28"/>
          <w:szCs w:val="28"/>
        </w:rPr>
        <w:t xml:space="preserve"> М.П. На підставі службової записки члена Вищої ради правосуддя </w:t>
      </w:r>
      <w:proofErr w:type="spellStart"/>
      <w:r w:rsidRPr="00561CFA">
        <w:rPr>
          <w:sz w:val="28"/>
          <w:szCs w:val="28"/>
        </w:rPr>
        <w:t>Худика</w:t>
      </w:r>
      <w:proofErr w:type="spellEnd"/>
      <w:r w:rsidRPr="00561CFA">
        <w:rPr>
          <w:sz w:val="28"/>
          <w:szCs w:val="28"/>
        </w:rPr>
        <w:t xml:space="preserve"> М.П. від 4 грудня 2019 року № 531/0/10-19 здійснено повторний автоматизований розподіл, вказану </w:t>
      </w:r>
      <w:r w:rsidR="00EA04B1">
        <w:rPr>
          <w:sz w:val="28"/>
          <w:szCs w:val="28"/>
        </w:rPr>
        <w:t>с</w:t>
      </w:r>
      <w:r w:rsidRPr="00561CFA">
        <w:rPr>
          <w:sz w:val="28"/>
          <w:szCs w:val="28"/>
        </w:rPr>
        <w:t xml:space="preserve">каргу приєднано до справи </w:t>
      </w:r>
      <w:r w:rsidR="0029665D">
        <w:rPr>
          <w:sz w:val="28"/>
          <w:szCs w:val="28"/>
        </w:rPr>
        <w:br/>
      </w:r>
      <w:r w:rsidRPr="00561CFA">
        <w:rPr>
          <w:sz w:val="28"/>
          <w:szCs w:val="28"/>
        </w:rPr>
        <w:t>№</w:t>
      </w:r>
      <w:r w:rsidR="0029665D">
        <w:rPr>
          <w:sz w:val="28"/>
          <w:szCs w:val="28"/>
        </w:rPr>
        <w:t xml:space="preserve"> </w:t>
      </w:r>
      <w:r w:rsidRPr="00561CFA">
        <w:rPr>
          <w:sz w:val="28"/>
          <w:szCs w:val="28"/>
        </w:rPr>
        <w:t>7047/0/8-19 та передано члену Вищої ради правосуддя Швецовій Л.А.</w:t>
      </w:r>
    </w:p>
    <w:p w:rsidR="00102C1B" w:rsidRPr="00561CFA" w:rsidRDefault="00102C1B" w:rsidP="00102C1B">
      <w:pPr>
        <w:pStyle w:val="StyleZakonu"/>
        <w:spacing w:after="0" w:line="240" w:lineRule="auto"/>
        <w:ind w:firstLine="708"/>
        <w:rPr>
          <w:sz w:val="28"/>
          <w:szCs w:val="28"/>
        </w:rPr>
      </w:pPr>
      <w:r w:rsidRPr="00561CFA">
        <w:rPr>
          <w:sz w:val="28"/>
          <w:szCs w:val="28"/>
        </w:rPr>
        <w:t>Протоколом передачі справи раніше визначеному члену Вищої ради правосуддя від 1 жовтня 2019 року № 10548/0/8-19 копію окремої ухвали Київського апеляційного суду від 23 вересня 2019 року передано члену Вищої ради правосуддя Швецовій Л.А.</w:t>
      </w:r>
    </w:p>
    <w:p w:rsidR="001A766A" w:rsidRPr="00561CFA" w:rsidRDefault="001A766A"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Відповідно до статті 43 Закону України «Про Вищу раду правосуддя» доповідачем – членом Третьої Дисциплінарної палати Вищої ради правосуддя </w:t>
      </w:r>
      <w:proofErr w:type="spellStart"/>
      <w:r w:rsidR="00D3700F" w:rsidRPr="00561CFA">
        <w:rPr>
          <w:rFonts w:ascii="Times New Roman" w:hAnsi="Times New Roman" w:cs="Times New Roman"/>
          <w:sz w:val="28"/>
          <w:szCs w:val="28"/>
          <w:lang w:val="uk-UA"/>
        </w:rPr>
        <w:t>Швецовою</w:t>
      </w:r>
      <w:proofErr w:type="spellEnd"/>
      <w:r w:rsidR="00D3700F" w:rsidRPr="00561CFA">
        <w:rPr>
          <w:rFonts w:ascii="Times New Roman" w:hAnsi="Times New Roman" w:cs="Times New Roman"/>
          <w:sz w:val="28"/>
          <w:szCs w:val="28"/>
          <w:lang w:val="uk-UA"/>
        </w:rPr>
        <w:t xml:space="preserve"> Л.А.</w:t>
      </w:r>
      <w:r w:rsidRPr="00561CFA">
        <w:rPr>
          <w:rFonts w:ascii="Times New Roman" w:hAnsi="Times New Roman" w:cs="Times New Roman"/>
          <w:sz w:val="28"/>
          <w:szCs w:val="28"/>
          <w:lang w:val="uk-UA"/>
        </w:rPr>
        <w:t xml:space="preserve"> проведен</w:t>
      </w:r>
      <w:r w:rsidR="00653F34" w:rsidRPr="00561CFA">
        <w:rPr>
          <w:rFonts w:ascii="Times New Roman" w:hAnsi="Times New Roman" w:cs="Times New Roman"/>
          <w:sz w:val="28"/>
          <w:szCs w:val="28"/>
          <w:lang w:val="uk-UA"/>
        </w:rPr>
        <w:t>а</w:t>
      </w:r>
      <w:r w:rsidRPr="00561CFA">
        <w:rPr>
          <w:rFonts w:ascii="Times New Roman" w:hAnsi="Times New Roman" w:cs="Times New Roman"/>
          <w:sz w:val="28"/>
          <w:szCs w:val="28"/>
          <w:lang w:val="uk-UA"/>
        </w:rPr>
        <w:t xml:space="preserve"> попередн</w:t>
      </w:r>
      <w:r w:rsidR="00653F34" w:rsidRPr="00561CFA">
        <w:rPr>
          <w:rFonts w:ascii="Times New Roman" w:hAnsi="Times New Roman" w:cs="Times New Roman"/>
          <w:sz w:val="28"/>
          <w:szCs w:val="28"/>
          <w:lang w:val="uk-UA"/>
        </w:rPr>
        <w:t>я</w:t>
      </w:r>
      <w:r w:rsidRPr="00561CFA">
        <w:rPr>
          <w:rFonts w:ascii="Times New Roman" w:hAnsi="Times New Roman" w:cs="Times New Roman"/>
          <w:sz w:val="28"/>
          <w:szCs w:val="28"/>
          <w:lang w:val="uk-UA"/>
        </w:rPr>
        <w:t xml:space="preserve"> перевірк</w:t>
      </w:r>
      <w:r w:rsidR="00653F34" w:rsidRPr="00561CFA">
        <w:rPr>
          <w:rFonts w:ascii="Times New Roman" w:hAnsi="Times New Roman" w:cs="Times New Roman"/>
          <w:sz w:val="28"/>
          <w:szCs w:val="28"/>
          <w:lang w:val="uk-UA"/>
        </w:rPr>
        <w:t>а</w:t>
      </w:r>
      <w:r w:rsidRPr="00561CFA">
        <w:rPr>
          <w:rFonts w:ascii="Times New Roman" w:hAnsi="Times New Roman" w:cs="Times New Roman"/>
          <w:sz w:val="28"/>
          <w:szCs w:val="28"/>
          <w:lang w:val="uk-UA"/>
        </w:rPr>
        <w:t xml:space="preserve"> дисциплінарн</w:t>
      </w:r>
      <w:r w:rsidR="00512A84" w:rsidRPr="00561CFA">
        <w:rPr>
          <w:rFonts w:ascii="Times New Roman" w:hAnsi="Times New Roman" w:cs="Times New Roman"/>
          <w:sz w:val="28"/>
          <w:szCs w:val="28"/>
          <w:lang w:val="uk-UA"/>
        </w:rPr>
        <w:t>ої</w:t>
      </w:r>
      <w:r w:rsidR="00A250EA" w:rsidRPr="00561CFA">
        <w:rPr>
          <w:rFonts w:ascii="Times New Roman" w:hAnsi="Times New Roman" w:cs="Times New Roman"/>
          <w:sz w:val="28"/>
          <w:szCs w:val="28"/>
          <w:lang w:val="uk-UA"/>
        </w:rPr>
        <w:t xml:space="preserve"> скарг</w:t>
      </w:r>
      <w:r w:rsidR="00512A84" w:rsidRPr="00561CFA">
        <w:rPr>
          <w:rFonts w:ascii="Times New Roman" w:hAnsi="Times New Roman" w:cs="Times New Roman"/>
          <w:sz w:val="28"/>
          <w:szCs w:val="28"/>
          <w:lang w:val="uk-UA"/>
        </w:rPr>
        <w:t>и</w:t>
      </w:r>
      <w:r w:rsidRPr="00561CFA">
        <w:rPr>
          <w:rFonts w:ascii="Times New Roman" w:hAnsi="Times New Roman" w:cs="Times New Roman"/>
          <w:sz w:val="28"/>
          <w:szCs w:val="28"/>
          <w:lang w:val="uk-UA"/>
        </w:rPr>
        <w:t>, за результатами якої складено висновок із викладенням фактів та обставин, що обґрунтовують надану у висновку пропозицію.</w:t>
      </w:r>
    </w:p>
    <w:p w:rsidR="001A766A" w:rsidRPr="00561CFA" w:rsidRDefault="001A766A"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proofErr w:type="spellStart"/>
      <w:r w:rsidR="00D3700F" w:rsidRPr="00561CFA">
        <w:rPr>
          <w:rFonts w:ascii="Times New Roman" w:hAnsi="Times New Roman" w:cs="Times New Roman"/>
          <w:sz w:val="28"/>
          <w:szCs w:val="28"/>
          <w:lang w:val="uk-UA"/>
        </w:rPr>
        <w:t>Швецов</w:t>
      </w:r>
      <w:r w:rsidR="00BC030C" w:rsidRPr="00561CFA">
        <w:rPr>
          <w:rFonts w:ascii="Times New Roman" w:hAnsi="Times New Roman" w:cs="Times New Roman"/>
          <w:sz w:val="28"/>
          <w:szCs w:val="28"/>
          <w:lang w:val="uk-UA"/>
        </w:rPr>
        <w:t>ої</w:t>
      </w:r>
      <w:proofErr w:type="spellEnd"/>
      <w:r w:rsidR="00D3700F" w:rsidRPr="00561CFA">
        <w:rPr>
          <w:rFonts w:ascii="Times New Roman" w:hAnsi="Times New Roman" w:cs="Times New Roman"/>
          <w:sz w:val="28"/>
          <w:szCs w:val="28"/>
          <w:lang w:val="uk-UA"/>
        </w:rPr>
        <w:t xml:space="preserve"> Л.А. </w:t>
      </w:r>
      <w:r w:rsidRPr="00561CFA">
        <w:rPr>
          <w:rFonts w:ascii="Times New Roman" w:hAnsi="Times New Roman" w:cs="Times New Roman"/>
          <w:sz w:val="28"/>
          <w:szCs w:val="28"/>
          <w:lang w:val="uk-UA"/>
        </w:rPr>
        <w:t xml:space="preserve">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102C1B" w:rsidRPr="00561CFA">
        <w:rPr>
          <w:rFonts w:ascii="Times New Roman" w:eastAsia="Calibri" w:hAnsi="Times New Roman" w:cs="Times New Roman"/>
          <w:sz w:val="28"/>
          <w:szCs w:val="28"/>
          <w:lang w:val="uk-UA"/>
        </w:rPr>
        <w:t>Баришівського</w:t>
      </w:r>
      <w:proofErr w:type="spellEnd"/>
      <w:r w:rsidR="00102C1B" w:rsidRPr="00561CFA">
        <w:rPr>
          <w:rFonts w:ascii="Times New Roman" w:eastAsia="Calibri" w:hAnsi="Times New Roman" w:cs="Times New Roman"/>
          <w:sz w:val="28"/>
          <w:szCs w:val="28"/>
          <w:lang w:val="uk-UA"/>
        </w:rPr>
        <w:t xml:space="preserve"> районного суду Київської області Коваленка К.В. </w:t>
      </w:r>
      <w:r w:rsidRPr="00561CFA">
        <w:rPr>
          <w:rFonts w:ascii="Times New Roman" w:hAnsi="Times New Roman" w:cs="Times New Roman"/>
          <w:sz w:val="28"/>
          <w:szCs w:val="28"/>
          <w:lang w:val="uk-UA"/>
        </w:rPr>
        <w:t>з огляду на таке.</w:t>
      </w:r>
    </w:p>
    <w:p w:rsidR="00102C1B" w:rsidRPr="00C301A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t xml:space="preserve">7 червня 2019 року </w:t>
      </w:r>
      <w:r w:rsidR="00C11950">
        <w:rPr>
          <w:rFonts w:ascii="Times New Roman" w:eastAsia="Calibri" w:hAnsi="Times New Roman" w:cs="Times New Roman"/>
          <w:sz w:val="28"/>
          <w:szCs w:val="28"/>
          <w:lang w:val="uk-UA"/>
        </w:rPr>
        <w:t>ОСОБА_1</w:t>
      </w:r>
      <w:r w:rsidRPr="00C301AA">
        <w:rPr>
          <w:rFonts w:ascii="Times New Roman" w:hAnsi="Times New Roman" w:cs="Times New Roman"/>
          <w:sz w:val="28"/>
          <w:szCs w:val="28"/>
          <w:lang w:val="uk-UA"/>
        </w:rPr>
        <w:t xml:space="preserve"> звернувся до </w:t>
      </w:r>
      <w:proofErr w:type="spellStart"/>
      <w:r w:rsidRPr="00C301AA">
        <w:rPr>
          <w:rFonts w:ascii="Times New Roman" w:hAnsi="Times New Roman" w:cs="Times New Roman"/>
          <w:sz w:val="28"/>
          <w:szCs w:val="28"/>
          <w:lang w:val="uk-UA"/>
        </w:rPr>
        <w:t>Баришівського</w:t>
      </w:r>
      <w:proofErr w:type="spellEnd"/>
      <w:r w:rsidRPr="00C301AA">
        <w:rPr>
          <w:rFonts w:ascii="Times New Roman" w:hAnsi="Times New Roman" w:cs="Times New Roman"/>
          <w:sz w:val="28"/>
          <w:szCs w:val="28"/>
          <w:lang w:val="uk-UA"/>
        </w:rPr>
        <w:t xml:space="preserve"> районного суду Київської області з позовом до </w:t>
      </w:r>
      <w:r w:rsidR="00C11950">
        <w:rPr>
          <w:rFonts w:ascii="Times New Roman" w:eastAsia="Calibri" w:hAnsi="Times New Roman" w:cs="Times New Roman"/>
          <w:sz w:val="28"/>
          <w:szCs w:val="28"/>
          <w:lang w:val="uk-UA"/>
        </w:rPr>
        <w:t>ОСОБА_2</w:t>
      </w:r>
      <w:r w:rsidRPr="00C301AA">
        <w:rPr>
          <w:rFonts w:ascii="Times New Roman" w:hAnsi="Times New Roman" w:cs="Times New Roman"/>
          <w:sz w:val="28"/>
          <w:szCs w:val="28"/>
          <w:lang w:val="uk-UA"/>
        </w:rPr>
        <w:t>, першого з</w:t>
      </w:r>
      <w:r w:rsidR="00E9648E">
        <w:rPr>
          <w:rFonts w:ascii="Times New Roman" w:hAnsi="Times New Roman" w:cs="Times New Roman"/>
          <w:sz w:val="28"/>
          <w:szCs w:val="28"/>
          <w:lang w:val="uk-UA"/>
        </w:rPr>
        <w:t>аступника Голови Національного б</w:t>
      </w:r>
      <w:r w:rsidRPr="00C301AA">
        <w:rPr>
          <w:rFonts w:ascii="Times New Roman" w:hAnsi="Times New Roman" w:cs="Times New Roman"/>
          <w:sz w:val="28"/>
          <w:szCs w:val="28"/>
          <w:lang w:val="uk-UA"/>
        </w:rPr>
        <w:t xml:space="preserve">анку України </w:t>
      </w:r>
      <w:proofErr w:type="spellStart"/>
      <w:r w:rsidRPr="00C301AA">
        <w:rPr>
          <w:rFonts w:ascii="Times New Roman" w:hAnsi="Times New Roman" w:cs="Times New Roman"/>
          <w:sz w:val="28"/>
          <w:szCs w:val="28"/>
          <w:lang w:val="uk-UA"/>
        </w:rPr>
        <w:t>Рожкової</w:t>
      </w:r>
      <w:proofErr w:type="spellEnd"/>
      <w:r w:rsidRPr="00C301AA">
        <w:rPr>
          <w:rFonts w:ascii="Times New Roman" w:hAnsi="Times New Roman" w:cs="Times New Roman"/>
          <w:sz w:val="28"/>
          <w:szCs w:val="28"/>
          <w:lang w:val="uk-UA"/>
        </w:rPr>
        <w:t xml:space="preserve"> К.В. про визнання недостовірною інформації та припинення дії, яка порушує право. Відповідно до прохальної частин</w:t>
      </w:r>
      <w:r w:rsidR="00E9648E">
        <w:rPr>
          <w:rFonts w:ascii="Times New Roman" w:hAnsi="Times New Roman" w:cs="Times New Roman"/>
          <w:sz w:val="28"/>
          <w:szCs w:val="28"/>
          <w:lang w:val="uk-UA"/>
        </w:rPr>
        <w:t>и</w:t>
      </w:r>
      <w:r w:rsidRPr="00C301AA">
        <w:rPr>
          <w:rFonts w:ascii="Times New Roman" w:hAnsi="Times New Roman" w:cs="Times New Roman"/>
          <w:sz w:val="28"/>
          <w:szCs w:val="28"/>
          <w:lang w:val="uk-UA"/>
        </w:rPr>
        <w:t xml:space="preserve"> позовної за</w:t>
      </w:r>
      <w:r w:rsidR="00E9648E">
        <w:rPr>
          <w:rFonts w:ascii="Times New Roman" w:hAnsi="Times New Roman" w:cs="Times New Roman"/>
          <w:sz w:val="28"/>
          <w:szCs w:val="28"/>
          <w:lang w:val="uk-UA"/>
        </w:rPr>
        <w:t>я</w:t>
      </w:r>
      <w:r w:rsidRPr="00C301AA">
        <w:rPr>
          <w:rFonts w:ascii="Times New Roman" w:hAnsi="Times New Roman" w:cs="Times New Roman"/>
          <w:sz w:val="28"/>
          <w:szCs w:val="28"/>
          <w:lang w:val="uk-UA"/>
        </w:rPr>
        <w:t>ви позивач просив</w:t>
      </w:r>
      <w:r w:rsidR="002423C9">
        <w:rPr>
          <w:rFonts w:ascii="Times New Roman" w:hAnsi="Times New Roman" w:cs="Times New Roman"/>
          <w:sz w:val="28"/>
          <w:szCs w:val="28"/>
          <w:lang w:val="uk-UA"/>
        </w:rPr>
        <w:t xml:space="preserve"> суд</w:t>
      </w:r>
      <w:r w:rsidR="00E9648E">
        <w:rPr>
          <w:rFonts w:ascii="Times New Roman" w:hAnsi="Times New Roman" w:cs="Times New Roman"/>
          <w:sz w:val="28"/>
          <w:szCs w:val="28"/>
          <w:lang w:val="uk-UA"/>
        </w:rPr>
        <w:t xml:space="preserve"> п</w:t>
      </w:r>
      <w:r w:rsidRPr="00C301AA">
        <w:rPr>
          <w:rFonts w:ascii="Times New Roman" w:hAnsi="Times New Roman" w:cs="Times New Roman"/>
          <w:sz w:val="28"/>
          <w:szCs w:val="28"/>
          <w:lang w:val="uk-UA"/>
        </w:rPr>
        <w:t>рийняти позовну заяву до провадження</w:t>
      </w:r>
      <w:r w:rsidR="00E9648E">
        <w:rPr>
          <w:rFonts w:ascii="Times New Roman" w:hAnsi="Times New Roman" w:cs="Times New Roman"/>
          <w:sz w:val="28"/>
          <w:szCs w:val="28"/>
          <w:lang w:val="uk-UA"/>
        </w:rPr>
        <w:t>;</w:t>
      </w:r>
      <w:r w:rsidR="0029665D">
        <w:rPr>
          <w:rFonts w:ascii="Times New Roman" w:hAnsi="Times New Roman" w:cs="Times New Roman"/>
          <w:sz w:val="28"/>
          <w:szCs w:val="28"/>
          <w:lang w:val="uk-UA"/>
        </w:rPr>
        <w:t xml:space="preserve"> </w:t>
      </w:r>
      <w:r w:rsidR="00E9648E">
        <w:rPr>
          <w:rFonts w:ascii="Times New Roman" w:hAnsi="Times New Roman" w:cs="Times New Roman"/>
          <w:sz w:val="28"/>
          <w:szCs w:val="28"/>
          <w:lang w:val="uk-UA"/>
        </w:rPr>
        <w:t>в</w:t>
      </w:r>
      <w:r w:rsidRPr="00C301AA">
        <w:rPr>
          <w:rFonts w:ascii="Times New Roman" w:hAnsi="Times New Roman" w:cs="Times New Roman"/>
          <w:sz w:val="28"/>
          <w:szCs w:val="28"/>
          <w:lang w:val="uk-UA"/>
        </w:rPr>
        <w:t>изнати такими, що не відповідають дійсності</w:t>
      </w:r>
      <w:r w:rsidR="00E9648E">
        <w:rPr>
          <w:rFonts w:ascii="Times New Roman" w:hAnsi="Times New Roman" w:cs="Times New Roman"/>
          <w:sz w:val="28"/>
          <w:szCs w:val="28"/>
          <w:lang w:val="uk-UA"/>
        </w:rPr>
        <w:t>,</w:t>
      </w:r>
      <w:r w:rsidRPr="00C301AA">
        <w:rPr>
          <w:rFonts w:ascii="Times New Roman" w:hAnsi="Times New Roman" w:cs="Times New Roman"/>
          <w:sz w:val="28"/>
          <w:szCs w:val="28"/>
          <w:lang w:val="uk-UA"/>
        </w:rPr>
        <w:t xml:space="preserve"> відомості</w:t>
      </w:r>
      <w:r w:rsidR="00E9648E">
        <w:rPr>
          <w:rFonts w:ascii="Times New Roman" w:hAnsi="Times New Roman" w:cs="Times New Roman"/>
          <w:sz w:val="28"/>
          <w:szCs w:val="28"/>
          <w:lang w:val="uk-UA"/>
        </w:rPr>
        <w:t>,</w:t>
      </w:r>
      <w:r w:rsidRPr="00C301AA">
        <w:rPr>
          <w:rFonts w:ascii="Times New Roman" w:hAnsi="Times New Roman" w:cs="Times New Roman"/>
          <w:sz w:val="28"/>
          <w:szCs w:val="28"/>
          <w:lang w:val="uk-UA"/>
        </w:rPr>
        <w:t xml:space="preserve"> поширені </w:t>
      </w:r>
      <w:r w:rsidR="00C11950">
        <w:rPr>
          <w:rFonts w:ascii="Times New Roman" w:eastAsia="Calibri" w:hAnsi="Times New Roman" w:cs="Times New Roman"/>
          <w:sz w:val="28"/>
          <w:szCs w:val="28"/>
          <w:lang w:val="uk-UA"/>
        </w:rPr>
        <w:t>ОСОБА_2</w:t>
      </w:r>
      <w:r w:rsidRPr="00C301AA">
        <w:rPr>
          <w:rFonts w:ascii="Times New Roman" w:hAnsi="Times New Roman" w:cs="Times New Roman"/>
          <w:sz w:val="28"/>
          <w:szCs w:val="28"/>
          <w:lang w:val="uk-UA"/>
        </w:rPr>
        <w:t xml:space="preserve"> 6 червня 2019 року на веб-сайті «or</w:t>
      </w:r>
      <w:r w:rsidR="00E9648E">
        <w:rPr>
          <w:rFonts w:ascii="Times New Roman" w:hAnsi="Times New Roman" w:cs="Times New Roman"/>
          <w:sz w:val="28"/>
          <w:szCs w:val="28"/>
          <w:lang w:val="uk-UA"/>
        </w:rPr>
        <w:t>d-ua.com» за посиланням http://</w:t>
      </w:r>
      <w:r w:rsidRPr="00C301AA">
        <w:rPr>
          <w:rFonts w:ascii="Times New Roman" w:hAnsi="Times New Roman" w:cs="Times New Roman"/>
          <w:sz w:val="28"/>
          <w:szCs w:val="28"/>
          <w:lang w:val="uk-UA"/>
        </w:rPr>
        <w:t>ord-ua.com/2019/06/06/katerina-rozhkova---</w:t>
      </w:r>
      <w:proofErr w:type="spellStart"/>
      <w:r w:rsidRPr="00C301AA">
        <w:rPr>
          <w:rFonts w:ascii="Times New Roman" w:hAnsi="Times New Roman" w:cs="Times New Roman"/>
          <w:sz w:val="28"/>
          <w:szCs w:val="28"/>
          <w:lang w:val="uk-UA"/>
        </w:rPr>
        <w:t>vzirets-derzhavnogo-upravlintsya</w:t>
      </w:r>
      <w:proofErr w:type="spellEnd"/>
      <w:r w:rsidRPr="00C301AA">
        <w:rPr>
          <w:rFonts w:ascii="Times New Roman" w:hAnsi="Times New Roman" w:cs="Times New Roman"/>
          <w:sz w:val="28"/>
          <w:szCs w:val="28"/>
          <w:lang w:val="uk-UA"/>
        </w:rPr>
        <w:t xml:space="preserve">/ в </w:t>
      </w:r>
      <w:r w:rsidRPr="00C301AA">
        <w:rPr>
          <w:rFonts w:ascii="Times New Roman" w:hAnsi="Times New Roman" w:cs="Times New Roman"/>
          <w:sz w:val="28"/>
          <w:szCs w:val="28"/>
          <w:lang w:val="uk-UA"/>
        </w:rPr>
        <w:lastRenderedPageBreak/>
        <w:t xml:space="preserve">статті «Катерина </w:t>
      </w:r>
      <w:proofErr w:type="spellStart"/>
      <w:r w:rsidRPr="00C301AA">
        <w:rPr>
          <w:rFonts w:ascii="Times New Roman" w:hAnsi="Times New Roman" w:cs="Times New Roman"/>
          <w:sz w:val="28"/>
          <w:szCs w:val="28"/>
          <w:lang w:val="uk-UA"/>
        </w:rPr>
        <w:t>Рожкова</w:t>
      </w:r>
      <w:proofErr w:type="spellEnd"/>
      <w:r w:rsidRPr="00C301AA">
        <w:rPr>
          <w:rFonts w:ascii="Times New Roman" w:hAnsi="Times New Roman" w:cs="Times New Roman"/>
          <w:sz w:val="28"/>
          <w:szCs w:val="28"/>
          <w:lang w:val="uk-UA"/>
        </w:rPr>
        <w:t xml:space="preserve"> – взірець державного управління»</w:t>
      </w:r>
      <w:r w:rsidR="00E9648E">
        <w:rPr>
          <w:rFonts w:ascii="Times New Roman" w:hAnsi="Times New Roman" w:cs="Times New Roman"/>
          <w:sz w:val="28"/>
          <w:szCs w:val="28"/>
          <w:lang w:val="uk-UA"/>
        </w:rPr>
        <w:t>; з</w:t>
      </w:r>
      <w:r w:rsidRPr="00C301AA">
        <w:rPr>
          <w:rFonts w:ascii="Times New Roman" w:hAnsi="Times New Roman" w:cs="Times New Roman"/>
          <w:sz w:val="28"/>
          <w:szCs w:val="28"/>
          <w:lang w:val="uk-UA"/>
        </w:rPr>
        <w:t xml:space="preserve">обов’язати </w:t>
      </w:r>
      <w:r w:rsidR="00C11950">
        <w:rPr>
          <w:rFonts w:ascii="Times New Roman" w:eastAsia="Calibri" w:hAnsi="Times New Roman" w:cs="Times New Roman"/>
          <w:sz w:val="28"/>
          <w:szCs w:val="28"/>
          <w:lang w:val="uk-UA"/>
        </w:rPr>
        <w:t>ОСОБА_2</w:t>
      </w:r>
      <w:r w:rsidRPr="00C301AA">
        <w:rPr>
          <w:rFonts w:ascii="Times New Roman" w:hAnsi="Times New Roman" w:cs="Times New Roman"/>
          <w:sz w:val="28"/>
          <w:szCs w:val="28"/>
          <w:lang w:val="uk-UA"/>
        </w:rPr>
        <w:t xml:space="preserve"> видалити з веб-сайту «ord-ua.com» за посиланням http://ord-ua.com/2019/06/06/katerina-rozhkova---</w:t>
      </w:r>
      <w:proofErr w:type="spellStart"/>
      <w:r w:rsidRPr="00C301AA">
        <w:rPr>
          <w:rFonts w:ascii="Times New Roman" w:hAnsi="Times New Roman" w:cs="Times New Roman"/>
          <w:sz w:val="28"/>
          <w:szCs w:val="28"/>
          <w:lang w:val="uk-UA"/>
        </w:rPr>
        <w:t>vzirets-derzhavnogo-upravlintsya</w:t>
      </w:r>
      <w:proofErr w:type="spellEnd"/>
      <w:r w:rsidRPr="00C301AA">
        <w:rPr>
          <w:rFonts w:ascii="Times New Roman" w:hAnsi="Times New Roman" w:cs="Times New Roman"/>
          <w:sz w:val="28"/>
          <w:szCs w:val="28"/>
          <w:lang w:val="uk-UA"/>
        </w:rPr>
        <w:t xml:space="preserve">/ статтю «Катерина </w:t>
      </w:r>
      <w:proofErr w:type="spellStart"/>
      <w:r w:rsidRPr="00C301AA">
        <w:rPr>
          <w:rFonts w:ascii="Times New Roman" w:hAnsi="Times New Roman" w:cs="Times New Roman"/>
          <w:sz w:val="28"/>
          <w:szCs w:val="28"/>
          <w:lang w:val="uk-UA"/>
        </w:rPr>
        <w:t>Рожкова</w:t>
      </w:r>
      <w:proofErr w:type="spellEnd"/>
      <w:r w:rsidRPr="00C301AA">
        <w:rPr>
          <w:rFonts w:ascii="Times New Roman" w:hAnsi="Times New Roman" w:cs="Times New Roman"/>
          <w:sz w:val="28"/>
          <w:szCs w:val="28"/>
          <w:lang w:val="uk-UA"/>
        </w:rPr>
        <w:t xml:space="preserve"> – взірець державного управління»</w:t>
      </w:r>
      <w:r w:rsidR="00E9648E">
        <w:rPr>
          <w:rFonts w:ascii="Times New Roman" w:hAnsi="Times New Roman" w:cs="Times New Roman"/>
          <w:sz w:val="28"/>
          <w:szCs w:val="28"/>
          <w:lang w:val="uk-UA"/>
        </w:rPr>
        <w:t>,</w:t>
      </w:r>
      <w:r w:rsidRPr="00C301AA">
        <w:rPr>
          <w:rFonts w:ascii="Times New Roman" w:hAnsi="Times New Roman" w:cs="Times New Roman"/>
          <w:sz w:val="28"/>
          <w:szCs w:val="28"/>
          <w:lang w:val="uk-UA"/>
        </w:rPr>
        <w:t xml:space="preserve"> розмі</w:t>
      </w:r>
      <w:r w:rsidR="00E9648E">
        <w:rPr>
          <w:rFonts w:ascii="Times New Roman" w:hAnsi="Times New Roman" w:cs="Times New Roman"/>
          <w:sz w:val="28"/>
          <w:szCs w:val="28"/>
          <w:lang w:val="uk-UA"/>
        </w:rPr>
        <w:t>щ</w:t>
      </w:r>
      <w:r w:rsidRPr="00C301AA">
        <w:rPr>
          <w:rFonts w:ascii="Times New Roman" w:hAnsi="Times New Roman" w:cs="Times New Roman"/>
          <w:sz w:val="28"/>
          <w:szCs w:val="28"/>
          <w:lang w:val="uk-UA"/>
        </w:rPr>
        <w:t xml:space="preserve">ену </w:t>
      </w:r>
      <w:r w:rsidR="00995640">
        <w:rPr>
          <w:rFonts w:ascii="Times New Roman" w:hAnsi="Times New Roman" w:cs="Times New Roman"/>
          <w:sz w:val="28"/>
          <w:szCs w:val="28"/>
          <w:lang w:val="uk-UA"/>
        </w:rPr>
        <w:br/>
      </w:r>
      <w:r w:rsidRPr="00C301AA">
        <w:rPr>
          <w:rFonts w:ascii="Times New Roman" w:hAnsi="Times New Roman" w:cs="Times New Roman"/>
          <w:sz w:val="28"/>
          <w:szCs w:val="28"/>
          <w:lang w:val="uk-UA"/>
        </w:rPr>
        <w:t>6 червня 2019 року</w:t>
      </w:r>
      <w:r w:rsidR="00E9648E">
        <w:rPr>
          <w:rFonts w:ascii="Times New Roman" w:hAnsi="Times New Roman" w:cs="Times New Roman"/>
          <w:sz w:val="28"/>
          <w:szCs w:val="28"/>
          <w:lang w:val="uk-UA"/>
        </w:rPr>
        <w:t>; припинити дії п</w:t>
      </w:r>
      <w:r w:rsidRPr="00C301AA">
        <w:rPr>
          <w:rFonts w:ascii="Times New Roman" w:hAnsi="Times New Roman" w:cs="Times New Roman"/>
          <w:sz w:val="28"/>
          <w:szCs w:val="28"/>
          <w:lang w:val="uk-UA"/>
        </w:rPr>
        <w:t xml:space="preserve">ершого заступника Голови Національного банку України </w:t>
      </w:r>
      <w:proofErr w:type="spellStart"/>
      <w:r w:rsidRPr="00C301AA">
        <w:rPr>
          <w:rFonts w:ascii="Times New Roman" w:hAnsi="Times New Roman" w:cs="Times New Roman"/>
          <w:sz w:val="28"/>
          <w:szCs w:val="28"/>
          <w:lang w:val="uk-UA"/>
        </w:rPr>
        <w:t>Рожкової</w:t>
      </w:r>
      <w:proofErr w:type="spellEnd"/>
      <w:r w:rsidRPr="00C301AA">
        <w:rPr>
          <w:rFonts w:ascii="Times New Roman" w:hAnsi="Times New Roman" w:cs="Times New Roman"/>
          <w:sz w:val="28"/>
          <w:szCs w:val="28"/>
          <w:lang w:val="uk-UA"/>
        </w:rPr>
        <w:t xml:space="preserve"> К.В. </w:t>
      </w:r>
      <w:r w:rsidRPr="006C7535">
        <w:rPr>
          <w:rFonts w:ascii="Times New Roman" w:hAnsi="Times New Roman" w:cs="Times New Roman"/>
          <w:sz w:val="28"/>
          <w:szCs w:val="28"/>
          <w:lang w:val="uk-UA"/>
        </w:rPr>
        <w:t xml:space="preserve">щодо </w:t>
      </w:r>
      <w:r w:rsidR="006C7535" w:rsidRPr="006C7535">
        <w:rPr>
          <w:rFonts w:ascii="Times New Roman" w:hAnsi="Times New Roman" w:cs="Times New Roman"/>
          <w:sz w:val="28"/>
          <w:szCs w:val="28"/>
          <w:lang w:val="uk-UA"/>
        </w:rPr>
        <w:t>незаконного</w:t>
      </w:r>
      <w:r w:rsidR="006C7535" w:rsidRPr="00C301AA">
        <w:rPr>
          <w:rFonts w:ascii="Times New Roman" w:hAnsi="Times New Roman" w:cs="Times New Roman"/>
          <w:sz w:val="28"/>
          <w:szCs w:val="28"/>
          <w:lang w:val="uk-UA"/>
        </w:rPr>
        <w:t xml:space="preserve"> </w:t>
      </w:r>
      <w:r w:rsidRPr="00C301AA">
        <w:rPr>
          <w:rFonts w:ascii="Times New Roman" w:hAnsi="Times New Roman" w:cs="Times New Roman"/>
          <w:sz w:val="28"/>
          <w:szCs w:val="28"/>
          <w:lang w:val="uk-UA"/>
        </w:rPr>
        <w:t>здійснення діяльності, передбаченої статтею 65 Закону України «Про Національний банк України»</w:t>
      </w:r>
      <w:r w:rsidR="00E9648E">
        <w:rPr>
          <w:rFonts w:ascii="Times New Roman" w:hAnsi="Times New Roman" w:cs="Times New Roman"/>
          <w:sz w:val="28"/>
          <w:szCs w:val="28"/>
          <w:lang w:val="uk-UA"/>
        </w:rPr>
        <w:t xml:space="preserve">; </w:t>
      </w:r>
      <w:r w:rsidRPr="00C301AA">
        <w:rPr>
          <w:rFonts w:ascii="Times New Roman" w:hAnsi="Times New Roman" w:cs="Times New Roman"/>
          <w:sz w:val="28"/>
          <w:szCs w:val="28"/>
          <w:lang w:val="uk-UA"/>
        </w:rPr>
        <w:t>покласти</w:t>
      </w:r>
      <w:r w:rsidR="00E9648E">
        <w:rPr>
          <w:rFonts w:ascii="Times New Roman" w:hAnsi="Times New Roman" w:cs="Times New Roman"/>
          <w:sz w:val="28"/>
          <w:szCs w:val="28"/>
          <w:lang w:val="uk-UA"/>
        </w:rPr>
        <w:t xml:space="preserve"> с</w:t>
      </w:r>
      <w:r w:rsidR="00E9648E" w:rsidRPr="00C301AA">
        <w:rPr>
          <w:rFonts w:ascii="Times New Roman" w:hAnsi="Times New Roman" w:cs="Times New Roman"/>
          <w:sz w:val="28"/>
          <w:szCs w:val="28"/>
          <w:lang w:val="uk-UA"/>
        </w:rPr>
        <w:t>удові витрати</w:t>
      </w:r>
      <w:r w:rsidRPr="00C301AA">
        <w:rPr>
          <w:rFonts w:ascii="Times New Roman" w:hAnsi="Times New Roman" w:cs="Times New Roman"/>
          <w:sz w:val="28"/>
          <w:szCs w:val="28"/>
          <w:lang w:val="uk-UA"/>
        </w:rPr>
        <w:t xml:space="preserve"> на відповідачів.</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Разом </w:t>
      </w:r>
      <w:r w:rsidR="00E9648E">
        <w:rPr>
          <w:rFonts w:ascii="Times New Roman" w:hAnsi="Times New Roman" w:cs="Times New Roman"/>
          <w:sz w:val="28"/>
          <w:szCs w:val="28"/>
          <w:lang w:val="uk-UA"/>
        </w:rPr>
        <w:t>і</w:t>
      </w:r>
      <w:r w:rsidRPr="00561CFA">
        <w:rPr>
          <w:rFonts w:ascii="Times New Roman" w:hAnsi="Times New Roman" w:cs="Times New Roman"/>
          <w:sz w:val="28"/>
          <w:szCs w:val="28"/>
          <w:lang w:val="uk-UA"/>
        </w:rPr>
        <w:t xml:space="preserve">з позовною заявою до суду надійшла заява </w:t>
      </w:r>
      <w:r w:rsidR="00C11950">
        <w:rPr>
          <w:rFonts w:ascii="Times New Roman" w:eastAsia="Calibri" w:hAnsi="Times New Roman" w:cs="Times New Roman"/>
          <w:sz w:val="28"/>
          <w:szCs w:val="28"/>
          <w:lang w:val="uk-UA"/>
        </w:rPr>
        <w:t>ОСОБА_1</w:t>
      </w:r>
      <w:r w:rsidRPr="00561CFA">
        <w:rPr>
          <w:rFonts w:ascii="Times New Roman" w:hAnsi="Times New Roman" w:cs="Times New Roman"/>
          <w:sz w:val="28"/>
          <w:szCs w:val="28"/>
          <w:lang w:val="uk-UA"/>
        </w:rPr>
        <w:t xml:space="preserve"> про забезпечення позову</w:t>
      </w:r>
      <w:r w:rsidR="00E9648E">
        <w:rPr>
          <w:rFonts w:ascii="Times New Roman" w:hAnsi="Times New Roman" w:cs="Times New Roman"/>
          <w:sz w:val="28"/>
          <w:szCs w:val="28"/>
          <w:lang w:val="uk-UA"/>
        </w:rPr>
        <w:t>,</w:t>
      </w:r>
      <w:r w:rsidRPr="00561CFA">
        <w:rPr>
          <w:rFonts w:ascii="Times New Roman" w:hAnsi="Times New Roman" w:cs="Times New Roman"/>
          <w:sz w:val="28"/>
          <w:szCs w:val="28"/>
          <w:lang w:val="uk-UA"/>
        </w:rPr>
        <w:t xml:space="preserve"> в якій позивач просив забезпечити позов шляхом заборони </w:t>
      </w:r>
      <w:proofErr w:type="spellStart"/>
      <w:r w:rsidRPr="00561CFA">
        <w:rPr>
          <w:rFonts w:ascii="Times New Roman" w:hAnsi="Times New Roman" w:cs="Times New Roman"/>
          <w:sz w:val="28"/>
          <w:szCs w:val="28"/>
          <w:lang w:val="uk-UA"/>
        </w:rPr>
        <w:t>Рожковій</w:t>
      </w:r>
      <w:proofErr w:type="spellEnd"/>
      <w:r w:rsidRPr="00561CFA">
        <w:rPr>
          <w:rFonts w:ascii="Times New Roman" w:hAnsi="Times New Roman" w:cs="Times New Roman"/>
          <w:sz w:val="28"/>
          <w:szCs w:val="28"/>
          <w:lang w:val="uk-UA"/>
        </w:rPr>
        <w:t xml:space="preserve"> К.В. брати участь </w:t>
      </w:r>
      <w:r w:rsidR="00470D59">
        <w:rPr>
          <w:rFonts w:ascii="Times New Roman" w:hAnsi="Times New Roman" w:cs="Times New Roman"/>
          <w:sz w:val="28"/>
          <w:szCs w:val="28"/>
          <w:lang w:val="uk-UA"/>
        </w:rPr>
        <w:t xml:space="preserve">у </w:t>
      </w:r>
      <w:r w:rsidRPr="00561CFA">
        <w:rPr>
          <w:rFonts w:ascii="Times New Roman" w:hAnsi="Times New Roman" w:cs="Times New Roman"/>
          <w:sz w:val="28"/>
          <w:szCs w:val="28"/>
          <w:lang w:val="uk-UA"/>
        </w:rPr>
        <w:t>роботі та/або засіданнях Правління Національного банку України, а також заборонити вчиняти та/або виконувати всі та будь-які дії, пов’язані з виконанням та/або здійсненням повноважень першого заступника Голови Національного банку України, та/або</w:t>
      </w:r>
      <w:r w:rsidR="00E9648E">
        <w:rPr>
          <w:rFonts w:ascii="Times New Roman" w:hAnsi="Times New Roman" w:cs="Times New Roman"/>
          <w:sz w:val="28"/>
          <w:szCs w:val="28"/>
          <w:lang w:val="uk-UA"/>
        </w:rPr>
        <w:t xml:space="preserve"> здійснювати</w:t>
      </w:r>
      <w:r w:rsidRPr="00561CFA">
        <w:rPr>
          <w:rFonts w:ascii="Times New Roman" w:hAnsi="Times New Roman" w:cs="Times New Roman"/>
          <w:sz w:val="28"/>
          <w:szCs w:val="28"/>
          <w:lang w:val="uk-UA"/>
        </w:rPr>
        <w:t xml:space="preserve"> будь-яку іншу діяльність на посаді першого заступника Голови Національного банку України до вирішення </w:t>
      </w:r>
      <w:r w:rsidR="00B926AB">
        <w:rPr>
          <w:rFonts w:ascii="Times New Roman" w:hAnsi="Times New Roman" w:cs="Times New Roman"/>
          <w:sz w:val="28"/>
          <w:szCs w:val="28"/>
          <w:lang w:val="uk-UA"/>
        </w:rPr>
        <w:t xml:space="preserve">справи </w:t>
      </w:r>
      <w:r w:rsidRPr="00561CFA">
        <w:rPr>
          <w:rFonts w:ascii="Times New Roman" w:hAnsi="Times New Roman" w:cs="Times New Roman"/>
          <w:sz w:val="28"/>
          <w:szCs w:val="28"/>
          <w:lang w:val="uk-UA"/>
        </w:rPr>
        <w:t xml:space="preserve">по суті спору. </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Свою заяву </w:t>
      </w:r>
      <w:r w:rsidR="00B926AB">
        <w:rPr>
          <w:rFonts w:ascii="Times New Roman" w:hAnsi="Times New Roman" w:cs="Times New Roman"/>
          <w:sz w:val="28"/>
          <w:szCs w:val="28"/>
          <w:lang w:val="uk-UA"/>
        </w:rPr>
        <w:t xml:space="preserve">позивач </w:t>
      </w:r>
      <w:r w:rsidRPr="00561CFA">
        <w:rPr>
          <w:rFonts w:ascii="Times New Roman" w:hAnsi="Times New Roman" w:cs="Times New Roman"/>
          <w:sz w:val="28"/>
          <w:szCs w:val="28"/>
          <w:lang w:val="uk-UA"/>
        </w:rPr>
        <w:t>мотивував тим, що відповідач</w:t>
      </w:r>
      <w:r w:rsidR="00B926AB">
        <w:rPr>
          <w:rFonts w:ascii="Times New Roman" w:hAnsi="Times New Roman" w:cs="Times New Roman"/>
          <w:sz w:val="28"/>
          <w:szCs w:val="28"/>
          <w:lang w:val="uk-UA"/>
        </w:rPr>
        <w:t xml:space="preserve"> </w:t>
      </w:r>
      <w:proofErr w:type="spellStart"/>
      <w:r w:rsidR="00B926AB">
        <w:rPr>
          <w:rFonts w:ascii="Times New Roman" w:hAnsi="Times New Roman" w:cs="Times New Roman"/>
          <w:sz w:val="28"/>
          <w:szCs w:val="28"/>
          <w:lang w:val="uk-UA"/>
        </w:rPr>
        <w:t>Рожкова</w:t>
      </w:r>
      <w:proofErr w:type="spellEnd"/>
      <w:r w:rsidRPr="00561CFA">
        <w:rPr>
          <w:rFonts w:ascii="Times New Roman" w:hAnsi="Times New Roman" w:cs="Times New Roman"/>
          <w:sz w:val="28"/>
          <w:szCs w:val="28"/>
          <w:lang w:val="uk-UA"/>
        </w:rPr>
        <w:t xml:space="preserve"> К.В. неодноразово вчинял</w:t>
      </w:r>
      <w:r w:rsidR="00B926AB">
        <w:rPr>
          <w:rFonts w:ascii="Times New Roman" w:hAnsi="Times New Roman" w:cs="Times New Roman"/>
          <w:sz w:val="28"/>
          <w:szCs w:val="28"/>
          <w:lang w:val="uk-UA"/>
        </w:rPr>
        <w:t>а</w:t>
      </w:r>
      <w:r w:rsidRPr="00561CFA">
        <w:rPr>
          <w:rFonts w:ascii="Times New Roman" w:hAnsi="Times New Roman" w:cs="Times New Roman"/>
          <w:sz w:val="28"/>
          <w:szCs w:val="28"/>
          <w:lang w:val="uk-UA"/>
        </w:rPr>
        <w:t xml:space="preserve"> протиправні дії та інш</w:t>
      </w:r>
      <w:r w:rsidR="00B926AB">
        <w:rPr>
          <w:rFonts w:ascii="Times New Roman" w:hAnsi="Times New Roman" w:cs="Times New Roman"/>
          <w:sz w:val="28"/>
          <w:szCs w:val="28"/>
          <w:lang w:val="uk-UA"/>
        </w:rPr>
        <w:t>у</w:t>
      </w:r>
      <w:r w:rsidRPr="00561CFA">
        <w:rPr>
          <w:rFonts w:ascii="Times New Roman" w:hAnsi="Times New Roman" w:cs="Times New Roman"/>
          <w:sz w:val="28"/>
          <w:szCs w:val="28"/>
          <w:lang w:val="uk-UA"/>
        </w:rPr>
        <w:t xml:space="preserve"> незаконн</w:t>
      </w:r>
      <w:r w:rsidR="00B926AB">
        <w:rPr>
          <w:rFonts w:ascii="Times New Roman" w:hAnsi="Times New Roman" w:cs="Times New Roman"/>
          <w:sz w:val="28"/>
          <w:szCs w:val="28"/>
          <w:lang w:val="uk-UA"/>
        </w:rPr>
        <w:t>у</w:t>
      </w:r>
      <w:r w:rsidRPr="00561CFA">
        <w:rPr>
          <w:rFonts w:ascii="Times New Roman" w:hAnsi="Times New Roman" w:cs="Times New Roman"/>
          <w:sz w:val="28"/>
          <w:szCs w:val="28"/>
          <w:lang w:val="uk-UA"/>
        </w:rPr>
        <w:t xml:space="preserve"> (у тому числі заборонен</w:t>
      </w:r>
      <w:r w:rsidR="00B926AB">
        <w:rPr>
          <w:rFonts w:ascii="Times New Roman" w:hAnsi="Times New Roman" w:cs="Times New Roman"/>
          <w:sz w:val="28"/>
          <w:szCs w:val="28"/>
          <w:lang w:val="uk-UA"/>
        </w:rPr>
        <w:t>у</w:t>
      </w:r>
      <w:r w:rsidRPr="00561CFA">
        <w:rPr>
          <w:rFonts w:ascii="Times New Roman" w:hAnsi="Times New Roman" w:cs="Times New Roman"/>
          <w:sz w:val="28"/>
          <w:szCs w:val="28"/>
          <w:lang w:val="uk-UA"/>
        </w:rPr>
        <w:t>) діяльність на посаді першого заступника Голови Національного банку України</w:t>
      </w:r>
      <w:r w:rsidR="00B926AB">
        <w:rPr>
          <w:rFonts w:ascii="Times New Roman" w:hAnsi="Times New Roman" w:cs="Times New Roman"/>
          <w:sz w:val="28"/>
          <w:szCs w:val="28"/>
          <w:lang w:val="uk-UA"/>
        </w:rPr>
        <w:t>;</w:t>
      </w:r>
      <w:r w:rsidRPr="00561CFA">
        <w:rPr>
          <w:rFonts w:ascii="Times New Roman" w:hAnsi="Times New Roman" w:cs="Times New Roman"/>
          <w:sz w:val="28"/>
          <w:szCs w:val="28"/>
          <w:lang w:val="uk-UA"/>
        </w:rPr>
        <w:t xml:space="preserve"> наявн</w:t>
      </w:r>
      <w:r w:rsidR="00B926AB">
        <w:rPr>
          <w:rFonts w:ascii="Times New Roman" w:hAnsi="Times New Roman" w:cs="Times New Roman"/>
          <w:sz w:val="28"/>
          <w:szCs w:val="28"/>
          <w:lang w:val="uk-UA"/>
        </w:rPr>
        <w:t>істю</w:t>
      </w:r>
      <w:r w:rsidRPr="00561CFA">
        <w:rPr>
          <w:rFonts w:ascii="Times New Roman" w:hAnsi="Times New Roman" w:cs="Times New Roman"/>
          <w:sz w:val="28"/>
          <w:szCs w:val="28"/>
          <w:lang w:val="uk-UA"/>
        </w:rPr>
        <w:t xml:space="preserve"> реальн</w:t>
      </w:r>
      <w:r w:rsidR="00B926AB">
        <w:rPr>
          <w:rFonts w:ascii="Times New Roman" w:hAnsi="Times New Roman" w:cs="Times New Roman"/>
          <w:sz w:val="28"/>
          <w:szCs w:val="28"/>
          <w:lang w:val="uk-UA"/>
        </w:rPr>
        <w:t>ого</w:t>
      </w:r>
      <w:r w:rsidRPr="00561CFA">
        <w:rPr>
          <w:rFonts w:ascii="Times New Roman" w:hAnsi="Times New Roman" w:cs="Times New Roman"/>
          <w:sz w:val="28"/>
          <w:szCs w:val="28"/>
          <w:lang w:val="uk-UA"/>
        </w:rPr>
        <w:t xml:space="preserve"> та обґрунтован</w:t>
      </w:r>
      <w:r w:rsidR="00B926AB">
        <w:rPr>
          <w:rFonts w:ascii="Times New Roman" w:hAnsi="Times New Roman" w:cs="Times New Roman"/>
          <w:sz w:val="28"/>
          <w:szCs w:val="28"/>
          <w:lang w:val="uk-UA"/>
        </w:rPr>
        <w:t>ого</w:t>
      </w:r>
      <w:r w:rsidRPr="00561CFA">
        <w:rPr>
          <w:rFonts w:ascii="Times New Roman" w:hAnsi="Times New Roman" w:cs="Times New Roman"/>
          <w:sz w:val="28"/>
          <w:szCs w:val="28"/>
          <w:lang w:val="uk-UA"/>
        </w:rPr>
        <w:t xml:space="preserve"> ризик</w:t>
      </w:r>
      <w:r w:rsidR="00B926AB">
        <w:rPr>
          <w:rFonts w:ascii="Times New Roman" w:hAnsi="Times New Roman" w:cs="Times New Roman"/>
          <w:sz w:val="28"/>
          <w:szCs w:val="28"/>
          <w:lang w:val="uk-UA"/>
        </w:rPr>
        <w:t>у, що</w:t>
      </w:r>
      <w:r w:rsidRPr="00561CFA">
        <w:rPr>
          <w:rFonts w:ascii="Times New Roman" w:hAnsi="Times New Roman" w:cs="Times New Roman"/>
          <w:sz w:val="28"/>
          <w:szCs w:val="28"/>
          <w:lang w:val="uk-UA"/>
        </w:rPr>
        <w:t xml:space="preserve"> внаслідок продовження виконання </w:t>
      </w:r>
      <w:proofErr w:type="spellStart"/>
      <w:r w:rsidRPr="00561CFA">
        <w:rPr>
          <w:rFonts w:ascii="Times New Roman" w:hAnsi="Times New Roman" w:cs="Times New Roman"/>
          <w:sz w:val="28"/>
          <w:szCs w:val="28"/>
          <w:lang w:val="uk-UA"/>
        </w:rPr>
        <w:t>Рожковою</w:t>
      </w:r>
      <w:proofErr w:type="spellEnd"/>
      <w:r w:rsidRPr="00561CFA">
        <w:rPr>
          <w:rFonts w:ascii="Times New Roman" w:hAnsi="Times New Roman" w:cs="Times New Roman"/>
          <w:sz w:val="28"/>
          <w:szCs w:val="28"/>
          <w:lang w:val="uk-UA"/>
        </w:rPr>
        <w:t xml:space="preserve"> К.В. повноважень першого заступника Голови Національного банку України, у тому числі здійснення </w:t>
      </w:r>
      <w:r w:rsidR="00B926AB">
        <w:rPr>
          <w:rFonts w:ascii="Times New Roman" w:hAnsi="Times New Roman" w:cs="Times New Roman"/>
          <w:sz w:val="28"/>
          <w:szCs w:val="28"/>
          <w:lang w:val="uk-UA"/>
        </w:rPr>
        <w:t xml:space="preserve">нею </w:t>
      </w:r>
      <w:r w:rsidRPr="00561CFA">
        <w:rPr>
          <w:rFonts w:ascii="Times New Roman" w:hAnsi="Times New Roman" w:cs="Times New Roman"/>
          <w:sz w:val="28"/>
          <w:szCs w:val="28"/>
          <w:lang w:val="uk-UA"/>
        </w:rPr>
        <w:t xml:space="preserve">керівництва </w:t>
      </w:r>
      <w:r w:rsidR="00B926AB">
        <w:rPr>
          <w:rFonts w:ascii="Times New Roman" w:hAnsi="Times New Roman" w:cs="Times New Roman"/>
          <w:sz w:val="28"/>
          <w:szCs w:val="28"/>
          <w:lang w:val="uk-UA"/>
        </w:rPr>
        <w:t>низкою</w:t>
      </w:r>
      <w:r w:rsidRPr="00561CFA">
        <w:rPr>
          <w:rFonts w:ascii="Times New Roman" w:hAnsi="Times New Roman" w:cs="Times New Roman"/>
          <w:sz w:val="28"/>
          <w:szCs w:val="28"/>
          <w:lang w:val="uk-UA"/>
        </w:rPr>
        <w:t xml:space="preserve"> структурних підрозділів Національного банку України, </w:t>
      </w:r>
      <w:r w:rsidR="00B926AB">
        <w:rPr>
          <w:rFonts w:ascii="Times New Roman" w:hAnsi="Times New Roman" w:cs="Times New Roman"/>
          <w:sz w:val="28"/>
          <w:szCs w:val="28"/>
          <w:lang w:val="uk-UA"/>
        </w:rPr>
        <w:t xml:space="preserve">буде </w:t>
      </w:r>
      <w:r w:rsidRPr="00561CFA">
        <w:rPr>
          <w:rFonts w:ascii="Times New Roman" w:hAnsi="Times New Roman" w:cs="Times New Roman"/>
          <w:sz w:val="28"/>
          <w:szCs w:val="28"/>
          <w:lang w:val="uk-UA"/>
        </w:rPr>
        <w:t>нанесен</w:t>
      </w:r>
      <w:r w:rsidR="00B926AB">
        <w:rPr>
          <w:rFonts w:ascii="Times New Roman" w:hAnsi="Times New Roman" w:cs="Times New Roman"/>
          <w:sz w:val="28"/>
          <w:szCs w:val="28"/>
          <w:lang w:val="uk-UA"/>
        </w:rPr>
        <w:t>а</w:t>
      </w:r>
      <w:r w:rsidRPr="00561CFA">
        <w:rPr>
          <w:rFonts w:ascii="Times New Roman" w:hAnsi="Times New Roman" w:cs="Times New Roman"/>
          <w:sz w:val="28"/>
          <w:szCs w:val="28"/>
          <w:lang w:val="uk-UA"/>
        </w:rPr>
        <w:t xml:space="preserve"> непоправн</w:t>
      </w:r>
      <w:r w:rsidR="00B926AB">
        <w:rPr>
          <w:rFonts w:ascii="Times New Roman" w:hAnsi="Times New Roman" w:cs="Times New Roman"/>
          <w:sz w:val="28"/>
          <w:szCs w:val="28"/>
          <w:lang w:val="uk-UA"/>
        </w:rPr>
        <w:t>а</w:t>
      </w:r>
      <w:r w:rsidRPr="00561CFA">
        <w:rPr>
          <w:rFonts w:ascii="Times New Roman" w:hAnsi="Times New Roman" w:cs="Times New Roman"/>
          <w:sz w:val="28"/>
          <w:szCs w:val="28"/>
          <w:lang w:val="uk-UA"/>
        </w:rPr>
        <w:t xml:space="preserve"> шкод</w:t>
      </w:r>
      <w:r w:rsidR="00B926AB">
        <w:rPr>
          <w:rFonts w:ascii="Times New Roman" w:hAnsi="Times New Roman" w:cs="Times New Roman"/>
          <w:sz w:val="28"/>
          <w:szCs w:val="28"/>
          <w:lang w:val="uk-UA"/>
        </w:rPr>
        <w:t>а</w:t>
      </w:r>
      <w:r w:rsidRPr="00561CFA">
        <w:rPr>
          <w:rFonts w:ascii="Times New Roman" w:hAnsi="Times New Roman" w:cs="Times New Roman"/>
          <w:sz w:val="28"/>
          <w:szCs w:val="28"/>
          <w:lang w:val="uk-UA"/>
        </w:rPr>
        <w:t xml:space="preserve"> благу України та українському народу шляхом активного сприяння незаконному задоволенню та заохоченню приватних інтересів акціонерів приватних банків та інших фізичних осіб у сфері банківської діяльності, що грубо порушує права та зако</w:t>
      </w:r>
      <w:r w:rsidR="00B926AB">
        <w:rPr>
          <w:rFonts w:ascii="Times New Roman" w:hAnsi="Times New Roman" w:cs="Times New Roman"/>
          <w:sz w:val="28"/>
          <w:szCs w:val="28"/>
          <w:lang w:val="uk-UA"/>
        </w:rPr>
        <w:t>н</w:t>
      </w:r>
      <w:r w:rsidRPr="00561CFA">
        <w:rPr>
          <w:rFonts w:ascii="Times New Roman" w:hAnsi="Times New Roman" w:cs="Times New Roman"/>
          <w:sz w:val="28"/>
          <w:szCs w:val="28"/>
          <w:lang w:val="uk-UA"/>
        </w:rPr>
        <w:t>ні інтереси позивача.</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Ухвалою </w:t>
      </w:r>
      <w:proofErr w:type="spellStart"/>
      <w:r w:rsidRPr="00561CFA">
        <w:rPr>
          <w:rFonts w:ascii="Times New Roman" w:hAnsi="Times New Roman" w:cs="Times New Roman"/>
          <w:sz w:val="28"/>
          <w:szCs w:val="28"/>
          <w:lang w:val="uk-UA"/>
        </w:rPr>
        <w:t>Баришівського</w:t>
      </w:r>
      <w:proofErr w:type="spellEnd"/>
      <w:r w:rsidRPr="00561CFA">
        <w:rPr>
          <w:rFonts w:ascii="Times New Roman" w:hAnsi="Times New Roman" w:cs="Times New Roman"/>
          <w:sz w:val="28"/>
          <w:szCs w:val="28"/>
          <w:lang w:val="uk-UA"/>
        </w:rPr>
        <w:t xml:space="preserve"> районного суду Київської області від 11 червня 2019 року</w:t>
      </w:r>
      <w:r w:rsidR="00B926AB">
        <w:rPr>
          <w:rFonts w:ascii="Times New Roman" w:hAnsi="Times New Roman" w:cs="Times New Roman"/>
          <w:sz w:val="28"/>
          <w:szCs w:val="28"/>
          <w:lang w:val="uk-UA"/>
        </w:rPr>
        <w:t xml:space="preserve"> заяву про забезпечення позову у</w:t>
      </w:r>
      <w:r w:rsidRPr="00561CFA">
        <w:rPr>
          <w:rFonts w:ascii="Times New Roman" w:hAnsi="Times New Roman" w:cs="Times New Roman"/>
          <w:sz w:val="28"/>
          <w:szCs w:val="28"/>
          <w:lang w:val="uk-UA"/>
        </w:rPr>
        <w:t xml:space="preserve"> справі за позовом </w:t>
      </w:r>
      <w:r w:rsidR="00C11950">
        <w:rPr>
          <w:rFonts w:ascii="Times New Roman" w:eastAsia="Calibri" w:hAnsi="Times New Roman" w:cs="Times New Roman"/>
          <w:sz w:val="28"/>
          <w:szCs w:val="28"/>
          <w:lang w:val="uk-UA"/>
        </w:rPr>
        <w:t>ОСОБА_1</w:t>
      </w:r>
      <w:r w:rsidRPr="00561CFA">
        <w:rPr>
          <w:rFonts w:ascii="Times New Roman" w:hAnsi="Times New Roman" w:cs="Times New Roman"/>
          <w:sz w:val="28"/>
          <w:szCs w:val="28"/>
          <w:lang w:val="uk-UA"/>
        </w:rPr>
        <w:t xml:space="preserve"> до </w:t>
      </w:r>
      <w:r w:rsidR="00C11950">
        <w:rPr>
          <w:rFonts w:ascii="Times New Roman" w:eastAsia="Calibri" w:hAnsi="Times New Roman" w:cs="Times New Roman"/>
          <w:sz w:val="28"/>
          <w:szCs w:val="28"/>
          <w:lang w:val="uk-UA"/>
        </w:rPr>
        <w:t>ОСОБА_2</w:t>
      </w:r>
      <w:r w:rsidRPr="00561CFA">
        <w:rPr>
          <w:rFonts w:ascii="Times New Roman" w:hAnsi="Times New Roman" w:cs="Times New Roman"/>
          <w:sz w:val="28"/>
          <w:szCs w:val="28"/>
          <w:lang w:val="uk-UA"/>
        </w:rPr>
        <w:t xml:space="preserve">, першого заступника Голови Національного </w:t>
      </w:r>
      <w:r w:rsidR="00B926AB">
        <w:rPr>
          <w:rFonts w:ascii="Times New Roman" w:hAnsi="Times New Roman" w:cs="Times New Roman"/>
          <w:sz w:val="28"/>
          <w:szCs w:val="28"/>
          <w:lang w:val="uk-UA"/>
        </w:rPr>
        <w:t>б</w:t>
      </w:r>
      <w:r w:rsidRPr="00561CFA">
        <w:rPr>
          <w:rFonts w:ascii="Times New Roman" w:hAnsi="Times New Roman" w:cs="Times New Roman"/>
          <w:sz w:val="28"/>
          <w:szCs w:val="28"/>
          <w:lang w:val="uk-UA"/>
        </w:rPr>
        <w:t xml:space="preserve">анку України </w:t>
      </w:r>
      <w:proofErr w:type="spellStart"/>
      <w:r w:rsidRPr="00561CFA">
        <w:rPr>
          <w:rFonts w:ascii="Times New Roman" w:hAnsi="Times New Roman" w:cs="Times New Roman"/>
          <w:sz w:val="28"/>
          <w:szCs w:val="28"/>
          <w:lang w:val="uk-UA"/>
        </w:rPr>
        <w:t>Рожкової</w:t>
      </w:r>
      <w:proofErr w:type="spellEnd"/>
      <w:r w:rsidRPr="00561CFA">
        <w:rPr>
          <w:rFonts w:ascii="Times New Roman" w:hAnsi="Times New Roman" w:cs="Times New Roman"/>
          <w:sz w:val="28"/>
          <w:szCs w:val="28"/>
          <w:lang w:val="uk-UA"/>
        </w:rPr>
        <w:t xml:space="preserve"> К.В. про визнання недостовірною інформації та припинення дії, яка порушує право</w:t>
      </w:r>
      <w:r w:rsidR="00B926AB">
        <w:rPr>
          <w:rFonts w:ascii="Times New Roman" w:hAnsi="Times New Roman" w:cs="Times New Roman"/>
          <w:sz w:val="28"/>
          <w:szCs w:val="28"/>
          <w:lang w:val="uk-UA"/>
        </w:rPr>
        <w:t>,</w:t>
      </w:r>
      <w:r w:rsidRPr="00561CFA">
        <w:rPr>
          <w:rFonts w:ascii="Times New Roman" w:hAnsi="Times New Roman" w:cs="Times New Roman"/>
          <w:sz w:val="28"/>
          <w:szCs w:val="28"/>
          <w:lang w:val="uk-UA"/>
        </w:rPr>
        <w:t xml:space="preserve"> задоволено в повному обсязі.</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Заборонено </w:t>
      </w:r>
      <w:proofErr w:type="spellStart"/>
      <w:r w:rsidRPr="00561CFA">
        <w:rPr>
          <w:rFonts w:ascii="Times New Roman" w:hAnsi="Times New Roman" w:cs="Times New Roman"/>
          <w:sz w:val="28"/>
          <w:szCs w:val="28"/>
          <w:lang w:val="uk-UA"/>
        </w:rPr>
        <w:t>Рожковій</w:t>
      </w:r>
      <w:proofErr w:type="spellEnd"/>
      <w:r w:rsidRPr="00561CFA">
        <w:rPr>
          <w:rFonts w:ascii="Times New Roman" w:hAnsi="Times New Roman" w:cs="Times New Roman"/>
          <w:sz w:val="28"/>
          <w:szCs w:val="28"/>
          <w:lang w:val="uk-UA"/>
        </w:rPr>
        <w:t xml:space="preserve"> К.В. брати участь </w:t>
      </w:r>
      <w:r w:rsidR="00B926AB">
        <w:rPr>
          <w:rFonts w:ascii="Times New Roman" w:hAnsi="Times New Roman" w:cs="Times New Roman"/>
          <w:sz w:val="28"/>
          <w:szCs w:val="28"/>
          <w:lang w:val="uk-UA"/>
        </w:rPr>
        <w:t>у</w:t>
      </w:r>
      <w:r w:rsidRPr="00561CFA">
        <w:rPr>
          <w:rFonts w:ascii="Times New Roman" w:hAnsi="Times New Roman" w:cs="Times New Roman"/>
          <w:sz w:val="28"/>
          <w:szCs w:val="28"/>
          <w:lang w:val="uk-UA"/>
        </w:rPr>
        <w:t xml:space="preserve"> роботі та засіданнях Правління Націон</w:t>
      </w:r>
      <w:r w:rsidR="00B926AB">
        <w:rPr>
          <w:rFonts w:ascii="Times New Roman" w:hAnsi="Times New Roman" w:cs="Times New Roman"/>
          <w:sz w:val="28"/>
          <w:szCs w:val="28"/>
          <w:lang w:val="uk-UA"/>
        </w:rPr>
        <w:t xml:space="preserve">ального банку України, а також </w:t>
      </w:r>
      <w:r w:rsidRPr="00561CFA">
        <w:rPr>
          <w:rFonts w:ascii="Times New Roman" w:hAnsi="Times New Roman" w:cs="Times New Roman"/>
          <w:sz w:val="28"/>
          <w:szCs w:val="28"/>
          <w:lang w:val="uk-UA"/>
        </w:rPr>
        <w:t>вчиняти та/або виконувати всі та будь-які дії, пов’язані з виконанням та/або здійсненням повноважень заступника Голови Національного банку України, та/або будь-яку іншу діяльність на посаді заступника Голови Національног</w:t>
      </w:r>
      <w:r w:rsidR="00B926AB">
        <w:rPr>
          <w:rFonts w:ascii="Times New Roman" w:hAnsi="Times New Roman" w:cs="Times New Roman"/>
          <w:sz w:val="28"/>
          <w:szCs w:val="28"/>
          <w:lang w:val="uk-UA"/>
        </w:rPr>
        <w:t>о банку України до вирішення ць</w:t>
      </w:r>
      <w:r w:rsidRPr="00561CFA">
        <w:rPr>
          <w:rFonts w:ascii="Times New Roman" w:hAnsi="Times New Roman" w:cs="Times New Roman"/>
          <w:sz w:val="28"/>
          <w:szCs w:val="28"/>
          <w:lang w:val="uk-UA"/>
        </w:rPr>
        <w:t>ого спору по суті.</w:t>
      </w:r>
      <w:r w:rsidR="008713A4">
        <w:rPr>
          <w:rFonts w:ascii="Times New Roman" w:hAnsi="Times New Roman" w:cs="Times New Roman"/>
          <w:sz w:val="28"/>
          <w:szCs w:val="28"/>
          <w:lang w:val="uk-UA"/>
        </w:rPr>
        <w:t xml:space="preserve"> З</w:t>
      </w:r>
      <w:r w:rsidRPr="00561CFA">
        <w:rPr>
          <w:rFonts w:ascii="Times New Roman" w:hAnsi="Times New Roman" w:cs="Times New Roman"/>
          <w:sz w:val="28"/>
          <w:szCs w:val="28"/>
          <w:lang w:val="uk-UA"/>
        </w:rPr>
        <w:t xml:space="preserve">азначено, що ухвала набирає законної сили </w:t>
      </w:r>
      <w:r w:rsidRPr="00561CFA">
        <w:rPr>
          <w:rFonts w:ascii="Times New Roman" w:hAnsi="Times New Roman" w:cs="Times New Roman"/>
          <w:sz w:val="28"/>
          <w:szCs w:val="28"/>
          <w:lang w:val="uk-UA"/>
        </w:rPr>
        <w:br/>
        <w:t>з моменту проголошення та підлягає негайному виконанню, а її оскарження не зупиняє її виконання.</w:t>
      </w:r>
    </w:p>
    <w:p w:rsidR="00C301AA" w:rsidRPr="00C301A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t>Задовольняючи заяву про забезпечення позову</w:t>
      </w:r>
      <w:r w:rsidR="00B926AB">
        <w:rPr>
          <w:rFonts w:ascii="Times New Roman" w:hAnsi="Times New Roman" w:cs="Times New Roman"/>
          <w:sz w:val="28"/>
          <w:szCs w:val="28"/>
          <w:lang w:val="uk-UA"/>
        </w:rPr>
        <w:t>,</w:t>
      </w:r>
      <w:r w:rsidRPr="00C301AA">
        <w:rPr>
          <w:rFonts w:ascii="Times New Roman" w:hAnsi="Times New Roman" w:cs="Times New Roman"/>
          <w:sz w:val="28"/>
          <w:szCs w:val="28"/>
          <w:lang w:val="uk-UA"/>
        </w:rPr>
        <w:t xml:space="preserve"> суддя дійшов висновку про наявність підстав та ризиків, визначених статтею 149 Цивільного процесуального кодексу України (далі – ЦПК України), зокрема щодо неможливості забезпечення ефективного захисту прав та інтересів позивача. </w:t>
      </w:r>
    </w:p>
    <w:p w:rsidR="00C301AA" w:rsidRPr="00C301A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lastRenderedPageBreak/>
        <w:t xml:space="preserve">Ухвалою </w:t>
      </w:r>
      <w:proofErr w:type="spellStart"/>
      <w:r w:rsidRPr="00C301AA">
        <w:rPr>
          <w:rFonts w:ascii="Times New Roman" w:hAnsi="Times New Roman" w:cs="Times New Roman"/>
          <w:sz w:val="28"/>
          <w:szCs w:val="28"/>
          <w:lang w:val="uk-UA"/>
        </w:rPr>
        <w:t>Баришівського</w:t>
      </w:r>
      <w:proofErr w:type="spellEnd"/>
      <w:r w:rsidRPr="00C301AA">
        <w:rPr>
          <w:rFonts w:ascii="Times New Roman" w:hAnsi="Times New Roman" w:cs="Times New Roman"/>
          <w:sz w:val="28"/>
          <w:szCs w:val="28"/>
          <w:lang w:val="uk-UA"/>
        </w:rPr>
        <w:t xml:space="preserve"> районного суду Київської області від 11 червня 2019 року виправлено описку в ухвалі про забезпечення позову.</w:t>
      </w:r>
    </w:p>
    <w:p w:rsidR="00C301AA" w:rsidRPr="00C301A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t xml:space="preserve">Абзац </w:t>
      </w:r>
      <w:r w:rsidR="00B926AB">
        <w:rPr>
          <w:rFonts w:ascii="Times New Roman" w:hAnsi="Times New Roman" w:cs="Times New Roman"/>
          <w:sz w:val="28"/>
          <w:szCs w:val="28"/>
          <w:lang w:val="uk-UA"/>
        </w:rPr>
        <w:t>другий</w:t>
      </w:r>
      <w:r w:rsidRPr="00C301AA">
        <w:rPr>
          <w:rFonts w:ascii="Times New Roman" w:hAnsi="Times New Roman" w:cs="Times New Roman"/>
          <w:sz w:val="28"/>
          <w:szCs w:val="28"/>
          <w:lang w:val="uk-UA"/>
        </w:rPr>
        <w:t xml:space="preserve"> резолютивної </w:t>
      </w:r>
      <w:r w:rsidR="00B926AB">
        <w:rPr>
          <w:rFonts w:ascii="Times New Roman" w:hAnsi="Times New Roman" w:cs="Times New Roman"/>
          <w:sz w:val="28"/>
          <w:szCs w:val="28"/>
          <w:lang w:val="uk-UA"/>
        </w:rPr>
        <w:t>частини ухвали викладено в так</w:t>
      </w:r>
      <w:r w:rsidRPr="00C301AA">
        <w:rPr>
          <w:rFonts w:ascii="Times New Roman" w:hAnsi="Times New Roman" w:cs="Times New Roman"/>
          <w:sz w:val="28"/>
          <w:szCs w:val="28"/>
          <w:lang w:val="uk-UA"/>
        </w:rPr>
        <w:t>ій редакції:</w:t>
      </w:r>
      <w:r>
        <w:rPr>
          <w:rFonts w:ascii="Times New Roman" w:hAnsi="Times New Roman" w:cs="Times New Roman"/>
          <w:sz w:val="28"/>
          <w:szCs w:val="28"/>
          <w:lang w:val="uk-UA"/>
        </w:rPr>
        <w:t xml:space="preserve"> </w:t>
      </w:r>
      <w:r w:rsidRPr="00C301AA">
        <w:rPr>
          <w:rFonts w:ascii="Times New Roman" w:hAnsi="Times New Roman" w:cs="Times New Roman"/>
          <w:sz w:val="28"/>
          <w:szCs w:val="28"/>
          <w:lang w:val="uk-UA"/>
        </w:rPr>
        <w:t xml:space="preserve">«Заборонити </w:t>
      </w:r>
      <w:proofErr w:type="spellStart"/>
      <w:r w:rsidRPr="00C301AA">
        <w:rPr>
          <w:rFonts w:ascii="Times New Roman" w:hAnsi="Times New Roman" w:cs="Times New Roman"/>
          <w:sz w:val="28"/>
          <w:szCs w:val="28"/>
          <w:lang w:val="uk-UA"/>
        </w:rPr>
        <w:t>Рожковій</w:t>
      </w:r>
      <w:proofErr w:type="spellEnd"/>
      <w:r w:rsidRPr="00C301AA">
        <w:rPr>
          <w:rFonts w:ascii="Times New Roman" w:hAnsi="Times New Roman" w:cs="Times New Roman"/>
          <w:sz w:val="28"/>
          <w:szCs w:val="28"/>
          <w:lang w:val="uk-UA"/>
        </w:rPr>
        <w:t xml:space="preserve"> Катерині Вікторівні брати участь в роботі та засіданнях Правління Національного банку України, а також заборонити вчиняти та/або виконувати всі та будь-які дії, пов</w:t>
      </w:r>
      <w:r w:rsidR="00995640">
        <w:rPr>
          <w:rFonts w:ascii="Times New Roman" w:hAnsi="Times New Roman" w:cs="Times New Roman"/>
          <w:sz w:val="28"/>
          <w:szCs w:val="28"/>
          <w:lang w:val="uk-UA"/>
        </w:rPr>
        <w:t>’</w:t>
      </w:r>
      <w:r w:rsidRPr="00C301AA">
        <w:rPr>
          <w:rFonts w:ascii="Times New Roman" w:hAnsi="Times New Roman" w:cs="Times New Roman"/>
          <w:sz w:val="28"/>
          <w:szCs w:val="28"/>
          <w:lang w:val="uk-UA"/>
        </w:rPr>
        <w:t>язані з виконанням та/або здійсненням повноважень першого заступника Голови Національного банку України, та/або будь-яку іншу діяльність на посаді першого заступника Голови Національного банку України до вирішення даного спору по суті».</w:t>
      </w:r>
    </w:p>
    <w:p w:rsidR="00C301AA" w:rsidRPr="00C301A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t xml:space="preserve">Абзац </w:t>
      </w:r>
      <w:r w:rsidR="00B926AB">
        <w:rPr>
          <w:rFonts w:ascii="Times New Roman" w:hAnsi="Times New Roman" w:cs="Times New Roman"/>
          <w:sz w:val="28"/>
          <w:szCs w:val="28"/>
          <w:lang w:val="uk-UA"/>
        </w:rPr>
        <w:t>третій</w:t>
      </w:r>
      <w:r w:rsidRPr="00C301AA">
        <w:rPr>
          <w:rFonts w:ascii="Times New Roman" w:hAnsi="Times New Roman" w:cs="Times New Roman"/>
          <w:sz w:val="28"/>
          <w:szCs w:val="28"/>
          <w:lang w:val="uk-UA"/>
        </w:rPr>
        <w:t xml:space="preserve"> резолютивної </w:t>
      </w:r>
      <w:r w:rsidR="00B926AB">
        <w:rPr>
          <w:rFonts w:ascii="Times New Roman" w:hAnsi="Times New Roman" w:cs="Times New Roman"/>
          <w:sz w:val="28"/>
          <w:szCs w:val="28"/>
          <w:lang w:val="uk-UA"/>
        </w:rPr>
        <w:t>частини ухвали викладено в так</w:t>
      </w:r>
      <w:r w:rsidRPr="00C301AA">
        <w:rPr>
          <w:rFonts w:ascii="Times New Roman" w:hAnsi="Times New Roman" w:cs="Times New Roman"/>
          <w:sz w:val="28"/>
          <w:szCs w:val="28"/>
          <w:lang w:val="uk-UA"/>
        </w:rPr>
        <w:t>ій редакції:</w:t>
      </w:r>
      <w:r>
        <w:rPr>
          <w:rFonts w:ascii="Times New Roman" w:hAnsi="Times New Roman" w:cs="Times New Roman"/>
          <w:sz w:val="28"/>
          <w:szCs w:val="28"/>
          <w:lang w:val="uk-UA"/>
        </w:rPr>
        <w:t xml:space="preserve"> </w:t>
      </w:r>
      <w:r w:rsidRPr="00C301AA">
        <w:rPr>
          <w:rFonts w:ascii="Times New Roman" w:hAnsi="Times New Roman" w:cs="Times New Roman"/>
          <w:sz w:val="28"/>
          <w:szCs w:val="28"/>
          <w:lang w:val="uk-UA"/>
        </w:rPr>
        <w:t>«Ухвала набирає законної сили з моменту проголошення та підлягає негайному виконанню, а її оскарження не зупиняє її виконання. Ухвала діє до вирішення справи по суті та набрання рішенням по справі законної сили».</w:t>
      </w:r>
    </w:p>
    <w:p w:rsidR="00C301AA" w:rsidRPr="00C301AA" w:rsidRDefault="00B926AB" w:rsidP="00C301A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C301AA" w:rsidRPr="00C301AA">
        <w:rPr>
          <w:rFonts w:ascii="Times New Roman" w:hAnsi="Times New Roman" w:cs="Times New Roman"/>
          <w:sz w:val="28"/>
          <w:szCs w:val="28"/>
          <w:lang w:val="uk-UA"/>
        </w:rPr>
        <w:t xml:space="preserve"> решті ухвалу залишено без змін.</w:t>
      </w:r>
    </w:p>
    <w:p w:rsidR="00102C1B" w:rsidRPr="00561CF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t xml:space="preserve">Ухвалою </w:t>
      </w:r>
      <w:proofErr w:type="spellStart"/>
      <w:r w:rsidRPr="00C301AA">
        <w:rPr>
          <w:rFonts w:ascii="Times New Roman" w:hAnsi="Times New Roman" w:cs="Times New Roman"/>
          <w:sz w:val="28"/>
          <w:szCs w:val="28"/>
          <w:lang w:val="uk-UA"/>
        </w:rPr>
        <w:t>Баришівського</w:t>
      </w:r>
      <w:proofErr w:type="spellEnd"/>
      <w:r w:rsidRPr="00C301AA">
        <w:rPr>
          <w:rFonts w:ascii="Times New Roman" w:hAnsi="Times New Roman" w:cs="Times New Roman"/>
          <w:sz w:val="28"/>
          <w:szCs w:val="28"/>
          <w:lang w:val="uk-UA"/>
        </w:rPr>
        <w:t xml:space="preserve"> районного суду Київської області від 11 червня 2019 року відкрито провадження у загальному позовному провадженн</w:t>
      </w:r>
      <w:r w:rsidR="00B926AB">
        <w:rPr>
          <w:rFonts w:ascii="Times New Roman" w:hAnsi="Times New Roman" w:cs="Times New Roman"/>
          <w:sz w:val="28"/>
          <w:szCs w:val="28"/>
          <w:lang w:val="uk-UA"/>
        </w:rPr>
        <w:t>і</w:t>
      </w:r>
      <w:r w:rsidRPr="00C301AA">
        <w:rPr>
          <w:rFonts w:ascii="Times New Roman" w:hAnsi="Times New Roman" w:cs="Times New Roman"/>
          <w:sz w:val="28"/>
          <w:szCs w:val="28"/>
          <w:lang w:val="uk-UA"/>
        </w:rPr>
        <w:t xml:space="preserve"> та призначено справу до розгляду. </w:t>
      </w:r>
      <w:r w:rsidR="00102C1B" w:rsidRPr="00561CFA">
        <w:rPr>
          <w:rFonts w:ascii="Times New Roman" w:hAnsi="Times New Roman" w:cs="Times New Roman"/>
          <w:sz w:val="28"/>
          <w:szCs w:val="28"/>
          <w:lang w:val="uk-UA"/>
        </w:rPr>
        <w:t xml:space="preserve">Не погоджуючись з ухвалою </w:t>
      </w:r>
      <w:proofErr w:type="spellStart"/>
      <w:r w:rsidR="00102C1B" w:rsidRPr="00561CFA">
        <w:rPr>
          <w:rFonts w:ascii="Times New Roman" w:hAnsi="Times New Roman" w:cs="Times New Roman"/>
          <w:sz w:val="28"/>
          <w:szCs w:val="28"/>
          <w:lang w:val="uk-UA"/>
        </w:rPr>
        <w:t>Баришівського</w:t>
      </w:r>
      <w:proofErr w:type="spellEnd"/>
      <w:r w:rsidR="00102C1B" w:rsidRPr="00561CFA">
        <w:rPr>
          <w:rFonts w:ascii="Times New Roman" w:hAnsi="Times New Roman" w:cs="Times New Roman"/>
          <w:sz w:val="28"/>
          <w:szCs w:val="28"/>
          <w:lang w:val="uk-UA"/>
        </w:rPr>
        <w:t xml:space="preserve"> районного суду Київської області від 11 червня 2019 року про забезпечення позову, відповідач</w:t>
      </w:r>
      <w:r w:rsidR="002423C9">
        <w:rPr>
          <w:rFonts w:ascii="Times New Roman" w:hAnsi="Times New Roman" w:cs="Times New Roman"/>
          <w:sz w:val="28"/>
          <w:szCs w:val="28"/>
          <w:lang w:val="uk-UA"/>
        </w:rPr>
        <w:t>і</w:t>
      </w:r>
      <w:r w:rsidR="00102C1B" w:rsidRPr="00561CFA">
        <w:rPr>
          <w:rFonts w:ascii="Times New Roman" w:hAnsi="Times New Roman" w:cs="Times New Roman"/>
          <w:sz w:val="28"/>
          <w:szCs w:val="28"/>
          <w:lang w:val="uk-UA"/>
        </w:rPr>
        <w:t xml:space="preserve"> </w:t>
      </w:r>
      <w:r w:rsidR="00C11950">
        <w:rPr>
          <w:rFonts w:ascii="Times New Roman" w:eastAsia="Calibri" w:hAnsi="Times New Roman" w:cs="Times New Roman"/>
          <w:sz w:val="28"/>
          <w:szCs w:val="28"/>
          <w:lang w:val="uk-UA"/>
        </w:rPr>
        <w:t>ОСОБА_2</w:t>
      </w:r>
      <w:r w:rsidR="00102C1B" w:rsidRPr="00561CFA">
        <w:rPr>
          <w:rFonts w:ascii="Times New Roman" w:hAnsi="Times New Roman" w:cs="Times New Roman"/>
          <w:sz w:val="28"/>
          <w:szCs w:val="28"/>
          <w:lang w:val="uk-UA"/>
        </w:rPr>
        <w:t xml:space="preserve"> та Національний банк України подали апеляційні скарги.</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Постановою Київського апеляційного суду від 23 вересня 2019 року а</w:t>
      </w:r>
      <w:r w:rsidR="00B926AB">
        <w:rPr>
          <w:rFonts w:ascii="Times New Roman" w:hAnsi="Times New Roman" w:cs="Times New Roman"/>
          <w:sz w:val="28"/>
          <w:szCs w:val="28"/>
          <w:lang w:val="uk-UA"/>
        </w:rPr>
        <w:t>пеляційну скаргу Національного б</w:t>
      </w:r>
      <w:r w:rsidRPr="00561CFA">
        <w:rPr>
          <w:rFonts w:ascii="Times New Roman" w:hAnsi="Times New Roman" w:cs="Times New Roman"/>
          <w:sz w:val="28"/>
          <w:szCs w:val="28"/>
          <w:lang w:val="uk-UA"/>
        </w:rPr>
        <w:t xml:space="preserve">анку України задоволено, апеляційну скаргу </w:t>
      </w:r>
      <w:r w:rsidR="00C11950">
        <w:rPr>
          <w:rFonts w:ascii="Times New Roman" w:eastAsia="Calibri" w:hAnsi="Times New Roman" w:cs="Times New Roman"/>
          <w:sz w:val="28"/>
          <w:szCs w:val="28"/>
          <w:lang w:val="uk-UA"/>
        </w:rPr>
        <w:t>ОСОБА_2</w:t>
      </w:r>
      <w:bookmarkStart w:id="0" w:name="_GoBack"/>
      <w:bookmarkEnd w:id="0"/>
      <w:r w:rsidRPr="00561CFA">
        <w:rPr>
          <w:rFonts w:ascii="Times New Roman" w:hAnsi="Times New Roman" w:cs="Times New Roman"/>
          <w:sz w:val="28"/>
          <w:szCs w:val="28"/>
          <w:lang w:val="uk-UA"/>
        </w:rPr>
        <w:t xml:space="preserve"> задоволено частково. Ухвалу </w:t>
      </w:r>
      <w:proofErr w:type="spellStart"/>
      <w:r w:rsidRPr="00561CFA">
        <w:rPr>
          <w:rFonts w:ascii="Times New Roman" w:hAnsi="Times New Roman" w:cs="Times New Roman"/>
          <w:sz w:val="28"/>
          <w:szCs w:val="28"/>
          <w:lang w:val="uk-UA"/>
        </w:rPr>
        <w:t>Баришівського</w:t>
      </w:r>
      <w:proofErr w:type="spellEnd"/>
      <w:r w:rsidRPr="00561CFA">
        <w:rPr>
          <w:rFonts w:ascii="Times New Roman" w:hAnsi="Times New Roman" w:cs="Times New Roman"/>
          <w:sz w:val="28"/>
          <w:szCs w:val="28"/>
          <w:lang w:val="uk-UA"/>
        </w:rPr>
        <w:t xml:space="preserve"> районного суду Київської області від 11 червня 2019 року про забезпеченн</w:t>
      </w:r>
      <w:r w:rsidR="00B926AB">
        <w:rPr>
          <w:rFonts w:ascii="Times New Roman" w:hAnsi="Times New Roman" w:cs="Times New Roman"/>
          <w:sz w:val="28"/>
          <w:szCs w:val="28"/>
          <w:lang w:val="uk-UA"/>
        </w:rPr>
        <w:t>я позову скасовано та ухвалено у</w:t>
      </w:r>
      <w:r w:rsidRPr="00561CFA">
        <w:rPr>
          <w:rFonts w:ascii="Times New Roman" w:hAnsi="Times New Roman" w:cs="Times New Roman"/>
          <w:sz w:val="28"/>
          <w:szCs w:val="28"/>
          <w:lang w:val="uk-UA"/>
        </w:rPr>
        <w:t xml:space="preserve"> сп</w:t>
      </w:r>
      <w:r w:rsidR="00B926AB">
        <w:rPr>
          <w:rFonts w:ascii="Times New Roman" w:hAnsi="Times New Roman" w:cs="Times New Roman"/>
          <w:sz w:val="28"/>
          <w:szCs w:val="28"/>
          <w:lang w:val="uk-UA"/>
        </w:rPr>
        <w:t>раві нове судове рішення, яким у</w:t>
      </w:r>
      <w:r w:rsidRPr="00561CFA">
        <w:rPr>
          <w:rFonts w:ascii="Times New Roman" w:hAnsi="Times New Roman" w:cs="Times New Roman"/>
          <w:sz w:val="28"/>
          <w:szCs w:val="28"/>
          <w:lang w:val="uk-UA"/>
        </w:rPr>
        <w:t xml:space="preserve"> задоволенні заяви </w:t>
      </w:r>
      <w:r w:rsidR="00C11950">
        <w:rPr>
          <w:rFonts w:ascii="Times New Roman" w:eastAsia="Calibri" w:hAnsi="Times New Roman" w:cs="Times New Roman"/>
          <w:sz w:val="28"/>
          <w:szCs w:val="28"/>
          <w:lang w:val="uk-UA"/>
        </w:rPr>
        <w:t>ОСОБА_1</w:t>
      </w:r>
      <w:r w:rsidRPr="00561CFA">
        <w:rPr>
          <w:rFonts w:ascii="Times New Roman" w:hAnsi="Times New Roman" w:cs="Times New Roman"/>
          <w:sz w:val="28"/>
          <w:szCs w:val="28"/>
          <w:lang w:val="uk-UA"/>
        </w:rPr>
        <w:t xml:space="preserve"> про забезпечення позову відмовлено.</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Колегія суддів дійшла висновку, що вжиті судом</w:t>
      </w:r>
      <w:r w:rsidR="00B926AB">
        <w:rPr>
          <w:rFonts w:ascii="Times New Roman" w:hAnsi="Times New Roman" w:cs="Times New Roman"/>
          <w:sz w:val="28"/>
          <w:szCs w:val="28"/>
          <w:lang w:val="uk-UA"/>
        </w:rPr>
        <w:t xml:space="preserve"> першої інстанції</w:t>
      </w:r>
      <w:r w:rsidRPr="00561CFA">
        <w:rPr>
          <w:rFonts w:ascii="Times New Roman" w:hAnsi="Times New Roman" w:cs="Times New Roman"/>
          <w:sz w:val="28"/>
          <w:szCs w:val="28"/>
          <w:lang w:val="uk-UA"/>
        </w:rPr>
        <w:t xml:space="preserve"> заходи забезпечення позову не є співмірними із заявленими позивачем вимогами</w:t>
      </w:r>
      <w:r w:rsidR="00B926AB">
        <w:rPr>
          <w:rFonts w:ascii="Times New Roman" w:hAnsi="Times New Roman" w:cs="Times New Roman"/>
          <w:sz w:val="28"/>
          <w:szCs w:val="28"/>
          <w:lang w:val="uk-UA"/>
        </w:rPr>
        <w:t xml:space="preserve"> т</w:t>
      </w:r>
      <w:r w:rsidRPr="00561CFA">
        <w:rPr>
          <w:rFonts w:ascii="Times New Roman" w:hAnsi="Times New Roman" w:cs="Times New Roman"/>
          <w:sz w:val="28"/>
          <w:szCs w:val="28"/>
          <w:lang w:val="uk-UA"/>
        </w:rPr>
        <w:t>а</w:t>
      </w:r>
      <w:r w:rsidR="00B926AB">
        <w:rPr>
          <w:rFonts w:ascii="Times New Roman" w:hAnsi="Times New Roman" w:cs="Times New Roman"/>
          <w:sz w:val="28"/>
          <w:szCs w:val="28"/>
          <w:lang w:val="uk-UA"/>
        </w:rPr>
        <w:t>,</w:t>
      </w:r>
      <w:r w:rsidRPr="00561CFA">
        <w:rPr>
          <w:rFonts w:ascii="Times New Roman" w:hAnsi="Times New Roman" w:cs="Times New Roman"/>
          <w:sz w:val="28"/>
          <w:szCs w:val="28"/>
          <w:lang w:val="uk-UA"/>
        </w:rPr>
        <w:t xml:space="preserve"> зважаючи на пряму заборону закону забезпечувати позов шляхом зупинення рішень, актів Національного банку України, а також встановлення для Національного банку України заборони або обов’язку вчиняти певні дії, ухвала суду про задоволення заяви </w:t>
      </w:r>
      <w:r w:rsidR="00C11950">
        <w:rPr>
          <w:rFonts w:ascii="Times New Roman" w:eastAsia="Calibri" w:hAnsi="Times New Roman" w:cs="Times New Roman"/>
          <w:sz w:val="28"/>
          <w:szCs w:val="28"/>
          <w:lang w:val="uk-UA"/>
        </w:rPr>
        <w:t>ОСОБА_1</w:t>
      </w:r>
      <w:r w:rsidRPr="00561CFA">
        <w:rPr>
          <w:rFonts w:ascii="Times New Roman" w:hAnsi="Times New Roman" w:cs="Times New Roman"/>
          <w:sz w:val="28"/>
          <w:szCs w:val="28"/>
          <w:lang w:val="uk-UA"/>
        </w:rPr>
        <w:t xml:space="preserve"> про забезпечення позову у визначений ним спосіб є такою, що порушує норми матеріального та процесуального права.</w:t>
      </w:r>
    </w:p>
    <w:p w:rsidR="00102C1B" w:rsidRPr="00561CFA" w:rsidRDefault="00B926AB" w:rsidP="00102C1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Окремою ухвалою колегії</w:t>
      </w:r>
      <w:r w:rsidR="00102C1B" w:rsidRPr="00561CFA">
        <w:rPr>
          <w:rFonts w:ascii="Times New Roman" w:hAnsi="Times New Roman" w:cs="Times New Roman"/>
          <w:sz w:val="28"/>
          <w:szCs w:val="28"/>
          <w:lang w:val="uk-UA"/>
        </w:rPr>
        <w:t xml:space="preserve"> суддів Київського апеляційного суду </w:t>
      </w:r>
      <w:r w:rsidR="00102C1B" w:rsidRPr="00561CFA">
        <w:rPr>
          <w:rFonts w:ascii="Times New Roman" w:hAnsi="Times New Roman" w:cs="Times New Roman"/>
          <w:sz w:val="28"/>
          <w:szCs w:val="28"/>
          <w:lang w:val="uk-UA"/>
        </w:rPr>
        <w:br/>
        <w:t>від 23 вересня 2019 року доведено до відома Вищ</w:t>
      </w:r>
      <w:r>
        <w:rPr>
          <w:rFonts w:ascii="Times New Roman" w:hAnsi="Times New Roman" w:cs="Times New Roman"/>
          <w:sz w:val="28"/>
          <w:szCs w:val="28"/>
          <w:lang w:val="uk-UA"/>
        </w:rPr>
        <w:t>ої</w:t>
      </w:r>
      <w:r w:rsidR="00102C1B" w:rsidRPr="00561CFA">
        <w:rPr>
          <w:rFonts w:ascii="Times New Roman" w:hAnsi="Times New Roman" w:cs="Times New Roman"/>
          <w:sz w:val="28"/>
          <w:szCs w:val="28"/>
          <w:lang w:val="uk-UA"/>
        </w:rPr>
        <w:t xml:space="preserve"> рад</w:t>
      </w:r>
      <w:r>
        <w:rPr>
          <w:rFonts w:ascii="Times New Roman" w:hAnsi="Times New Roman" w:cs="Times New Roman"/>
          <w:sz w:val="28"/>
          <w:szCs w:val="28"/>
          <w:lang w:val="uk-UA"/>
        </w:rPr>
        <w:t>и</w:t>
      </w:r>
      <w:r w:rsidR="00102C1B" w:rsidRPr="00561CFA">
        <w:rPr>
          <w:rFonts w:ascii="Times New Roman" w:hAnsi="Times New Roman" w:cs="Times New Roman"/>
          <w:sz w:val="28"/>
          <w:szCs w:val="28"/>
          <w:lang w:val="uk-UA"/>
        </w:rPr>
        <w:t xml:space="preserve"> правосуддя</w:t>
      </w:r>
      <w:r>
        <w:rPr>
          <w:rFonts w:ascii="Times New Roman" w:hAnsi="Times New Roman" w:cs="Times New Roman"/>
          <w:sz w:val="28"/>
          <w:szCs w:val="28"/>
          <w:lang w:val="uk-UA"/>
        </w:rPr>
        <w:t>,</w:t>
      </w:r>
      <w:r w:rsidR="00995640">
        <w:rPr>
          <w:rFonts w:ascii="Times New Roman" w:hAnsi="Times New Roman" w:cs="Times New Roman"/>
          <w:sz w:val="28"/>
          <w:szCs w:val="28"/>
          <w:lang w:val="uk-UA"/>
        </w:rPr>
        <w:t xml:space="preserve"> </w:t>
      </w:r>
      <w:r>
        <w:rPr>
          <w:rFonts w:ascii="Times New Roman" w:hAnsi="Times New Roman" w:cs="Times New Roman"/>
          <w:sz w:val="28"/>
          <w:szCs w:val="28"/>
          <w:lang w:val="uk-UA"/>
        </w:rPr>
        <w:t>що</w:t>
      </w:r>
      <w:r w:rsidR="00102C1B" w:rsidRPr="00561CFA">
        <w:rPr>
          <w:rFonts w:ascii="Times New Roman" w:hAnsi="Times New Roman" w:cs="Times New Roman"/>
          <w:sz w:val="28"/>
          <w:szCs w:val="28"/>
          <w:lang w:val="uk-UA"/>
        </w:rPr>
        <w:t xml:space="preserve"> при вирішенні вказаної цивільної справи</w:t>
      </w:r>
      <w:r w:rsidR="00BB2C0F">
        <w:rPr>
          <w:rFonts w:ascii="Times New Roman" w:hAnsi="Times New Roman" w:cs="Times New Roman"/>
          <w:sz w:val="28"/>
          <w:szCs w:val="28"/>
          <w:lang w:val="uk-UA"/>
        </w:rPr>
        <w:t xml:space="preserve"> суддя</w:t>
      </w:r>
      <w:r w:rsidR="00BB2C0F" w:rsidRPr="00561CFA">
        <w:rPr>
          <w:rFonts w:ascii="Times New Roman" w:hAnsi="Times New Roman" w:cs="Times New Roman"/>
          <w:sz w:val="28"/>
          <w:szCs w:val="28"/>
          <w:lang w:val="uk-UA"/>
        </w:rPr>
        <w:t xml:space="preserve"> </w:t>
      </w:r>
      <w:proofErr w:type="spellStart"/>
      <w:r w:rsidR="00BB2C0F" w:rsidRPr="00561CFA">
        <w:rPr>
          <w:rFonts w:ascii="Times New Roman" w:hAnsi="Times New Roman" w:cs="Times New Roman"/>
          <w:sz w:val="28"/>
          <w:szCs w:val="28"/>
          <w:lang w:val="uk-UA"/>
        </w:rPr>
        <w:t>Баришівського</w:t>
      </w:r>
      <w:proofErr w:type="spellEnd"/>
      <w:r w:rsidR="00BB2C0F" w:rsidRPr="00561CFA">
        <w:rPr>
          <w:rFonts w:ascii="Times New Roman" w:hAnsi="Times New Roman" w:cs="Times New Roman"/>
          <w:sz w:val="28"/>
          <w:szCs w:val="28"/>
          <w:lang w:val="uk-UA"/>
        </w:rPr>
        <w:t xml:space="preserve"> районного суду Київської області Коваленко К.В.</w:t>
      </w:r>
      <w:r w:rsidR="00BB2C0F">
        <w:rPr>
          <w:rFonts w:ascii="Times New Roman" w:hAnsi="Times New Roman" w:cs="Times New Roman"/>
          <w:sz w:val="28"/>
          <w:szCs w:val="28"/>
          <w:lang w:val="uk-UA"/>
        </w:rPr>
        <w:t xml:space="preserve"> допустив</w:t>
      </w:r>
      <w:r w:rsidR="00102C1B" w:rsidRPr="00561CFA">
        <w:rPr>
          <w:rFonts w:ascii="Times New Roman" w:hAnsi="Times New Roman" w:cs="Times New Roman"/>
          <w:sz w:val="28"/>
          <w:szCs w:val="28"/>
          <w:lang w:val="uk-UA"/>
        </w:rPr>
        <w:t xml:space="preserve"> порушення норм матеріально</w:t>
      </w:r>
      <w:r>
        <w:rPr>
          <w:rFonts w:ascii="Times New Roman" w:hAnsi="Times New Roman" w:cs="Times New Roman"/>
          <w:sz w:val="28"/>
          <w:szCs w:val="28"/>
          <w:lang w:val="uk-UA"/>
        </w:rPr>
        <w:t>го та проце</w:t>
      </w:r>
      <w:r w:rsidR="00BB2C0F">
        <w:rPr>
          <w:rFonts w:ascii="Times New Roman" w:hAnsi="Times New Roman" w:cs="Times New Roman"/>
          <w:sz w:val="28"/>
          <w:szCs w:val="28"/>
          <w:lang w:val="uk-UA"/>
        </w:rPr>
        <w:t>суального права.</w:t>
      </w:r>
    </w:p>
    <w:p w:rsidR="00C301AA" w:rsidRPr="00C301A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t>Колегія суддів зазначила, що  частин</w:t>
      </w:r>
      <w:r w:rsidR="00BB2C0F">
        <w:rPr>
          <w:rFonts w:ascii="Times New Roman" w:hAnsi="Times New Roman" w:cs="Times New Roman"/>
          <w:sz w:val="28"/>
          <w:szCs w:val="28"/>
          <w:lang w:val="uk-UA"/>
        </w:rPr>
        <w:t>ою сьомою</w:t>
      </w:r>
      <w:r w:rsidRPr="00C301AA">
        <w:rPr>
          <w:rFonts w:ascii="Times New Roman" w:hAnsi="Times New Roman" w:cs="Times New Roman"/>
          <w:sz w:val="28"/>
          <w:szCs w:val="28"/>
          <w:lang w:val="uk-UA"/>
        </w:rPr>
        <w:t xml:space="preserve"> статті 150 ЦПК України </w:t>
      </w:r>
      <w:r w:rsidR="00BB2C0F">
        <w:rPr>
          <w:rFonts w:ascii="Times New Roman" w:hAnsi="Times New Roman" w:cs="Times New Roman"/>
          <w:sz w:val="28"/>
          <w:szCs w:val="28"/>
          <w:lang w:val="uk-UA"/>
        </w:rPr>
        <w:t>визначений</w:t>
      </w:r>
      <w:r w:rsidRPr="00C301AA">
        <w:rPr>
          <w:rFonts w:ascii="Times New Roman" w:hAnsi="Times New Roman" w:cs="Times New Roman"/>
          <w:sz w:val="28"/>
          <w:szCs w:val="28"/>
          <w:lang w:val="uk-UA"/>
        </w:rPr>
        <w:t xml:space="preserve"> </w:t>
      </w:r>
      <w:r w:rsidR="002423C9">
        <w:rPr>
          <w:rFonts w:ascii="Times New Roman" w:hAnsi="Times New Roman" w:cs="Times New Roman"/>
          <w:sz w:val="28"/>
          <w:szCs w:val="28"/>
          <w:lang w:val="uk-UA"/>
        </w:rPr>
        <w:t>виключний</w:t>
      </w:r>
      <w:r w:rsidRPr="00C301AA">
        <w:rPr>
          <w:rFonts w:ascii="Times New Roman" w:hAnsi="Times New Roman" w:cs="Times New Roman"/>
          <w:sz w:val="28"/>
          <w:szCs w:val="28"/>
          <w:lang w:val="uk-UA"/>
        </w:rPr>
        <w:t xml:space="preserve"> перелік рішень та дій, які не допускаються при забезпеченні позову. Зокрема</w:t>
      </w:r>
      <w:r w:rsidR="00BB2C0F">
        <w:rPr>
          <w:rFonts w:ascii="Times New Roman" w:hAnsi="Times New Roman" w:cs="Times New Roman"/>
          <w:sz w:val="28"/>
          <w:szCs w:val="28"/>
          <w:lang w:val="uk-UA"/>
        </w:rPr>
        <w:t>, законом прямо передб</w:t>
      </w:r>
      <w:r w:rsidRPr="00C301AA">
        <w:rPr>
          <w:rFonts w:ascii="Times New Roman" w:hAnsi="Times New Roman" w:cs="Times New Roman"/>
          <w:sz w:val="28"/>
          <w:szCs w:val="28"/>
          <w:lang w:val="uk-UA"/>
        </w:rPr>
        <w:t xml:space="preserve">ачено, що не допускається забезпечення позову шляхом зупинення рішень, актів Національного банку України, а також встановлення для Національного </w:t>
      </w:r>
      <w:r w:rsidR="00BB2C0F">
        <w:rPr>
          <w:rFonts w:ascii="Times New Roman" w:hAnsi="Times New Roman" w:cs="Times New Roman"/>
          <w:sz w:val="28"/>
          <w:szCs w:val="28"/>
          <w:lang w:val="uk-UA"/>
        </w:rPr>
        <w:t>банку України заборони або обов</w:t>
      </w:r>
      <w:r w:rsidR="00995640">
        <w:rPr>
          <w:rFonts w:ascii="Times New Roman" w:hAnsi="Times New Roman" w:cs="Times New Roman"/>
          <w:sz w:val="28"/>
          <w:szCs w:val="28"/>
          <w:lang w:val="uk-UA"/>
        </w:rPr>
        <w:t>’</w:t>
      </w:r>
      <w:r w:rsidRPr="00C301AA">
        <w:rPr>
          <w:rFonts w:ascii="Times New Roman" w:hAnsi="Times New Roman" w:cs="Times New Roman"/>
          <w:sz w:val="28"/>
          <w:szCs w:val="28"/>
          <w:lang w:val="uk-UA"/>
        </w:rPr>
        <w:t>язку вчиняти певні дії.</w:t>
      </w:r>
    </w:p>
    <w:p w:rsidR="002423C9"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lastRenderedPageBreak/>
        <w:t xml:space="preserve">Зазначені обмеження є імперативними та не допускають їх </w:t>
      </w:r>
      <w:r w:rsidR="00BB2C0F">
        <w:rPr>
          <w:rFonts w:ascii="Times New Roman" w:hAnsi="Times New Roman" w:cs="Times New Roman"/>
          <w:sz w:val="28"/>
          <w:szCs w:val="28"/>
          <w:lang w:val="uk-UA"/>
        </w:rPr>
        <w:t>неоднозначн</w:t>
      </w:r>
      <w:r w:rsidRPr="00C301AA">
        <w:rPr>
          <w:rFonts w:ascii="Times New Roman" w:hAnsi="Times New Roman" w:cs="Times New Roman"/>
          <w:sz w:val="28"/>
          <w:szCs w:val="28"/>
          <w:lang w:val="uk-UA"/>
        </w:rPr>
        <w:t xml:space="preserve">ого трактування. Окрім того, вказані обмеження відображені у нормах матеріального права України. </w:t>
      </w:r>
    </w:p>
    <w:p w:rsidR="00C301AA" w:rsidRPr="00C301A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t xml:space="preserve">Зокрема, згідно </w:t>
      </w:r>
      <w:r w:rsidR="00BB2C0F">
        <w:rPr>
          <w:rFonts w:ascii="Times New Roman" w:hAnsi="Times New Roman" w:cs="Times New Roman"/>
          <w:sz w:val="28"/>
          <w:szCs w:val="28"/>
          <w:lang w:val="uk-UA"/>
        </w:rPr>
        <w:t xml:space="preserve">зі </w:t>
      </w:r>
      <w:r w:rsidRPr="00C301AA">
        <w:rPr>
          <w:rFonts w:ascii="Times New Roman" w:hAnsi="Times New Roman" w:cs="Times New Roman"/>
          <w:sz w:val="28"/>
          <w:szCs w:val="28"/>
          <w:lang w:val="uk-UA"/>
        </w:rPr>
        <w:t>статт</w:t>
      </w:r>
      <w:r w:rsidR="00BB2C0F">
        <w:rPr>
          <w:rFonts w:ascii="Times New Roman" w:hAnsi="Times New Roman" w:cs="Times New Roman"/>
          <w:sz w:val="28"/>
          <w:szCs w:val="28"/>
          <w:lang w:val="uk-UA"/>
        </w:rPr>
        <w:t>ею</w:t>
      </w:r>
      <w:r w:rsidRPr="00C301AA">
        <w:rPr>
          <w:rFonts w:ascii="Times New Roman" w:hAnsi="Times New Roman" w:cs="Times New Roman"/>
          <w:sz w:val="28"/>
          <w:szCs w:val="28"/>
          <w:lang w:val="uk-UA"/>
        </w:rPr>
        <w:t xml:space="preserve"> 74 Закону України «Про Національний банк України» забезпечення позову шляхом зупинення рішень, актів Національного банку України, а також встановлення для Національного банку України заборони або обов</w:t>
      </w:r>
      <w:r w:rsidR="00BB2C0F" w:rsidRPr="00BB2C0F">
        <w:rPr>
          <w:rFonts w:ascii="Times New Roman" w:hAnsi="Times New Roman" w:cs="Times New Roman"/>
          <w:sz w:val="28"/>
          <w:szCs w:val="28"/>
          <w:lang w:val="uk-UA"/>
        </w:rPr>
        <w:t>’</w:t>
      </w:r>
      <w:r w:rsidRPr="00C301AA">
        <w:rPr>
          <w:rFonts w:ascii="Times New Roman" w:hAnsi="Times New Roman" w:cs="Times New Roman"/>
          <w:sz w:val="28"/>
          <w:szCs w:val="28"/>
          <w:lang w:val="uk-UA"/>
        </w:rPr>
        <w:t>язку вчиняти певні дії не допускається.</w:t>
      </w:r>
    </w:p>
    <w:p w:rsidR="00C301AA" w:rsidRPr="00C301AA" w:rsidRDefault="00BB2C0F" w:rsidP="00C301A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Приписи ціє</w:t>
      </w:r>
      <w:r w:rsidR="00C301AA" w:rsidRPr="00C301AA">
        <w:rPr>
          <w:rFonts w:ascii="Times New Roman" w:hAnsi="Times New Roman" w:cs="Times New Roman"/>
          <w:sz w:val="28"/>
          <w:szCs w:val="28"/>
          <w:lang w:val="uk-UA"/>
        </w:rPr>
        <w:t>ї норми закону кореспондуються з положеннями статті 137 Господарського процесуального кодексу України (далі – ГПК України) та</w:t>
      </w:r>
      <w:r>
        <w:rPr>
          <w:rFonts w:ascii="Times New Roman" w:hAnsi="Times New Roman" w:cs="Times New Roman"/>
          <w:sz w:val="28"/>
          <w:szCs w:val="28"/>
          <w:lang w:val="uk-UA"/>
        </w:rPr>
        <w:t xml:space="preserve">     </w:t>
      </w:r>
      <w:r w:rsidR="00C301AA" w:rsidRPr="00C301AA">
        <w:rPr>
          <w:rFonts w:ascii="Times New Roman" w:hAnsi="Times New Roman" w:cs="Times New Roman"/>
          <w:sz w:val="28"/>
          <w:szCs w:val="28"/>
          <w:lang w:val="uk-UA"/>
        </w:rPr>
        <w:t xml:space="preserve"> статті 151 Кодексу адміністративного судочинства України (далі – КАС України).</w:t>
      </w:r>
    </w:p>
    <w:p w:rsidR="00C301AA" w:rsidRPr="00C301AA" w:rsidRDefault="00BB2C0F" w:rsidP="00C301AA">
      <w:pPr>
        <w:spacing w:after="0" w:line="240" w:lineRule="auto"/>
        <w:ind w:firstLine="709"/>
        <w:contextualSpacing/>
        <w:jc w:val="both"/>
        <w:rPr>
          <w:rFonts w:ascii="Times New Roman" w:hAnsi="Times New Roman" w:cs="Times New Roman"/>
          <w:sz w:val="28"/>
          <w:szCs w:val="28"/>
          <w:lang w:val="uk-UA"/>
        </w:rPr>
      </w:pPr>
      <w:r w:rsidRPr="00BB2C0F">
        <w:rPr>
          <w:rFonts w:ascii="Times New Roman" w:hAnsi="Times New Roman" w:cs="Times New Roman"/>
          <w:sz w:val="28"/>
          <w:szCs w:val="28"/>
          <w:lang w:val="uk-UA"/>
        </w:rPr>
        <w:t>В</w:t>
      </w:r>
      <w:r w:rsidR="00C301AA" w:rsidRPr="00BB2C0F">
        <w:rPr>
          <w:rFonts w:ascii="Times New Roman" w:hAnsi="Times New Roman" w:cs="Times New Roman"/>
          <w:sz w:val="28"/>
          <w:szCs w:val="28"/>
          <w:lang w:val="uk-UA"/>
        </w:rPr>
        <w:t>ідповідно до пункту 6 частини п’ятої статті 137 ГПК України не допускається забезпечення позову шляхом зупинення рішень, актів Національного банку України, а також встановлення для Національного банку України, його посадових осіб заборони або обов</w:t>
      </w:r>
      <w:r w:rsidRPr="00BB2C0F">
        <w:rPr>
          <w:rFonts w:ascii="Times New Roman" w:hAnsi="Times New Roman" w:cs="Times New Roman"/>
          <w:sz w:val="28"/>
          <w:szCs w:val="28"/>
          <w:lang w:val="uk-UA"/>
        </w:rPr>
        <w:t>’</w:t>
      </w:r>
      <w:r w:rsidR="00C301AA" w:rsidRPr="00BB2C0F">
        <w:rPr>
          <w:rFonts w:ascii="Times New Roman" w:hAnsi="Times New Roman" w:cs="Times New Roman"/>
          <w:sz w:val="28"/>
          <w:szCs w:val="28"/>
          <w:lang w:val="uk-UA"/>
        </w:rPr>
        <w:t>язку вчиняти певні дії.</w:t>
      </w:r>
    </w:p>
    <w:p w:rsidR="00C301AA" w:rsidRPr="00C301AA" w:rsidRDefault="00BB2C0F" w:rsidP="00C301A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C301AA" w:rsidRPr="00C301AA">
        <w:rPr>
          <w:rFonts w:ascii="Times New Roman" w:hAnsi="Times New Roman" w:cs="Times New Roman"/>
          <w:sz w:val="28"/>
          <w:szCs w:val="28"/>
          <w:lang w:val="uk-UA"/>
        </w:rPr>
        <w:t>гідно</w:t>
      </w:r>
      <w:r>
        <w:rPr>
          <w:rFonts w:ascii="Times New Roman" w:hAnsi="Times New Roman" w:cs="Times New Roman"/>
          <w:sz w:val="28"/>
          <w:szCs w:val="28"/>
          <w:lang w:val="uk-UA"/>
        </w:rPr>
        <w:t xml:space="preserve"> з</w:t>
      </w:r>
      <w:r w:rsidR="00C301AA" w:rsidRPr="00C301AA">
        <w:rPr>
          <w:rFonts w:ascii="Times New Roman" w:hAnsi="Times New Roman" w:cs="Times New Roman"/>
          <w:sz w:val="28"/>
          <w:szCs w:val="28"/>
          <w:lang w:val="uk-UA"/>
        </w:rPr>
        <w:t xml:space="preserve"> пункт</w:t>
      </w:r>
      <w:r>
        <w:rPr>
          <w:rFonts w:ascii="Times New Roman" w:hAnsi="Times New Roman" w:cs="Times New Roman"/>
          <w:sz w:val="28"/>
          <w:szCs w:val="28"/>
          <w:lang w:val="uk-UA"/>
        </w:rPr>
        <w:t>ом</w:t>
      </w:r>
      <w:r w:rsidR="00C301AA" w:rsidRPr="00C301AA">
        <w:rPr>
          <w:rFonts w:ascii="Times New Roman" w:hAnsi="Times New Roman" w:cs="Times New Roman"/>
          <w:sz w:val="28"/>
          <w:szCs w:val="28"/>
          <w:lang w:val="uk-UA"/>
        </w:rPr>
        <w:t xml:space="preserve"> 4 частини третьої статті 151 КАС України не допускається забезпечення позову шляхом зупинення рішень Національного банку України, актів Національного банку України, а також встановлення для Національного банку України заборони або обов</w:t>
      </w:r>
      <w:r w:rsidR="00164233">
        <w:rPr>
          <w:rFonts w:ascii="Times New Roman" w:hAnsi="Times New Roman" w:cs="Times New Roman"/>
          <w:sz w:val="28"/>
          <w:szCs w:val="28"/>
          <w:lang w:val="uk-UA"/>
        </w:rPr>
        <w:t>’</w:t>
      </w:r>
      <w:r w:rsidR="00C301AA" w:rsidRPr="00C301AA">
        <w:rPr>
          <w:rFonts w:ascii="Times New Roman" w:hAnsi="Times New Roman" w:cs="Times New Roman"/>
          <w:sz w:val="28"/>
          <w:szCs w:val="28"/>
          <w:lang w:val="uk-UA"/>
        </w:rPr>
        <w:t>язку вчиняти певні дії.</w:t>
      </w:r>
    </w:p>
    <w:p w:rsidR="00C301AA" w:rsidRPr="00995640" w:rsidRDefault="00995640" w:rsidP="00C301AA">
      <w:pPr>
        <w:spacing w:after="0" w:line="240" w:lineRule="auto"/>
        <w:ind w:firstLine="709"/>
        <w:contextualSpacing/>
        <w:jc w:val="both"/>
        <w:rPr>
          <w:rFonts w:ascii="Times New Roman" w:hAnsi="Times New Roman" w:cs="Times New Roman"/>
          <w:sz w:val="28"/>
          <w:szCs w:val="28"/>
          <w:lang w:val="uk-UA"/>
        </w:rPr>
      </w:pPr>
      <w:r w:rsidRPr="00995640">
        <w:rPr>
          <w:rFonts w:ascii="Times New Roman" w:hAnsi="Times New Roman" w:cs="Times New Roman"/>
          <w:sz w:val="28"/>
          <w:szCs w:val="28"/>
          <w:lang w:val="uk-UA"/>
        </w:rPr>
        <w:t>Статтею</w:t>
      </w:r>
      <w:r w:rsidR="00C301AA" w:rsidRPr="00995640">
        <w:rPr>
          <w:rFonts w:ascii="Times New Roman" w:hAnsi="Times New Roman" w:cs="Times New Roman"/>
          <w:sz w:val="28"/>
          <w:szCs w:val="28"/>
          <w:lang w:val="uk-UA"/>
        </w:rPr>
        <w:t xml:space="preserve"> 64-1 Закону України «Про Національний банк України» </w:t>
      </w:r>
      <w:r w:rsidR="00BB2C0F" w:rsidRPr="00995640">
        <w:rPr>
          <w:rFonts w:ascii="Times New Roman" w:hAnsi="Times New Roman" w:cs="Times New Roman"/>
          <w:sz w:val="28"/>
          <w:szCs w:val="28"/>
          <w:lang w:val="uk-UA"/>
        </w:rPr>
        <w:t xml:space="preserve">передбачено, що </w:t>
      </w:r>
      <w:r w:rsidR="00C301AA" w:rsidRPr="00995640">
        <w:rPr>
          <w:rFonts w:ascii="Times New Roman" w:hAnsi="Times New Roman" w:cs="Times New Roman"/>
          <w:sz w:val="28"/>
          <w:szCs w:val="28"/>
          <w:lang w:val="uk-UA"/>
        </w:rPr>
        <w:t>позови, подані, зокрема</w:t>
      </w:r>
      <w:r w:rsidR="00BB2C0F" w:rsidRPr="00995640">
        <w:rPr>
          <w:rFonts w:ascii="Times New Roman" w:hAnsi="Times New Roman" w:cs="Times New Roman"/>
          <w:sz w:val="28"/>
          <w:szCs w:val="28"/>
          <w:lang w:val="uk-UA"/>
        </w:rPr>
        <w:t>,</w:t>
      </w:r>
      <w:r w:rsidR="00C301AA" w:rsidRPr="00995640">
        <w:rPr>
          <w:rFonts w:ascii="Times New Roman" w:hAnsi="Times New Roman" w:cs="Times New Roman"/>
          <w:sz w:val="28"/>
          <w:szCs w:val="28"/>
          <w:lang w:val="uk-UA"/>
        </w:rPr>
        <w:t xml:space="preserve"> проти членів Правління Національного банку, вважаються позовами, поданими проти Національного банку.</w:t>
      </w:r>
    </w:p>
    <w:p w:rsidR="00C301AA" w:rsidRPr="00C301AA" w:rsidRDefault="003C28ED" w:rsidP="00C301A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C301AA" w:rsidRPr="00C301AA">
        <w:rPr>
          <w:rFonts w:ascii="Times New Roman" w:hAnsi="Times New Roman" w:cs="Times New Roman"/>
          <w:sz w:val="28"/>
          <w:szCs w:val="28"/>
          <w:lang w:val="uk-UA"/>
        </w:rPr>
        <w:t xml:space="preserve">азначені норми процесуального права та </w:t>
      </w:r>
      <w:r>
        <w:rPr>
          <w:rFonts w:ascii="Times New Roman" w:hAnsi="Times New Roman" w:cs="Times New Roman"/>
          <w:sz w:val="28"/>
          <w:szCs w:val="28"/>
          <w:lang w:val="uk-UA"/>
        </w:rPr>
        <w:t>чин</w:t>
      </w:r>
      <w:r w:rsidR="00164233">
        <w:rPr>
          <w:rFonts w:ascii="Times New Roman" w:hAnsi="Times New Roman" w:cs="Times New Roman"/>
          <w:sz w:val="28"/>
          <w:szCs w:val="28"/>
          <w:lang w:val="uk-UA"/>
        </w:rPr>
        <w:t>н</w:t>
      </w:r>
      <w:r w:rsidR="00C301AA" w:rsidRPr="00C301AA">
        <w:rPr>
          <w:rFonts w:ascii="Times New Roman" w:hAnsi="Times New Roman" w:cs="Times New Roman"/>
          <w:sz w:val="28"/>
          <w:szCs w:val="28"/>
          <w:lang w:val="uk-UA"/>
        </w:rPr>
        <w:t xml:space="preserve">ого законодавства України суддею </w:t>
      </w:r>
      <w:proofErr w:type="spellStart"/>
      <w:r w:rsidR="00C301AA" w:rsidRPr="00C301AA">
        <w:rPr>
          <w:rFonts w:ascii="Times New Roman" w:hAnsi="Times New Roman" w:cs="Times New Roman"/>
          <w:sz w:val="28"/>
          <w:szCs w:val="28"/>
          <w:lang w:val="uk-UA"/>
        </w:rPr>
        <w:t>Баришівського</w:t>
      </w:r>
      <w:proofErr w:type="spellEnd"/>
      <w:r w:rsidR="00C301AA" w:rsidRPr="00C301AA">
        <w:rPr>
          <w:rFonts w:ascii="Times New Roman" w:hAnsi="Times New Roman" w:cs="Times New Roman"/>
          <w:sz w:val="28"/>
          <w:szCs w:val="28"/>
          <w:lang w:val="uk-UA"/>
        </w:rPr>
        <w:t xml:space="preserve"> районного суду Київської області</w:t>
      </w:r>
      <w:r w:rsidR="00164233">
        <w:rPr>
          <w:rFonts w:ascii="Times New Roman" w:hAnsi="Times New Roman" w:cs="Times New Roman"/>
          <w:sz w:val="28"/>
          <w:szCs w:val="28"/>
          <w:lang w:val="uk-UA"/>
        </w:rPr>
        <w:t xml:space="preserve"> </w:t>
      </w:r>
      <w:r w:rsidR="00C301AA" w:rsidRPr="00C301AA">
        <w:rPr>
          <w:rFonts w:ascii="Times New Roman" w:hAnsi="Times New Roman" w:cs="Times New Roman"/>
          <w:sz w:val="28"/>
          <w:szCs w:val="28"/>
          <w:lang w:val="uk-UA"/>
        </w:rPr>
        <w:t>Коваленко</w:t>
      </w:r>
      <w:r>
        <w:rPr>
          <w:rFonts w:ascii="Times New Roman" w:hAnsi="Times New Roman" w:cs="Times New Roman"/>
          <w:sz w:val="28"/>
          <w:szCs w:val="28"/>
          <w:lang w:val="uk-UA"/>
        </w:rPr>
        <w:t>м</w:t>
      </w:r>
      <w:r w:rsidR="00C301AA" w:rsidRPr="00C301AA">
        <w:rPr>
          <w:rFonts w:ascii="Times New Roman" w:hAnsi="Times New Roman" w:cs="Times New Roman"/>
          <w:sz w:val="28"/>
          <w:szCs w:val="28"/>
          <w:lang w:val="uk-UA"/>
        </w:rPr>
        <w:t xml:space="preserve"> К.В. грубо порушено, тому апеляційний суд, переглядаючи рішення суду першої інстанції, </w:t>
      </w:r>
      <w:r w:rsidR="00164233">
        <w:rPr>
          <w:rFonts w:ascii="Times New Roman" w:hAnsi="Times New Roman" w:cs="Times New Roman"/>
          <w:sz w:val="28"/>
          <w:szCs w:val="28"/>
          <w:lang w:val="uk-UA"/>
        </w:rPr>
        <w:br/>
      </w:r>
      <w:r w:rsidR="00C301AA" w:rsidRPr="00C301AA">
        <w:rPr>
          <w:rFonts w:ascii="Times New Roman" w:hAnsi="Times New Roman" w:cs="Times New Roman"/>
          <w:sz w:val="28"/>
          <w:szCs w:val="28"/>
          <w:lang w:val="uk-UA"/>
        </w:rPr>
        <w:t>з огляду на положення статей 262, 385 ЦПК України відреагува</w:t>
      </w:r>
      <w:r>
        <w:rPr>
          <w:rFonts w:ascii="Times New Roman" w:hAnsi="Times New Roman" w:cs="Times New Roman"/>
          <w:sz w:val="28"/>
          <w:szCs w:val="28"/>
          <w:lang w:val="uk-UA"/>
        </w:rPr>
        <w:t>в</w:t>
      </w:r>
      <w:r w:rsidR="00C301AA" w:rsidRPr="00C301AA">
        <w:rPr>
          <w:rFonts w:ascii="Times New Roman" w:hAnsi="Times New Roman" w:cs="Times New Roman"/>
          <w:sz w:val="28"/>
          <w:szCs w:val="28"/>
          <w:lang w:val="uk-UA"/>
        </w:rPr>
        <w:t xml:space="preserve"> на такі порушення. </w:t>
      </w:r>
    </w:p>
    <w:p w:rsidR="00102C1B" w:rsidRPr="00561CFA" w:rsidRDefault="00C301AA" w:rsidP="00C301AA">
      <w:pPr>
        <w:spacing w:after="0" w:line="240" w:lineRule="auto"/>
        <w:ind w:firstLine="709"/>
        <w:contextualSpacing/>
        <w:jc w:val="both"/>
        <w:rPr>
          <w:rFonts w:ascii="Times New Roman" w:hAnsi="Times New Roman" w:cs="Times New Roman"/>
          <w:sz w:val="28"/>
          <w:szCs w:val="28"/>
          <w:lang w:val="uk-UA"/>
        </w:rPr>
      </w:pPr>
      <w:r w:rsidRPr="00C301AA">
        <w:rPr>
          <w:rFonts w:ascii="Times New Roman" w:hAnsi="Times New Roman" w:cs="Times New Roman"/>
          <w:sz w:val="28"/>
          <w:szCs w:val="28"/>
          <w:lang w:val="uk-UA"/>
        </w:rPr>
        <w:t xml:space="preserve">Наведені в окремій ухвалі </w:t>
      </w:r>
      <w:r w:rsidR="002423C9">
        <w:rPr>
          <w:rFonts w:ascii="Times New Roman" w:hAnsi="Times New Roman" w:cs="Times New Roman"/>
          <w:sz w:val="28"/>
          <w:szCs w:val="28"/>
          <w:lang w:val="uk-UA"/>
        </w:rPr>
        <w:t xml:space="preserve">апеляційного суду </w:t>
      </w:r>
      <w:r w:rsidRPr="00C301AA">
        <w:rPr>
          <w:rFonts w:ascii="Times New Roman" w:hAnsi="Times New Roman" w:cs="Times New Roman"/>
          <w:sz w:val="28"/>
          <w:szCs w:val="28"/>
          <w:lang w:val="uk-UA"/>
        </w:rPr>
        <w:t>обставини свідчать про неправильне застосування</w:t>
      </w:r>
      <w:r w:rsidR="002423C9" w:rsidRPr="002423C9">
        <w:t xml:space="preserve"> </w:t>
      </w:r>
      <w:r w:rsidR="002423C9" w:rsidRPr="002423C9">
        <w:rPr>
          <w:rFonts w:ascii="Times New Roman" w:hAnsi="Times New Roman" w:cs="Times New Roman"/>
          <w:sz w:val="28"/>
          <w:szCs w:val="28"/>
          <w:lang w:val="uk-UA"/>
        </w:rPr>
        <w:t xml:space="preserve">суддею </w:t>
      </w:r>
      <w:proofErr w:type="spellStart"/>
      <w:r w:rsidR="002423C9" w:rsidRPr="002423C9">
        <w:rPr>
          <w:rFonts w:ascii="Times New Roman" w:hAnsi="Times New Roman" w:cs="Times New Roman"/>
          <w:sz w:val="28"/>
          <w:szCs w:val="28"/>
          <w:lang w:val="uk-UA"/>
        </w:rPr>
        <w:t>Баришівського</w:t>
      </w:r>
      <w:proofErr w:type="spellEnd"/>
      <w:r w:rsidR="002423C9" w:rsidRPr="002423C9">
        <w:rPr>
          <w:rFonts w:ascii="Times New Roman" w:hAnsi="Times New Roman" w:cs="Times New Roman"/>
          <w:sz w:val="28"/>
          <w:szCs w:val="28"/>
          <w:lang w:val="uk-UA"/>
        </w:rPr>
        <w:t xml:space="preserve"> районного суду Київської області Коваленком К.В.</w:t>
      </w:r>
      <w:r w:rsidRPr="00C301AA">
        <w:rPr>
          <w:rFonts w:ascii="Times New Roman" w:hAnsi="Times New Roman" w:cs="Times New Roman"/>
          <w:sz w:val="28"/>
          <w:szCs w:val="28"/>
          <w:lang w:val="uk-UA"/>
        </w:rPr>
        <w:t xml:space="preserve"> норм матеріального права та істотн</w:t>
      </w:r>
      <w:r w:rsidR="003C28ED">
        <w:rPr>
          <w:rFonts w:ascii="Times New Roman" w:hAnsi="Times New Roman" w:cs="Times New Roman"/>
          <w:sz w:val="28"/>
          <w:szCs w:val="28"/>
          <w:lang w:val="uk-UA"/>
        </w:rPr>
        <w:t>е</w:t>
      </w:r>
      <w:r w:rsidRPr="00C301AA">
        <w:rPr>
          <w:rFonts w:ascii="Times New Roman" w:hAnsi="Times New Roman" w:cs="Times New Roman"/>
          <w:sz w:val="28"/>
          <w:szCs w:val="28"/>
          <w:lang w:val="uk-UA"/>
        </w:rPr>
        <w:t xml:space="preserve"> порушення норм процесуального права під час здійснення правосуддя та розгляду заяви про забезпечення позову, що призвело до можливого перешкоджання діяльності Національного банку України як органу, який має публічно-правовий статус особливого центрального органу державного управління, самостійного у своїй діяльності від органів державної влади, та унеможливило повн</w:t>
      </w:r>
      <w:r w:rsidR="003C28ED">
        <w:rPr>
          <w:rFonts w:ascii="Times New Roman" w:hAnsi="Times New Roman" w:cs="Times New Roman"/>
          <w:sz w:val="28"/>
          <w:szCs w:val="28"/>
          <w:lang w:val="uk-UA"/>
        </w:rPr>
        <w:t>ою</w:t>
      </w:r>
      <w:r w:rsidRPr="00C301AA">
        <w:rPr>
          <w:rFonts w:ascii="Times New Roman" w:hAnsi="Times New Roman" w:cs="Times New Roman"/>
          <w:sz w:val="28"/>
          <w:szCs w:val="28"/>
          <w:lang w:val="uk-UA"/>
        </w:rPr>
        <w:t xml:space="preserve"> мір</w:t>
      </w:r>
      <w:r w:rsidR="003C28ED">
        <w:rPr>
          <w:rFonts w:ascii="Times New Roman" w:hAnsi="Times New Roman" w:cs="Times New Roman"/>
          <w:sz w:val="28"/>
          <w:szCs w:val="28"/>
          <w:lang w:val="uk-UA"/>
        </w:rPr>
        <w:t>ою</w:t>
      </w:r>
      <w:r w:rsidRPr="00C301AA">
        <w:rPr>
          <w:rFonts w:ascii="Times New Roman" w:hAnsi="Times New Roman" w:cs="Times New Roman"/>
          <w:sz w:val="28"/>
          <w:szCs w:val="28"/>
          <w:lang w:val="uk-UA"/>
        </w:rPr>
        <w:t xml:space="preserve"> реалізацію учасниками судового процесу наданих їм процесуальних прав та виконання процесуальних обов’язків, що відповідно до статті 106 Закону України «Про судоустрій і статус суддів» може бути підставою</w:t>
      </w:r>
      <w:r w:rsidR="003C28ED">
        <w:rPr>
          <w:rFonts w:ascii="Times New Roman" w:hAnsi="Times New Roman" w:cs="Times New Roman"/>
          <w:sz w:val="28"/>
          <w:szCs w:val="28"/>
          <w:lang w:val="uk-UA"/>
        </w:rPr>
        <w:t xml:space="preserve"> для</w:t>
      </w:r>
      <w:r w:rsidRPr="00C301AA">
        <w:rPr>
          <w:rFonts w:ascii="Times New Roman" w:hAnsi="Times New Roman" w:cs="Times New Roman"/>
          <w:sz w:val="28"/>
          <w:szCs w:val="28"/>
          <w:lang w:val="uk-UA"/>
        </w:rPr>
        <w:t xml:space="preserve"> дисциплінарної відповідальності судді.</w:t>
      </w:r>
      <w:r>
        <w:rPr>
          <w:rFonts w:ascii="Times New Roman" w:hAnsi="Times New Roman" w:cs="Times New Roman"/>
          <w:sz w:val="28"/>
          <w:szCs w:val="28"/>
          <w:lang w:val="uk-UA"/>
        </w:rPr>
        <w:t xml:space="preserve"> </w:t>
      </w:r>
      <w:r w:rsidR="00102C1B" w:rsidRPr="00561CFA">
        <w:rPr>
          <w:rFonts w:ascii="Times New Roman" w:hAnsi="Times New Roman" w:cs="Times New Roman"/>
          <w:sz w:val="28"/>
          <w:szCs w:val="28"/>
          <w:lang w:val="uk-UA"/>
        </w:rPr>
        <w:t xml:space="preserve">Ухвалою Касаційного цивільного суду </w:t>
      </w:r>
      <w:r>
        <w:rPr>
          <w:rFonts w:ascii="Times New Roman" w:hAnsi="Times New Roman" w:cs="Times New Roman"/>
          <w:sz w:val="28"/>
          <w:szCs w:val="28"/>
          <w:lang w:val="uk-UA"/>
        </w:rPr>
        <w:br/>
      </w:r>
      <w:r w:rsidR="00102C1B" w:rsidRPr="00561CFA">
        <w:rPr>
          <w:rFonts w:ascii="Times New Roman" w:hAnsi="Times New Roman" w:cs="Times New Roman"/>
          <w:sz w:val="28"/>
          <w:szCs w:val="28"/>
          <w:lang w:val="uk-UA"/>
        </w:rPr>
        <w:t>у складі Верховного Суду</w:t>
      </w:r>
      <w:r>
        <w:rPr>
          <w:rFonts w:ascii="Times New Roman" w:hAnsi="Times New Roman" w:cs="Times New Roman"/>
          <w:sz w:val="28"/>
          <w:szCs w:val="28"/>
          <w:lang w:val="uk-UA"/>
        </w:rPr>
        <w:t xml:space="preserve"> </w:t>
      </w:r>
      <w:r w:rsidR="00102C1B" w:rsidRPr="00561CFA">
        <w:rPr>
          <w:rFonts w:ascii="Times New Roman" w:hAnsi="Times New Roman" w:cs="Times New Roman"/>
          <w:sz w:val="28"/>
          <w:szCs w:val="28"/>
          <w:lang w:val="uk-UA"/>
        </w:rPr>
        <w:t xml:space="preserve">від 18 жовтня 2019 року у відкритті касаційного провадження за касаційною скаргою </w:t>
      </w:r>
      <w:r w:rsidR="00C11950">
        <w:rPr>
          <w:rFonts w:ascii="Times New Roman" w:eastAsia="Calibri" w:hAnsi="Times New Roman" w:cs="Times New Roman"/>
          <w:sz w:val="28"/>
          <w:szCs w:val="28"/>
          <w:lang w:val="uk-UA"/>
        </w:rPr>
        <w:t>ОСОБА_1</w:t>
      </w:r>
      <w:r w:rsidR="00102C1B" w:rsidRPr="00561CFA">
        <w:rPr>
          <w:rFonts w:ascii="Times New Roman" w:hAnsi="Times New Roman" w:cs="Times New Roman"/>
          <w:sz w:val="28"/>
          <w:szCs w:val="28"/>
          <w:lang w:val="uk-UA"/>
        </w:rPr>
        <w:t xml:space="preserve"> на постанову Київського апеляційного суду від 23 вересня 2019 року відмовлено, оскільки касаційна скарга є необґрунтованою.</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lastRenderedPageBreak/>
        <w:t xml:space="preserve">Колегія суддів зазначила, що суд першої інстанції допустив втручання </w:t>
      </w:r>
      <w:r w:rsidRPr="00561CFA">
        <w:rPr>
          <w:rFonts w:ascii="Times New Roman" w:hAnsi="Times New Roman" w:cs="Times New Roman"/>
          <w:sz w:val="28"/>
          <w:szCs w:val="28"/>
          <w:lang w:val="uk-UA"/>
        </w:rPr>
        <w:br/>
        <w:t xml:space="preserve">у діяльність юридичної особи публічного права, </w:t>
      </w:r>
      <w:r w:rsidR="003C28ED" w:rsidRPr="00164233">
        <w:rPr>
          <w:rFonts w:ascii="Times New Roman" w:hAnsi="Times New Roman" w:cs="Times New Roman"/>
          <w:sz w:val="28"/>
          <w:szCs w:val="28"/>
          <w:lang w:val="uk-UA"/>
        </w:rPr>
        <w:t>у здійсненн</w:t>
      </w:r>
      <w:r w:rsidR="002423C9">
        <w:rPr>
          <w:rFonts w:ascii="Times New Roman" w:hAnsi="Times New Roman" w:cs="Times New Roman"/>
          <w:sz w:val="28"/>
          <w:szCs w:val="28"/>
          <w:lang w:val="uk-UA"/>
        </w:rPr>
        <w:t>я</w:t>
      </w:r>
      <w:r w:rsidRPr="00561CFA">
        <w:rPr>
          <w:rFonts w:ascii="Times New Roman" w:hAnsi="Times New Roman" w:cs="Times New Roman"/>
          <w:sz w:val="28"/>
          <w:szCs w:val="28"/>
          <w:lang w:val="uk-UA"/>
        </w:rPr>
        <w:t xml:space="preserve"> заступником Голови Національного банку України повноважень, передбачених Законом України «Про Національний банк України», </w:t>
      </w:r>
      <w:r w:rsidR="003C28ED">
        <w:rPr>
          <w:rFonts w:ascii="Times New Roman" w:hAnsi="Times New Roman" w:cs="Times New Roman"/>
          <w:sz w:val="28"/>
          <w:szCs w:val="28"/>
          <w:lang w:val="uk-UA"/>
        </w:rPr>
        <w:t>на підставі чого</w:t>
      </w:r>
      <w:r w:rsidRPr="00561CFA">
        <w:rPr>
          <w:rFonts w:ascii="Times New Roman" w:hAnsi="Times New Roman" w:cs="Times New Roman"/>
          <w:sz w:val="28"/>
          <w:szCs w:val="28"/>
          <w:lang w:val="uk-UA"/>
        </w:rPr>
        <w:t xml:space="preserve"> суд апеляційної інстанції дійшов </w:t>
      </w:r>
      <w:r w:rsidR="003C28ED">
        <w:rPr>
          <w:rFonts w:ascii="Times New Roman" w:hAnsi="Times New Roman" w:cs="Times New Roman"/>
          <w:sz w:val="28"/>
          <w:szCs w:val="28"/>
          <w:lang w:val="uk-UA"/>
        </w:rPr>
        <w:t>правиль</w:t>
      </w:r>
      <w:r w:rsidRPr="00561CFA">
        <w:rPr>
          <w:rFonts w:ascii="Times New Roman" w:hAnsi="Times New Roman" w:cs="Times New Roman"/>
          <w:sz w:val="28"/>
          <w:szCs w:val="28"/>
          <w:lang w:val="uk-UA"/>
        </w:rPr>
        <w:t xml:space="preserve">ного висновку, що забезпечення позову є незаконним </w:t>
      </w:r>
      <w:r w:rsidR="002423C9">
        <w:rPr>
          <w:rFonts w:ascii="Times New Roman" w:hAnsi="Times New Roman" w:cs="Times New Roman"/>
          <w:sz w:val="28"/>
          <w:szCs w:val="28"/>
          <w:lang w:val="uk-UA"/>
        </w:rPr>
        <w:t xml:space="preserve">з огляду на </w:t>
      </w:r>
      <w:r w:rsidRPr="00561CFA">
        <w:rPr>
          <w:rFonts w:ascii="Times New Roman" w:hAnsi="Times New Roman" w:cs="Times New Roman"/>
          <w:sz w:val="28"/>
          <w:szCs w:val="28"/>
          <w:lang w:val="uk-UA"/>
        </w:rPr>
        <w:t>заборон</w:t>
      </w:r>
      <w:r w:rsidR="002423C9">
        <w:rPr>
          <w:rFonts w:ascii="Times New Roman" w:hAnsi="Times New Roman" w:cs="Times New Roman"/>
          <w:sz w:val="28"/>
          <w:szCs w:val="28"/>
          <w:lang w:val="uk-UA"/>
        </w:rPr>
        <w:t>у</w:t>
      </w:r>
      <w:r w:rsidRPr="00561CFA">
        <w:rPr>
          <w:rFonts w:ascii="Times New Roman" w:hAnsi="Times New Roman" w:cs="Times New Roman"/>
          <w:sz w:val="28"/>
          <w:szCs w:val="28"/>
          <w:lang w:val="uk-UA"/>
        </w:rPr>
        <w:t xml:space="preserve"> процесуального законодавства та закону, що регулює діяльність Національного банку України.</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Ухвалою Касаційного цивільного суду у складі Верховного Суду </w:t>
      </w:r>
      <w:r w:rsidRPr="00561CFA">
        <w:rPr>
          <w:rFonts w:ascii="Times New Roman" w:hAnsi="Times New Roman" w:cs="Times New Roman"/>
          <w:sz w:val="28"/>
          <w:szCs w:val="28"/>
          <w:lang w:val="uk-UA"/>
        </w:rPr>
        <w:br/>
        <w:t xml:space="preserve">від 18 жовтня 2019 року у відкритті касаційного провадження за касаційною скаргою судді </w:t>
      </w:r>
      <w:proofErr w:type="spellStart"/>
      <w:r w:rsidRPr="00561CFA">
        <w:rPr>
          <w:rFonts w:ascii="Times New Roman" w:hAnsi="Times New Roman" w:cs="Times New Roman"/>
          <w:sz w:val="28"/>
          <w:szCs w:val="28"/>
          <w:lang w:val="uk-UA"/>
        </w:rPr>
        <w:t>Баришівського</w:t>
      </w:r>
      <w:proofErr w:type="spellEnd"/>
      <w:r w:rsidRPr="00561CFA">
        <w:rPr>
          <w:rFonts w:ascii="Times New Roman" w:hAnsi="Times New Roman" w:cs="Times New Roman"/>
          <w:sz w:val="28"/>
          <w:szCs w:val="28"/>
          <w:lang w:val="uk-UA"/>
        </w:rPr>
        <w:t xml:space="preserve"> районного суду Київської області Коваленка К.В. на окрему ухвалу Київського апеляційного суду від 23 вересня 2019 року відмовлено, оскільки касаційна скарга є необґрунтованою.</w:t>
      </w:r>
    </w:p>
    <w:p w:rsidR="00102C1B" w:rsidRPr="00561CFA"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Верховний Суд </w:t>
      </w:r>
      <w:r w:rsidR="003C28ED">
        <w:rPr>
          <w:rFonts w:ascii="Times New Roman" w:hAnsi="Times New Roman" w:cs="Times New Roman"/>
          <w:sz w:val="28"/>
          <w:szCs w:val="28"/>
          <w:lang w:val="uk-UA"/>
        </w:rPr>
        <w:t xml:space="preserve">дійшов </w:t>
      </w:r>
      <w:r w:rsidRPr="00561CFA">
        <w:rPr>
          <w:rFonts w:ascii="Times New Roman" w:hAnsi="Times New Roman" w:cs="Times New Roman"/>
          <w:sz w:val="28"/>
          <w:szCs w:val="28"/>
          <w:lang w:val="uk-UA"/>
        </w:rPr>
        <w:t>висновк</w:t>
      </w:r>
      <w:r w:rsidR="003C28ED">
        <w:rPr>
          <w:rFonts w:ascii="Times New Roman" w:hAnsi="Times New Roman" w:cs="Times New Roman"/>
          <w:sz w:val="28"/>
          <w:szCs w:val="28"/>
          <w:lang w:val="uk-UA"/>
        </w:rPr>
        <w:t>у</w:t>
      </w:r>
      <w:r w:rsidRPr="00561CFA">
        <w:rPr>
          <w:rFonts w:ascii="Times New Roman" w:hAnsi="Times New Roman" w:cs="Times New Roman"/>
          <w:sz w:val="28"/>
          <w:szCs w:val="28"/>
          <w:lang w:val="uk-UA"/>
        </w:rPr>
        <w:t xml:space="preserve">, що забезпечення позову шляхом заборони </w:t>
      </w:r>
      <w:proofErr w:type="spellStart"/>
      <w:r w:rsidRPr="00561CFA">
        <w:rPr>
          <w:rFonts w:ascii="Times New Roman" w:hAnsi="Times New Roman" w:cs="Times New Roman"/>
          <w:sz w:val="28"/>
          <w:szCs w:val="28"/>
          <w:lang w:val="uk-UA"/>
        </w:rPr>
        <w:t>Рожковій</w:t>
      </w:r>
      <w:proofErr w:type="spellEnd"/>
      <w:r w:rsidRPr="00561CFA">
        <w:rPr>
          <w:rFonts w:ascii="Times New Roman" w:hAnsi="Times New Roman" w:cs="Times New Roman"/>
          <w:sz w:val="28"/>
          <w:szCs w:val="28"/>
          <w:lang w:val="uk-UA"/>
        </w:rPr>
        <w:t xml:space="preserve"> К.В. виконувати дії, пов’язані із здійсненням повноважень заступника Голови Національного банку України</w:t>
      </w:r>
      <w:r w:rsidR="002423C9">
        <w:rPr>
          <w:rFonts w:ascii="Times New Roman" w:hAnsi="Times New Roman" w:cs="Times New Roman"/>
          <w:sz w:val="28"/>
          <w:szCs w:val="28"/>
          <w:lang w:val="uk-UA"/>
        </w:rPr>
        <w:t>,</w:t>
      </w:r>
      <w:r w:rsidRPr="00561CFA">
        <w:rPr>
          <w:rFonts w:ascii="Times New Roman" w:hAnsi="Times New Roman" w:cs="Times New Roman"/>
          <w:sz w:val="28"/>
          <w:szCs w:val="28"/>
          <w:lang w:val="uk-UA"/>
        </w:rPr>
        <w:t xml:space="preserve"> у цьому випадку накладає обмеження саме на діяльність Національного банку України, забороняючи здійснювати його функції. Заборонивши </w:t>
      </w:r>
      <w:proofErr w:type="spellStart"/>
      <w:r w:rsidRPr="00561CFA">
        <w:rPr>
          <w:rFonts w:ascii="Times New Roman" w:hAnsi="Times New Roman" w:cs="Times New Roman"/>
          <w:sz w:val="28"/>
          <w:szCs w:val="28"/>
          <w:lang w:val="uk-UA"/>
        </w:rPr>
        <w:t>Рожковій</w:t>
      </w:r>
      <w:proofErr w:type="spellEnd"/>
      <w:r w:rsidRPr="00561CFA">
        <w:rPr>
          <w:rFonts w:ascii="Times New Roman" w:hAnsi="Times New Roman" w:cs="Times New Roman"/>
          <w:sz w:val="28"/>
          <w:szCs w:val="28"/>
          <w:lang w:val="uk-UA"/>
        </w:rPr>
        <w:t xml:space="preserve"> К.В. брати участь </w:t>
      </w:r>
      <w:r w:rsidR="003C28ED">
        <w:rPr>
          <w:rFonts w:ascii="Times New Roman" w:hAnsi="Times New Roman" w:cs="Times New Roman"/>
          <w:sz w:val="28"/>
          <w:szCs w:val="28"/>
          <w:lang w:val="uk-UA"/>
        </w:rPr>
        <w:t>у</w:t>
      </w:r>
      <w:r w:rsidRPr="00561CFA">
        <w:rPr>
          <w:rFonts w:ascii="Times New Roman" w:hAnsi="Times New Roman" w:cs="Times New Roman"/>
          <w:sz w:val="28"/>
          <w:szCs w:val="28"/>
          <w:lang w:val="uk-UA"/>
        </w:rPr>
        <w:t xml:space="preserve"> роботі та засіданнях Правління Національного банку України, а також </w:t>
      </w:r>
      <w:r w:rsidR="003C28ED">
        <w:rPr>
          <w:rFonts w:ascii="Times New Roman" w:hAnsi="Times New Roman" w:cs="Times New Roman"/>
          <w:sz w:val="28"/>
          <w:szCs w:val="28"/>
          <w:lang w:val="uk-UA"/>
        </w:rPr>
        <w:t>в</w:t>
      </w:r>
      <w:r w:rsidRPr="00561CFA">
        <w:rPr>
          <w:rFonts w:ascii="Times New Roman" w:hAnsi="Times New Roman" w:cs="Times New Roman"/>
          <w:sz w:val="28"/>
          <w:szCs w:val="28"/>
          <w:lang w:val="uk-UA"/>
        </w:rPr>
        <w:t>чиняти та/або виконувати всі та будь-які дії, пов’язані з виконанням та/або здійсненням повноважень заступника Голови Національного банку України, та/або будь-яку іншу діяльність на посаді заступника Голови Національного банку України, суд першої інстанції допустив втручання у діяльність юридичної особи публічного права, здійснення першим заступником Голови Національного банку України повноважень, передбачених Законом України «Про Національний банк України».</w:t>
      </w:r>
    </w:p>
    <w:p w:rsidR="00102C1B" w:rsidRDefault="00102C1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Суд апеляційної інстанції, встановивши такі порушення норм процесуального права суддею </w:t>
      </w:r>
      <w:proofErr w:type="spellStart"/>
      <w:r w:rsidRPr="00561CFA">
        <w:rPr>
          <w:rFonts w:ascii="Times New Roman" w:hAnsi="Times New Roman" w:cs="Times New Roman"/>
          <w:sz w:val="28"/>
          <w:szCs w:val="28"/>
          <w:lang w:val="uk-UA"/>
        </w:rPr>
        <w:t>Баришівського</w:t>
      </w:r>
      <w:proofErr w:type="spellEnd"/>
      <w:r w:rsidRPr="00561CFA">
        <w:rPr>
          <w:rFonts w:ascii="Times New Roman" w:hAnsi="Times New Roman" w:cs="Times New Roman"/>
          <w:sz w:val="28"/>
          <w:szCs w:val="28"/>
          <w:lang w:val="uk-UA"/>
        </w:rPr>
        <w:t xml:space="preserve"> районного суду Київської області Коваленком К.В., зокрема статті 150 ЦПК України та статті 74 Закону України «Про Національний банк України», які не допускають їх неоднозначного тлумачення, </w:t>
      </w:r>
      <w:r w:rsidR="003C28ED">
        <w:rPr>
          <w:rFonts w:ascii="Times New Roman" w:hAnsi="Times New Roman" w:cs="Times New Roman"/>
          <w:sz w:val="28"/>
          <w:szCs w:val="28"/>
          <w:lang w:val="uk-UA"/>
        </w:rPr>
        <w:t>дійшов обґрунтованого</w:t>
      </w:r>
      <w:r w:rsidRPr="00561CFA">
        <w:rPr>
          <w:rFonts w:ascii="Times New Roman" w:hAnsi="Times New Roman" w:cs="Times New Roman"/>
          <w:sz w:val="28"/>
          <w:szCs w:val="28"/>
          <w:lang w:val="uk-UA"/>
        </w:rPr>
        <w:t xml:space="preserve"> </w:t>
      </w:r>
      <w:r w:rsidR="00164233" w:rsidRPr="00561CFA">
        <w:rPr>
          <w:rFonts w:ascii="Times New Roman" w:hAnsi="Times New Roman" w:cs="Times New Roman"/>
          <w:sz w:val="28"/>
          <w:szCs w:val="28"/>
          <w:lang w:val="uk-UA"/>
        </w:rPr>
        <w:t>висновку</w:t>
      </w:r>
      <w:r w:rsidRPr="00561CFA">
        <w:rPr>
          <w:rFonts w:ascii="Times New Roman" w:hAnsi="Times New Roman" w:cs="Times New Roman"/>
          <w:sz w:val="28"/>
          <w:szCs w:val="28"/>
          <w:lang w:val="uk-UA"/>
        </w:rPr>
        <w:t xml:space="preserve"> про </w:t>
      </w:r>
      <w:r w:rsidR="002423C9">
        <w:rPr>
          <w:rFonts w:ascii="Times New Roman" w:hAnsi="Times New Roman" w:cs="Times New Roman"/>
          <w:sz w:val="28"/>
          <w:szCs w:val="28"/>
          <w:lang w:val="uk-UA"/>
        </w:rPr>
        <w:t xml:space="preserve">необхідність </w:t>
      </w:r>
      <w:r w:rsidRPr="00561CFA">
        <w:rPr>
          <w:rFonts w:ascii="Times New Roman" w:hAnsi="Times New Roman" w:cs="Times New Roman"/>
          <w:sz w:val="28"/>
          <w:szCs w:val="28"/>
          <w:lang w:val="uk-UA"/>
        </w:rPr>
        <w:t xml:space="preserve">доведення до відома Вищої ради правосуддя </w:t>
      </w:r>
      <w:r w:rsidR="002423C9">
        <w:rPr>
          <w:rFonts w:ascii="Times New Roman" w:hAnsi="Times New Roman" w:cs="Times New Roman"/>
          <w:sz w:val="28"/>
          <w:szCs w:val="28"/>
          <w:lang w:val="uk-UA"/>
        </w:rPr>
        <w:t>інформації</w:t>
      </w:r>
      <w:r w:rsidR="003C28ED">
        <w:rPr>
          <w:rFonts w:ascii="Times New Roman" w:hAnsi="Times New Roman" w:cs="Times New Roman"/>
          <w:sz w:val="28"/>
          <w:szCs w:val="28"/>
          <w:lang w:val="uk-UA"/>
        </w:rPr>
        <w:t xml:space="preserve"> </w:t>
      </w:r>
      <w:r w:rsidR="002423C9">
        <w:rPr>
          <w:rFonts w:ascii="Times New Roman" w:hAnsi="Times New Roman" w:cs="Times New Roman"/>
          <w:sz w:val="28"/>
          <w:szCs w:val="28"/>
          <w:lang w:val="uk-UA"/>
        </w:rPr>
        <w:t>щодо</w:t>
      </w:r>
      <w:r w:rsidRPr="00561CFA">
        <w:rPr>
          <w:rFonts w:ascii="Times New Roman" w:hAnsi="Times New Roman" w:cs="Times New Roman"/>
          <w:sz w:val="28"/>
          <w:szCs w:val="28"/>
          <w:lang w:val="uk-UA"/>
        </w:rPr>
        <w:t xml:space="preserve"> </w:t>
      </w:r>
      <w:r w:rsidR="00164233" w:rsidRPr="00561CFA">
        <w:rPr>
          <w:rFonts w:ascii="Times New Roman" w:hAnsi="Times New Roman" w:cs="Times New Roman"/>
          <w:sz w:val="28"/>
          <w:szCs w:val="28"/>
          <w:lang w:val="uk-UA"/>
        </w:rPr>
        <w:t>наявност</w:t>
      </w:r>
      <w:r w:rsidR="00164233">
        <w:rPr>
          <w:rFonts w:ascii="Times New Roman" w:hAnsi="Times New Roman" w:cs="Times New Roman"/>
          <w:sz w:val="28"/>
          <w:szCs w:val="28"/>
          <w:lang w:val="uk-UA"/>
        </w:rPr>
        <w:t>і</w:t>
      </w:r>
      <w:r w:rsidRPr="00561CFA">
        <w:rPr>
          <w:rFonts w:ascii="Times New Roman" w:hAnsi="Times New Roman" w:cs="Times New Roman"/>
          <w:sz w:val="28"/>
          <w:szCs w:val="28"/>
          <w:lang w:val="uk-UA"/>
        </w:rPr>
        <w:t xml:space="preserve"> таких порушень для належного реагування.</w:t>
      </w:r>
    </w:p>
    <w:p w:rsidR="006D626F" w:rsidRPr="00561CFA" w:rsidRDefault="006D626F" w:rsidP="006D626F">
      <w:pPr>
        <w:spacing w:after="0" w:line="240" w:lineRule="auto"/>
        <w:ind w:firstLine="709"/>
        <w:contextualSpacing/>
        <w:jc w:val="both"/>
        <w:rPr>
          <w:rFonts w:ascii="Times New Roman" w:hAnsi="Times New Roman" w:cs="Times New Roman"/>
          <w:sz w:val="28"/>
          <w:szCs w:val="28"/>
          <w:lang w:val="uk-UA"/>
        </w:rPr>
      </w:pPr>
      <w:r w:rsidRPr="006D626F">
        <w:rPr>
          <w:rFonts w:ascii="Times New Roman" w:hAnsi="Times New Roman" w:cs="Times New Roman"/>
          <w:sz w:val="28"/>
          <w:szCs w:val="28"/>
          <w:lang w:val="uk-UA"/>
        </w:rPr>
        <w:t xml:space="preserve">9 липня 2019 року до </w:t>
      </w:r>
      <w:proofErr w:type="spellStart"/>
      <w:r w:rsidRPr="006D626F">
        <w:rPr>
          <w:rFonts w:ascii="Times New Roman" w:hAnsi="Times New Roman" w:cs="Times New Roman"/>
          <w:sz w:val="28"/>
          <w:szCs w:val="28"/>
          <w:lang w:val="uk-UA"/>
        </w:rPr>
        <w:t>Баришівського</w:t>
      </w:r>
      <w:proofErr w:type="spellEnd"/>
      <w:r w:rsidRPr="006D626F">
        <w:rPr>
          <w:rFonts w:ascii="Times New Roman" w:hAnsi="Times New Roman" w:cs="Times New Roman"/>
          <w:sz w:val="28"/>
          <w:szCs w:val="28"/>
          <w:lang w:val="uk-UA"/>
        </w:rPr>
        <w:t xml:space="preserve"> районного суду Київської області </w:t>
      </w:r>
      <w:r>
        <w:rPr>
          <w:rFonts w:ascii="Times New Roman" w:hAnsi="Times New Roman" w:cs="Times New Roman"/>
          <w:sz w:val="28"/>
          <w:szCs w:val="28"/>
          <w:lang w:val="uk-UA"/>
        </w:rPr>
        <w:br/>
      </w:r>
      <w:r w:rsidRPr="006D626F">
        <w:rPr>
          <w:rFonts w:ascii="Times New Roman" w:hAnsi="Times New Roman" w:cs="Times New Roman"/>
          <w:sz w:val="28"/>
          <w:szCs w:val="28"/>
          <w:lang w:val="uk-UA"/>
        </w:rPr>
        <w:t xml:space="preserve">за вхідними № 5309, </w:t>
      </w:r>
      <w:r w:rsidR="003C28ED" w:rsidRPr="006D626F">
        <w:rPr>
          <w:rFonts w:ascii="Times New Roman" w:hAnsi="Times New Roman" w:cs="Times New Roman"/>
          <w:sz w:val="28"/>
          <w:szCs w:val="28"/>
          <w:lang w:val="uk-UA"/>
        </w:rPr>
        <w:t>№</w:t>
      </w:r>
      <w:r w:rsidR="002423C9">
        <w:rPr>
          <w:rFonts w:ascii="Times New Roman" w:hAnsi="Times New Roman" w:cs="Times New Roman"/>
          <w:sz w:val="28"/>
          <w:szCs w:val="28"/>
          <w:lang w:val="uk-UA"/>
        </w:rPr>
        <w:t xml:space="preserve"> </w:t>
      </w:r>
      <w:r w:rsidRPr="006D626F">
        <w:rPr>
          <w:rFonts w:ascii="Times New Roman" w:hAnsi="Times New Roman" w:cs="Times New Roman"/>
          <w:sz w:val="28"/>
          <w:szCs w:val="28"/>
          <w:lang w:val="uk-UA"/>
        </w:rPr>
        <w:t>5310 надійшли заяв</w:t>
      </w:r>
      <w:r w:rsidR="003C28ED">
        <w:rPr>
          <w:rFonts w:ascii="Times New Roman" w:hAnsi="Times New Roman" w:cs="Times New Roman"/>
          <w:sz w:val="28"/>
          <w:szCs w:val="28"/>
          <w:lang w:val="uk-UA"/>
        </w:rPr>
        <w:t>и</w:t>
      </w:r>
      <w:r w:rsidRPr="006D626F">
        <w:rPr>
          <w:rFonts w:ascii="Times New Roman" w:hAnsi="Times New Roman" w:cs="Times New Roman"/>
          <w:sz w:val="28"/>
          <w:szCs w:val="28"/>
          <w:lang w:val="uk-UA"/>
        </w:rPr>
        <w:t xml:space="preserve"> </w:t>
      </w:r>
      <w:r w:rsidR="00C11950">
        <w:rPr>
          <w:rFonts w:ascii="Times New Roman" w:eastAsia="Calibri" w:hAnsi="Times New Roman" w:cs="Times New Roman"/>
          <w:sz w:val="28"/>
          <w:szCs w:val="28"/>
          <w:lang w:val="uk-UA"/>
        </w:rPr>
        <w:t>ОСОБА_1</w:t>
      </w:r>
      <w:r w:rsidR="003C28ED" w:rsidRPr="006D626F">
        <w:rPr>
          <w:rFonts w:ascii="Times New Roman" w:hAnsi="Times New Roman" w:cs="Times New Roman"/>
          <w:sz w:val="28"/>
          <w:szCs w:val="28"/>
          <w:lang w:val="uk-UA"/>
        </w:rPr>
        <w:t xml:space="preserve"> </w:t>
      </w:r>
      <w:r w:rsidRPr="006D626F">
        <w:rPr>
          <w:rFonts w:ascii="Times New Roman" w:hAnsi="Times New Roman" w:cs="Times New Roman"/>
          <w:sz w:val="28"/>
          <w:szCs w:val="28"/>
          <w:lang w:val="uk-UA"/>
        </w:rPr>
        <w:t xml:space="preserve">про відмову від позову та скасування заходів забезпечення позову у цивільній справі </w:t>
      </w:r>
      <w:r>
        <w:rPr>
          <w:rFonts w:ascii="Times New Roman" w:hAnsi="Times New Roman" w:cs="Times New Roman"/>
          <w:sz w:val="28"/>
          <w:szCs w:val="28"/>
          <w:lang w:val="uk-UA"/>
        </w:rPr>
        <w:br/>
      </w:r>
      <w:r w:rsidRPr="006D626F">
        <w:rPr>
          <w:rFonts w:ascii="Times New Roman" w:hAnsi="Times New Roman" w:cs="Times New Roman"/>
          <w:sz w:val="28"/>
          <w:szCs w:val="28"/>
          <w:lang w:val="uk-UA"/>
        </w:rPr>
        <w:t>№ 355/867/19.</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Статтею 6 Конвенції про захист прав </w:t>
      </w:r>
      <w:r w:rsidR="002423C9">
        <w:rPr>
          <w:rFonts w:ascii="Times New Roman" w:hAnsi="Times New Roman" w:cs="Times New Roman"/>
          <w:sz w:val="28"/>
          <w:szCs w:val="28"/>
          <w:lang w:val="uk-UA"/>
        </w:rPr>
        <w:t xml:space="preserve">людини і основоположних свобод </w:t>
      </w:r>
      <w:r w:rsidRPr="00561CFA">
        <w:rPr>
          <w:rFonts w:ascii="Times New Roman" w:hAnsi="Times New Roman" w:cs="Times New Roman"/>
          <w:sz w:val="28"/>
          <w:szCs w:val="28"/>
          <w:lang w:val="uk-UA"/>
        </w:rPr>
        <w:t>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164233">
        <w:rPr>
          <w:rFonts w:ascii="Times New Roman" w:hAnsi="Times New Roman" w:cs="Times New Roman"/>
          <w:sz w:val="28"/>
          <w:szCs w:val="28"/>
          <w:lang w:val="uk-UA"/>
        </w:rPr>
        <w:t>Статтею 2 Закону</w:t>
      </w:r>
      <w:r w:rsidR="00164233" w:rsidRPr="00164233">
        <w:rPr>
          <w:rFonts w:ascii="Times New Roman" w:hAnsi="Times New Roman" w:cs="Times New Roman"/>
          <w:sz w:val="28"/>
          <w:szCs w:val="28"/>
          <w:lang w:val="uk-UA"/>
        </w:rPr>
        <w:t xml:space="preserve"> України</w:t>
      </w:r>
      <w:r w:rsidRPr="00164233">
        <w:rPr>
          <w:rFonts w:ascii="Times New Roman" w:hAnsi="Times New Roman" w:cs="Times New Roman"/>
          <w:sz w:val="28"/>
          <w:szCs w:val="28"/>
          <w:lang w:val="uk-UA"/>
        </w:rPr>
        <w:t xml:space="preserve"> </w:t>
      </w:r>
      <w:r w:rsidR="00B20A9B" w:rsidRPr="00164233">
        <w:rPr>
          <w:rFonts w:ascii="Times New Roman" w:hAnsi="Times New Roman" w:cs="Times New Roman"/>
          <w:sz w:val="28"/>
          <w:szCs w:val="28"/>
          <w:lang w:val="uk-UA"/>
        </w:rPr>
        <w:t>«Про судоустрій і статус суддів»</w:t>
      </w:r>
      <w:r w:rsidR="00B20A9B">
        <w:rPr>
          <w:rFonts w:ascii="Times New Roman" w:hAnsi="Times New Roman" w:cs="Times New Roman"/>
          <w:sz w:val="28"/>
          <w:szCs w:val="28"/>
          <w:lang w:val="uk-UA"/>
        </w:rPr>
        <w:t xml:space="preserve"> </w:t>
      </w:r>
      <w:r w:rsidRPr="00561CFA">
        <w:rPr>
          <w:rFonts w:ascii="Times New Roman" w:hAnsi="Times New Roman" w:cs="Times New Roman"/>
          <w:sz w:val="28"/>
          <w:szCs w:val="28"/>
          <w:lang w:val="uk-UA"/>
        </w:rPr>
        <w:t xml:space="preserve">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r w:rsidRPr="00561CFA">
        <w:rPr>
          <w:rFonts w:ascii="Times New Roman" w:hAnsi="Times New Roman" w:cs="Times New Roman"/>
          <w:sz w:val="28"/>
          <w:szCs w:val="28"/>
          <w:lang w:val="uk-UA"/>
        </w:rPr>
        <w:lastRenderedPageBreak/>
        <w:t>Конституцією і законами України, а також міжнародними договорами, згода на обов’язковість яких надана Верховною Радою України.</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Відповідно до статей 56, 57 Закону </w:t>
      </w:r>
      <w:r w:rsidR="00164233">
        <w:rPr>
          <w:rFonts w:ascii="Times New Roman" w:hAnsi="Times New Roman" w:cs="Times New Roman"/>
          <w:sz w:val="28"/>
          <w:szCs w:val="28"/>
          <w:lang w:val="uk-UA"/>
        </w:rPr>
        <w:t>України</w:t>
      </w:r>
      <w:r w:rsidR="00B20A9B">
        <w:rPr>
          <w:rFonts w:ascii="Times New Roman" w:hAnsi="Times New Roman" w:cs="Times New Roman"/>
          <w:sz w:val="28"/>
          <w:szCs w:val="28"/>
          <w:lang w:val="uk-UA"/>
        </w:rPr>
        <w:t xml:space="preserve"> </w:t>
      </w:r>
      <w:r w:rsidR="00B20A9B" w:rsidRPr="00164233">
        <w:rPr>
          <w:rFonts w:ascii="Times New Roman" w:hAnsi="Times New Roman" w:cs="Times New Roman"/>
          <w:sz w:val="28"/>
          <w:szCs w:val="28"/>
          <w:lang w:val="uk-UA"/>
        </w:rPr>
        <w:t>«Про судоустрій і статус суддів»</w:t>
      </w:r>
      <w:r w:rsidR="00B20A9B">
        <w:rPr>
          <w:rFonts w:ascii="Times New Roman" w:hAnsi="Times New Roman" w:cs="Times New Roman"/>
          <w:sz w:val="28"/>
          <w:szCs w:val="28"/>
          <w:lang w:val="uk-UA"/>
        </w:rPr>
        <w:t xml:space="preserve"> </w:t>
      </w:r>
      <w:r w:rsidRPr="00561CFA">
        <w:rPr>
          <w:rFonts w:ascii="Times New Roman" w:hAnsi="Times New Roman" w:cs="Times New Roman"/>
          <w:sz w:val="28"/>
          <w:szCs w:val="28"/>
          <w:lang w:val="uk-UA"/>
        </w:rPr>
        <w:t xml:space="preserve">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об’єктивно,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Відповідно до частин першої, другої статті 149 ЦПК України суд за заявою учасника справи має право вжити передбачених статтею 150 цього Кодексу заходів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Згідно з пунктом 2 частини першої, частиною третьою статті 150 ЦПК України позов забезпечується забороною вчиняти певні дії. Заходи забезпечення позову мають бути співмірними із заявленими позивачем вимогами.</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Забезпечення позову – це сукупність процесуальних дій, які гарантують виконання рішення суду у разі задоволення позовних вимог.</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164233">
        <w:rPr>
          <w:rFonts w:ascii="Times New Roman" w:hAnsi="Times New Roman" w:cs="Times New Roman"/>
          <w:sz w:val="28"/>
          <w:szCs w:val="28"/>
          <w:lang w:val="uk-UA"/>
        </w:rPr>
        <w:t>Інститут забезпечення позову спрямований проти несумлінних дій відповідача, який може сховати майно, розтрат</w:t>
      </w:r>
      <w:r w:rsidR="00B20A9B" w:rsidRPr="00164233">
        <w:rPr>
          <w:rFonts w:ascii="Times New Roman" w:hAnsi="Times New Roman" w:cs="Times New Roman"/>
          <w:sz w:val="28"/>
          <w:szCs w:val="28"/>
          <w:lang w:val="uk-UA"/>
        </w:rPr>
        <w:t>ити його, продати або знецінити.</w:t>
      </w:r>
      <w:r w:rsidRPr="00164233">
        <w:rPr>
          <w:rFonts w:ascii="Times New Roman" w:hAnsi="Times New Roman" w:cs="Times New Roman"/>
          <w:sz w:val="28"/>
          <w:szCs w:val="28"/>
          <w:lang w:val="uk-UA"/>
        </w:rPr>
        <w:t xml:space="preserve"> </w:t>
      </w:r>
      <w:r w:rsidR="00B20A9B" w:rsidRPr="00164233">
        <w:rPr>
          <w:rFonts w:ascii="Times New Roman" w:hAnsi="Times New Roman" w:cs="Times New Roman"/>
          <w:sz w:val="28"/>
          <w:szCs w:val="28"/>
          <w:lang w:val="uk-UA"/>
        </w:rPr>
        <w:t>Т</w:t>
      </w:r>
      <w:r w:rsidRPr="00164233">
        <w:rPr>
          <w:rFonts w:ascii="Times New Roman" w:hAnsi="Times New Roman" w:cs="Times New Roman"/>
          <w:sz w:val="28"/>
          <w:szCs w:val="28"/>
          <w:lang w:val="uk-UA"/>
        </w:rPr>
        <w:t>акі дії відповідача можуть призвести у майбутньому до того, що виконання рішення суду про присудження може бути утрудненим або взагалі неможливим.</w:t>
      </w:r>
    </w:p>
    <w:p w:rsidR="00561CFA" w:rsidRPr="00561CFA" w:rsidRDefault="00B20A9B" w:rsidP="00561CF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w:t>
      </w:r>
      <w:r w:rsidR="00164233">
        <w:rPr>
          <w:rFonts w:ascii="Times New Roman" w:hAnsi="Times New Roman" w:cs="Times New Roman"/>
          <w:sz w:val="28"/>
          <w:szCs w:val="28"/>
          <w:lang w:val="uk-UA"/>
        </w:rPr>
        <w:t>розгляду</w:t>
      </w:r>
      <w:r w:rsidR="00561CFA" w:rsidRPr="00561CFA">
        <w:rPr>
          <w:rFonts w:ascii="Times New Roman" w:hAnsi="Times New Roman" w:cs="Times New Roman"/>
          <w:sz w:val="28"/>
          <w:szCs w:val="28"/>
          <w:lang w:val="uk-UA"/>
        </w:rPr>
        <w:t xml:space="preserve"> заяв про забезпечення позову суд (суддя) має </w:t>
      </w:r>
      <w:r w:rsidR="00164233">
        <w:rPr>
          <w:rFonts w:ascii="Times New Roman" w:hAnsi="Times New Roman" w:cs="Times New Roman"/>
          <w:sz w:val="28"/>
          <w:szCs w:val="28"/>
          <w:lang w:val="uk-UA"/>
        </w:rPr>
        <w:br/>
      </w:r>
      <w:r w:rsidR="00561CFA" w:rsidRPr="00561CFA">
        <w:rPr>
          <w:rFonts w:ascii="Times New Roman" w:hAnsi="Times New Roman" w:cs="Times New Roman"/>
          <w:sz w:val="28"/>
          <w:szCs w:val="28"/>
          <w:lang w:val="uk-UA"/>
        </w:rPr>
        <w:t>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Під час вирішення питання про забезпечення позову суд має здійснити оцінку обґрунтованості доводів заявника щодо необхідності вжиття відповідних заходів з урахуванням такого: розумності, обґрунтованості і адекватності вимог заявника щодо забезпечення позову; забезпечення збалансованості інтересів сторін, а також інших учасників судового процесу; наявності зв’язку між конкретним заходом забезпечення позову і предметом позовної вимоги, зокрема, чи спроможний такий захід забезпечити фактичне виконання судового рішення в разі задоволення позову; імовірності утруднення виконання або невиконання рішення суду в разі невжиття таких заходів; запобігання порушенню у зв’язку із вжиттям таких заходів прав та охоронюваних законом інтересів осіб, що не є учасниками </w:t>
      </w:r>
      <w:r w:rsidR="00B20A9B">
        <w:rPr>
          <w:rFonts w:ascii="Times New Roman" w:hAnsi="Times New Roman" w:cs="Times New Roman"/>
          <w:sz w:val="28"/>
          <w:szCs w:val="28"/>
          <w:lang w:val="uk-UA"/>
        </w:rPr>
        <w:t>ць</w:t>
      </w:r>
      <w:r w:rsidRPr="00561CFA">
        <w:rPr>
          <w:rFonts w:ascii="Times New Roman" w:hAnsi="Times New Roman" w:cs="Times New Roman"/>
          <w:sz w:val="28"/>
          <w:szCs w:val="28"/>
          <w:lang w:val="uk-UA"/>
        </w:rPr>
        <w:t>ого судового процесу.</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lastRenderedPageBreak/>
        <w:t xml:space="preserve">Згідно </w:t>
      </w:r>
      <w:r w:rsidR="00B20A9B">
        <w:rPr>
          <w:rFonts w:ascii="Times New Roman" w:hAnsi="Times New Roman" w:cs="Times New Roman"/>
          <w:sz w:val="28"/>
          <w:szCs w:val="28"/>
          <w:lang w:val="uk-UA"/>
        </w:rPr>
        <w:t>і</w:t>
      </w:r>
      <w:r w:rsidRPr="00561CFA">
        <w:rPr>
          <w:rFonts w:ascii="Times New Roman" w:hAnsi="Times New Roman" w:cs="Times New Roman"/>
          <w:sz w:val="28"/>
          <w:szCs w:val="28"/>
          <w:lang w:val="uk-UA"/>
        </w:rPr>
        <w:t>з частиною першою статті 16 Закону України «Про Національний банк України» Правління Національного банку є колегіальним органом та складається з шести осіб: Голови Національного банку, першого заступника та заступників Голови Національного банку.</w:t>
      </w:r>
    </w:p>
    <w:p w:rsidR="00561CFA" w:rsidRPr="00561CFA" w:rsidRDefault="00561CFA" w:rsidP="00561CFA">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Згідно </w:t>
      </w:r>
      <w:r w:rsidR="00B20A9B">
        <w:rPr>
          <w:rFonts w:ascii="Times New Roman" w:hAnsi="Times New Roman" w:cs="Times New Roman"/>
          <w:sz w:val="28"/>
          <w:szCs w:val="28"/>
          <w:lang w:val="uk-UA"/>
        </w:rPr>
        <w:t>і</w:t>
      </w:r>
      <w:r w:rsidRPr="00561CFA">
        <w:rPr>
          <w:rFonts w:ascii="Times New Roman" w:hAnsi="Times New Roman" w:cs="Times New Roman"/>
          <w:sz w:val="28"/>
          <w:szCs w:val="28"/>
          <w:lang w:val="uk-UA"/>
        </w:rPr>
        <w:t>з частиною другою статті 74 Закону України «Про Національний банк України» забезпечення позову шляхом зупинення рішень, актів Національного банку України, а також встановлення для Національного банку України заборони або обов’язку вчиняти певні дії не допускається.</w:t>
      </w:r>
    </w:p>
    <w:p w:rsidR="00561CFA" w:rsidRPr="00561CFA" w:rsidRDefault="00B20A9B" w:rsidP="00561CF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частин</w:t>
      </w:r>
      <w:r w:rsidR="00561CFA" w:rsidRPr="00561CFA">
        <w:rPr>
          <w:rFonts w:ascii="Times New Roman" w:hAnsi="Times New Roman" w:cs="Times New Roman"/>
          <w:sz w:val="28"/>
          <w:szCs w:val="28"/>
          <w:lang w:val="uk-UA"/>
        </w:rPr>
        <w:t xml:space="preserve"> сьомої, десятої статті 150 ЦПК України не допускається забезпечення позову шляхом зупинення рішень, актів Національного банку України, а також встановлення для Національного банку України заборони або обов’язку вчиняти певні дії. Не допускається вжиття заходів забезпечення позову, які за змістом є тотожними задоволенню заявлених позовних вимог, якщо при цьому спір не вирішується по суті.</w:t>
      </w:r>
    </w:p>
    <w:p w:rsidR="00102C1B" w:rsidRDefault="00B20A9B" w:rsidP="00561CF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Приписи ціє</w:t>
      </w:r>
      <w:r w:rsidR="00561CFA" w:rsidRPr="00561CFA">
        <w:rPr>
          <w:rFonts w:ascii="Times New Roman" w:hAnsi="Times New Roman" w:cs="Times New Roman"/>
          <w:sz w:val="28"/>
          <w:szCs w:val="28"/>
          <w:lang w:val="uk-UA"/>
        </w:rPr>
        <w:t xml:space="preserve">ї норми закону кореспондуються із положеннями статті 137 </w:t>
      </w:r>
      <w:r>
        <w:rPr>
          <w:rFonts w:ascii="Times New Roman" w:hAnsi="Times New Roman" w:cs="Times New Roman"/>
          <w:sz w:val="28"/>
          <w:szCs w:val="28"/>
          <w:lang w:val="uk-UA"/>
        </w:rPr>
        <w:t>ГПК</w:t>
      </w:r>
      <w:r w:rsidR="00561CFA" w:rsidRPr="00561CFA">
        <w:rPr>
          <w:rFonts w:ascii="Times New Roman" w:hAnsi="Times New Roman" w:cs="Times New Roman"/>
          <w:sz w:val="28"/>
          <w:szCs w:val="28"/>
          <w:lang w:val="uk-UA"/>
        </w:rPr>
        <w:t xml:space="preserve"> України та статті 151 </w:t>
      </w:r>
      <w:r>
        <w:rPr>
          <w:rFonts w:ascii="Times New Roman" w:hAnsi="Times New Roman" w:cs="Times New Roman"/>
          <w:sz w:val="28"/>
          <w:szCs w:val="28"/>
          <w:lang w:val="uk-UA"/>
        </w:rPr>
        <w:t>КАС</w:t>
      </w:r>
      <w:r w:rsidR="00561CFA" w:rsidRPr="00561CFA">
        <w:rPr>
          <w:rFonts w:ascii="Times New Roman" w:hAnsi="Times New Roman" w:cs="Times New Roman"/>
          <w:sz w:val="28"/>
          <w:szCs w:val="28"/>
          <w:lang w:val="uk-UA"/>
        </w:rPr>
        <w:t xml:space="preserve"> України.</w:t>
      </w:r>
    </w:p>
    <w:p w:rsidR="004938B9" w:rsidRDefault="004938B9" w:rsidP="004D0F18">
      <w:pPr>
        <w:spacing w:line="240" w:lineRule="auto"/>
        <w:ind w:firstLine="709"/>
        <w:contextualSpacing/>
        <w:jc w:val="both"/>
        <w:rPr>
          <w:rFonts w:ascii="Times New Roman" w:hAnsi="Times New Roman" w:cs="Times New Roman"/>
          <w:sz w:val="28"/>
          <w:szCs w:val="24"/>
          <w:lang w:val="uk-UA"/>
        </w:rPr>
      </w:pPr>
      <w:r>
        <w:rPr>
          <w:rFonts w:ascii="Times New Roman" w:hAnsi="Times New Roman" w:cs="Times New Roman"/>
          <w:sz w:val="28"/>
          <w:szCs w:val="24"/>
          <w:lang w:val="uk-UA"/>
        </w:rPr>
        <w:t>Таким чином</w:t>
      </w:r>
      <w:r w:rsidR="004D0F18">
        <w:rPr>
          <w:rFonts w:ascii="Times New Roman" w:hAnsi="Times New Roman" w:cs="Times New Roman"/>
          <w:sz w:val="28"/>
          <w:szCs w:val="24"/>
          <w:lang w:val="uk-UA"/>
        </w:rPr>
        <w:t xml:space="preserve">, існує </w:t>
      </w:r>
      <w:r w:rsidR="004D0F18" w:rsidRPr="008713A4">
        <w:rPr>
          <w:rFonts w:ascii="Times New Roman" w:hAnsi="Times New Roman" w:cs="Times New Roman"/>
          <w:sz w:val="28"/>
          <w:szCs w:val="24"/>
          <w:lang w:val="uk-UA"/>
        </w:rPr>
        <w:t>прям</w:t>
      </w:r>
      <w:r w:rsidR="004D0F18">
        <w:rPr>
          <w:rFonts w:ascii="Times New Roman" w:hAnsi="Times New Roman" w:cs="Times New Roman"/>
          <w:sz w:val="28"/>
          <w:szCs w:val="24"/>
          <w:lang w:val="uk-UA"/>
        </w:rPr>
        <w:t>а</w:t>
      </w:r>
      <w:r w:rsidR="00B20A9B">
        <w:rPr>
          <w:rFonts w:ascii="Times New Roman" w:hAnsi="Times New Roman" w:cs="Times New Roman"/>
          <w:sz w:val="28"/>
          <w:szCs w:val="24"/>
          <w:lang w:val="uk-UA"/>
        </w:rPr>
        <w:t xml:space="preserve"> законодавча</w:t>
      </w:r>
      <w:r w:rsidR="004D0F18" w:rsidRPr="008713A4">
        <w:rPr>
          <w:rFonts w:ascii="Times New Roman" w:hAnsi="Times New Roman" w:cs="Times New Roman"/>
          <w:sz w:val="28"/>
          <w:szCs w:val="24"/>
          <w:lang w:val="uk-UA"/>
        </w:rPr>
        <w:t xml:space="preserve"> заборон</w:t>
      </w:r>
      <w:r w:rsidR="004D0F18">
        <w:rPr>
          <w:rFonts w:ascii="Times New Roman" w:hAnsi="Times New Roman" w:cs="Times New Roman"/>
          <w:sz w:val="28"/>
          <w:szCs w:val="24"/>
          <w:lang w:val="uk-UA"/>
        </w:rPr>
        <w:t>а</w:t>
      </w:r>
      <w:r w:rsidR="004D0F18" w:rsidRPr="008713A4">
        <w:rPr>
          <w:rFonts w:ascii="Times New Roman" w:hAnsi="Times New Roman" w:cs="Times New Roman"/>
          <w:sz w:val="28"/>
          <w:szCs w:val="24"/>
          <w:lang w:val="uk-UA"/>
        </w:rPr>
        <w:t xml:space="preserve"> забезпечувати позов шляхом зупинення рішень, актів Національного банку України, а також встановлення для Національного банку України заборони або обов</w:t>
      </w:r>
      <w:r w:rsidR="004D0F18">
        <w:rPr>
          <w:rFonts w:ascii="Times New Roman" w:hAnsi="Times New Roman" w:cs="Times New Roman"/>
          <w:sz w:val="28"/>
          <w:szCs w:val="24"/>
          <w:lang w:val="uk-UA"/>
        </w:rPr>
        <w:t>’язку вчиняти певні дії.</w:t>
      </w:r>
    </w:p>
    <w:p w:rsidR="00943AD8" w:rsidRDefault="004938B9" w:rsidP="00943AD8">
      <w:pPr>
        <w:spacing w:line="240" w:lineRule="auto"/>
        <w:ind w:firstLine="709"/>
        <w:contextualSpacing/>
        <w:jc w:val="both"/>
        <w:rPr>
          <w:rFonts w:ascii="Times New Roman" w:hAnsi="Times New Roman" w:cs="Times New Roman"/>
          <w:sz w:val="28"/>
          <w:szCs w:val="24"/>
          <w:lang w:val="uk-UA"/>
        </w:rPr>
      </w:pPr>
      <w:r>
        <w:rPr>
          <w:rFonts w:ascii="Times New Roman" w:eastAsia="Calibri" w:hAnsi="Times New Roman" w:cs="Times New Roman"/>
          <w:sz w:val="28"/>
          <w:szCs w:val="28"/>
          <w:lang w:val="uk-UA" w:eastAsia="ru-RU"/>
        </w:rPr>
        <w:t xml:space="preserve">З огляду на наведене </w:t>
      </w:r>
      <w:r w:rsidRPr="006A7CA7">
        <w:rPr>
          <w:rFonts w:ascii="Times New Roman" w:eastAsia="Calibri" w:hAnsi="Times New Roman" w:cs="Times New Roman"/>
          <w:sz w:val="28"/>
          <w:szCs w:val="28"/>
          <w:lang w:val="uk-UA" w:eastAsia="ru-RU"/>
        </w:rPr>
        <w:t xml:space="preserve">Третя Дисциплінарна палата Вищої ради правосуддя вважає, що </w:t>
      </w:r>
      <w:r w:rsidRPr="00900712">
        <w:rPr>
          <w:rFonts w:ascii="Times New Roman" w:eastAsia="Calibri" w:hAnsi="Times New Roman" w:cs="Times New Roman"/>
          <w:sz w:val="28"/>
          <w:szCs w:val="28"/>
          <w:lang w:val="uk-UA" w:eastAsia="ru-RU"/>
        </w:rPr>
        <w:t>суддя</w:t>
      </w:r>
      <w:r>
        <w:rPr>
          <w:rFonts w:ascii="Times New Roman" w:hAnsi="Times New Roman" w:cs="Times New Roman"/>
          <w:sz w:val="28"/>
          <w:szCs w:val="24"/>
          <w:lang w:val="uk-UA"/>
        </w:rPr>
        <w:t xml:space="preserve"> Коваленко К.В., розглянувши та задовольнивши заяву про забезпечення позову у справі № 355/867/19</w:t>
      </w:r>
      <w:r w:rsidR="00943AD8">
        <w:rPr>
          <w:rFonts w:ascii="Times New Roman" w:hAnsi="Times New Roman" w:cs="Times New Roman"/>
          <w:sz w:val="28"/>
          <w:szCs w:val="24"/>
          <w:lang w:val="uk-UA"/>
        </w:rPr>
        <w:t xml:space="preserve"> істотно порушив норми процесуального права, а саме </w:t>
      </w:r>
      <w:r w:rsidR="00943AD8" w:rsidRPr="00943AD8">
        <w:rPr>
          <w:rFonts w:ascii="Times New Roman" w:hAnsi="Times New Roman" w:cs="Times New Roman"/>
          <w:sz w:val="28"/>
          <w:szCs w:val="24"/>
          <w:lang w:val="uk-UA"/>
        </w:rPr>
        <w:t>статті 150 ЦПК України та</w:t>
      </w:r>
      <w:r w:rsidR="00B20A9B">
        <w:rPr>
          <w:rFonts w:ascii="Times New Roman" w:hAnsi="Times New Roman" w:cs="Times New Roman"/>
          <w:sz w:val="28"/>
          <w:szCs w:val="24"/>
          <w:lang w:val="uk-UA"/>
        </w:rPr>
        <w:t xml:space="preserve"> статті 74 Закону України «Про Н</w:t>
      </w:r>
      <w:r w:rsidR="00943AD8" w:rsidRPr="00943AD8">
        <w:rPr>
          <w:rFonts w:ascii="Times New Roman" w:hAnsi="Times New Roman" w:cs="Times New Roman"/>
          <w:sz w:val="28"/>
          <w:szCs w:val="24"/>
          <w:lang w:val="uk-UA"/>
        </w:rPr>
        <w:t>аціональний банк України»</w:t>
      </w:r>
      <w:r w:rsidR="00943AD8">
        <w:rPr>
          <w:rFonts w:ascii="Times New Roman" w:hAnsi="Times New Roman" w:cs="Times New Roman"/>
          <w:sz w:val="28"/>
          <w:szCs w:val="24"/>
          <w:lang w:val="uk-UA"/>
        </w:rPr>
        <w:t xml:space="preserve">, що </w:t>
      </w:r>
      <w:r w:rsidR="00943AD8" w:rsidRPr="00943AD8">
        <w:rPr>
          <w:rFonts w:ascii="Times New Roman" w:hAnsi="Times New Roman" w:cs="Times New Roman"/>
          <w:sz w:val="28"/>
          <w:szCs w:val="24"/>
          <w:lang w:val="uk-UA"/>
        </w:rPr>
        <w:t>призвело до перешкоджання діяльності Національного банку України як органу, який має публічно-правовий статус особливого центрального органу державного управління, самостійного у своїй діяльності від органів державної влади</w:t>
      </w:r>
      <w:r w:rsidR="00943AD8">
        <w:rPr>
          <w:rFonts w:ascii="Times New Roman" w:hAnsi="Times New Roman" w:cs="Times New Roman"/>
          <w:sz w:val="28"/>
          <w:szCs w:val="24"/>
          <w:lang w:val="uk-UA"/>
        </w:rPr>
        <w:t>.</w:t>
      </w:r>
    </w:p>
    <w:p w:rsidR="006D626F" w:rsidRPr="006D626F" w:rsidRDefault="00943AD8" w:rsidP="00943AD8">
      <w:pPr>
        <w:spacing w:line="240" w:lineRule="auto"/>
        <w:ind w:firstLine="709"/>
        <w:contextualSpacing/>
        <w:jc w:val="both"/>
        <w:rPr>
          <w:rFonts w:ascii="Times New Roman" w:eastAsia="Calibri" w:hAnsi="Times New Roman" w:cs="Times New Roman"/>
          <w:sz w:val="28"/>
          <w:szCs w:val="28"/>
          <w:lang w:val="uk-UA" w:eastAsia="ru-RU"/>
        </w:rPr>
      </w:pPr>
      <w:r w:rsidRPr="006A7CA7">
        <w:rPr>
          <w:rFonts w:ascii="Times New Roman" w:eastAsia="Calibri" w:hAnsi="Times New Roman" w:cs="Times New Roman"/>
          <w:sz w:val="28"/>
          <w:szCs w:val="28"/>
          <w:lang w:val="uk-UA" w:eastAsia="ru-RU"/>
        </w:rPr>
        <w:t>Враховуючи викладене, Третя Дисциплінарна палата Вищої ради правосуддя дійшла висновку, що в діях судді</w:t>
      </w:r>
      <w:r>
        <w:rPr>
          <w:rFonts w:ascii="Times New Roman" w:eastAsia="Calibri" w:hAnsi="Times New Roman" w:cs="Times New Roman"/>
          <w:sz w:val="28"/>
          <w:szCs w:val="28"/>
          <w:lang w:val="uk-UA" w:eastAsia="ru-RU"/>
        </w:rPr>
        <w:t xml:space="preserve"> </w:t>
      </w:r>
      <w:r>
        <w:rPr>
          <w:rFonts w:ascii="Times New Roman" w:hAnsi="Times New Roman" w:cs="Times New Roman"/>
          <w:sz w:val="28"/>
          <w:szCs w:val="24"/>
          <w:lang w:val="uk-UA"/>
        </w:rPr>
        <w:t xml:space="preserve">Коваленка К.В. </w:t>
      </w:r>
      <w:r w:rsidRPr="006A7CA7">
        <w:rPr>
          <w:rFonts w:ascii="Times New Roman" w:eastAsia="Calibri" w:hAnsi="Times New Roman" w:cs="Times New Roman"/>
          <w:sz w:val="28"/>
          <w:szCs w:val="28"/>
          <w:lang w:val="uk-UA" w:eastAsia="ru-RU"/>
        </w:rPr>
        <w:t>вбачаються ознаки дисциплінарн</w:t>
      </w:r>
      <w:r>
        <w:rPr>
          <w:rFonts w:ascii="Times New Roman" w:eastAsia="Calibri" w:hAnsi="Times New Roman" w:cs="Times New Roman"/>
          <w:sz w:val="28"/>
          <w:szCs w:val="28"/>
          <w:lang w:val="uk-UA" w:eastAsia="ru-RU"/>
        </w:rPr>
        <w:t>ого</w:t>
      </w:r>
      <w:r w:rsidRPr="006A7CA7">
        <w:rPr>
          <w:rFonts w:ascii="Times New Roman" w:eastAsia="Calibri" w:hAnsi="Times New Roman" w:cs="Times New Roman"/>
          <w:sz w:val="28"/>
          <w:szCs w:val="28"/>
          <w:lang w:val="uk-UA" w:eastAsia="ru-RU"/>
        </w:rPr>
        <w:t xml:space="preserve"> проступк</w:t>
      </w:r>
      <w:r>
        <w:rPr>
          <w:rFonts w:ascii="Times New Roman" w:eastAsia="Calibri" w:hAnsi="Times New Roman" w:cs="Times New Roman"/>
          <w:sz w:val="28"/>
          <w:szCs w:val="28"/>
          <w:lang w:val="uk-UA" w:eastAsia="ru-RU"/>
        </w:rPr>
        <w:t>у</w:t>
      </w:r>
      <w:r w:rsidRPr="006A7CA7">
        <w:rPr>
          <w:rFonts w:ascii="Times New Roman" w:eastAsia="Calibri" w:hAnsi="Times New Roman" w:cs="Times New Roman"/>
          <w:sz w:val="28"/>
          <w:szCs w:val="28"/>
          <w:lang w:val="uk-UA" w:eastAsia="ru-RU"/>
        </w:rPr>
        <w:t>, наслідком як</w:t>
      </w:r>
      <w:r>
        <w:rPr>
          <w:rFonts w:ascii="Times New Roman" w:eastAsia="Calibri" w:hAnsi="Times New Roman" w:cs="Times New Roman"/>
          <w:sz w:val="28"/>
          <w:szCs w:val="28"/>
          <w:lang w:val="uk-UA" w:eastAsia="ru-RU"/>
        </w:rPr>
        <w:t>ого</w:t>
      </w:r>
      <w:r w:rsidRPr="006A7CA7">
        <w:rPr>
          <w:rFonts w:ascii="Times New Roman" w:eastAsia="Calibri" w:hAnsi="Times New Roman" w:cs="Times New Roman"/>
          <w:sz w:val="28"/>
          <w:szCs w:val="28"/>
          <w:lang w:val="uk-UA" w:eastAsia="ru-RU"/>
        </w:rPr>
        <w:t xml:space="preserve"> може бути притягн</w:t>
      </w:r>
      <w:r>
        <w:rPr>
          <w:rFonts w:ascii="Times New Roman" w:eastAsia="Calibri" w:hAnsi="Times New Roman" w:cs="Times New Roman"/>
          <w:sz w:val="28"/>
          <w:szCs w:val="28"/>
          <w:lang w:val="uk-UA" w:eastAsia="ru-RU"/>
        </w:rPr>
        <w:t xml:space="preserve">ення </w:t>
      </w:r>
      <w:r w:rsidRPr="006A7CA7">
        <w:rPr>
          <w:rFonts w:ascii="Times New Roman" w:eastAsia="Calibri" w:hAnsi="Times New Roman" w:cs="Times New Roman"/>
          <w:sz w:val="28"/>
          <w:szCs w:val="28"/>
          <w:lang w:val="uk-UA" w:eastAsia="ru-RU"/>
        </w:rPr>
        <w:t>до дисциплінарної відповідальності з підстав, передбачених</w:t>
      </w:r>
      <w:r>
        <w:rPr>
          <w:rFonts w:ascii="Times New Roman" w:eastAsia="Calibri" w:hAnsi="Times New Roman" w:cs="Times New Roman"/>
          <w:sz w:val="28"/>
          <w:szCs w:val="28"/>
          <w:lang w:val="uk-UA" w:eastAsia="ru-RU"/>
        </w:rPr>
        <w:t xml:space="preserve"> </w:t>
      </w:r>
      <w:r w:rsidR="006D626F" w:rsidRPr="006D626F">
        <w:rPr>
          <w:rFonts w:ascii="Times New Roman" w:eastAsia="Calibri" w:hAnsi="Times New Roman" w:cs="Times New Roman"/>
          <w:sz w:val="28"/>
          <w:szCs w:val="28"/>
          <w:lang w:val="uk-UA" w:eastAsia="ru-RU"/>
        </w:rPr>
        <w:t>підпунктами «а», «б» пункту 1, пункт</w:t>
      </w:r>
      <w:r w:rsidR="00EA04B1">
        <w:rPr>
          <w:rFonts w:ascii="Times New Roman" w:eastAsia="Calibri" w:hAnsi="Times New Roman" w:cs="Times New Roman"/>
          <w:sz w:val="28"/>
          <w:szCs w:val="28"/>
          <w:lang w:val="uk-UA" w:eastAsia="ru-RU"/>
        </w:rPr>
        <w:t>ом 3</w:t>
      </w:r>
      <w:r w:rsidR="006D626F" w:rsidRPr="006D626F">
        <w:rPr>
          <w:rFonts w:ascii="Times New Roman" w:eastAsia="Calibri" w:hAnsi="Times New Roman" w:cs="Times New Roman"/>
          <w:sz w:val="28"/>
          <w:szCs w:val="28"/>
          <w:lang w:val="uk-UA" w:eastAsia="ru-RU"/>
        </w:rPr>
        <w:t xml:space="preserve"> частини першої статті 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незазначення в судовому рішенні мотивів прийняття або відхилення аргументів сторін щодо суті спору; допущення суддею поведінки, що порочить звання судді або підриває авторитет правосуддя, зокрема в питаннях моралі, чесності, непідкупності,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w:t>
      </w:r>
      <w:r w:rsidR="00EA04B1">
        <w:rPr>
          <w:rFonts w:ascii="Times New Roman" w:eastAsia="Calibri" w:hAnsi="Times New Roman" w:cs="Times New Roman"/>
          <w:sz w:val="28"/>
          <w:szCs w:val="28"/>
          <w:lang w:val="uk-UA" w:eastAsia="ru-RU"/>
        </w:rPr>
        <w:t>нших учасників судового процесу</w:t>
      </w:r>
      <w:r w:rsidR="006D626F" w:rsidRPr="006D626F">
        <w:rPr>
          <w:rFonts w:ascii="Times New Roman" w:eastAsia="Calibri" w:hAnsi="Times New Roman" w:cs="Times New Roman"/>
          <w:sz w:val="28"/>
          <w:szCs w:val="28"/>
          <w:lang w:val="uk-UA" w:eastAsia="ru-RU"/>
        </w:rPr>
        <w:t>).</w:t>
      </w:r>
    </w:p>
    <w:p w:rsidR="00F06A3B" w:rsidRPr="00561CFA" w:rsidRDefault="00F06A3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lastRenderedPageBreak/>
        <w:t xml:space="preserve">Зазначене свідчить про наявність підстав для відкриття </w:t>
      </w:r>
      <w:r w:rsidR="00C2581F" w:rsidRPr="00561CFA">
        <w:rPr>
          <w:rFonts w:ascii="Times New Roman" w:hAnsi="Times New Roman" w:cs="Times New Roman"/>
          <w:sz w:val="28"/>
          <w:szCs w:val="28"/>
          <w:lang w:val="uk-UA"/>
        </w:rPr>
        <w:br/>
      </w:r>
      <w:r w:rsidRPr="00561CFA">
        <w:rPr>
          <w:rFonts w:ascii="Times New Roman" w:hAnsi="Times New Roman" w:cs="Times New Roman"/>
          <w:sz w:val="28"/>
          <w:szCs w:val="28"/>
          <w:lang w:val="uk-UA"/>
        </w:rPr>
        <w:t xml:space="preserve">дисциплінарної справи стосовно судді </w:t>
      </w:r>
      <w:proofErr w:type="spellStart"/>
      <w:r w:rsidR="00363046" w:rsidRPr="00363046">
        <w:rPr>
          <w:rFonts w:ascii="Times New Roman" w:hAnsi="Times New Roman" w:cs="Times New Roman"/>
          <w:sz w:val="28"/>
          <w:szCs w:val="28"/>
          <w:lang w:val="uk-UA"/>
        </w:rPr>
        <w:t>Баришівського</w:t>
      </w:r>
      <w:proofErr w:type="spellEnd"/>
      <w:r w:rsidR="00363046" w:rsidRPr="00363046">
        <w:rPr>
          <w:rFonts w:ascii="Times New Roman" w:hAnsi="Times New Roman" w:cs="Times New Roman"/>
          <w:sz w:val="28"/>
          <w:szCs w:val="28"/>
          <w:lang w:val="uk-UA"/>
        </w:rPr>
        <w:t xml:space="preserve"> районного суду Київської області Коваленка К.В.</w:t>
      </w:r>
      <w:r w:rsidR="00363046">
        <w:rPr>
          <w:rFonts w:ascii="Times New Roman" w:hAnsi="Times New Roman" w:cs="Times New Roman"/>
          <w:sz w:val="28"/>
          <w:szCs w:val="28"/>
          <w:lang w:val="uk-UA"/>
        </w:rPr>
        <w:t xml:space="preserve"> </w:t>
      </w:r>
    </w:p>
    <w:p w:rsidR="00C2581F" w:rsidRPr="00363046" w:rsidRDefault="00F06A3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судді</w:t>
      </w:r>
      <w:r w:rsidRPr="00561CFA">
        <w:rPr>
          <w:rFonts w:ascii="Times New Roman" w:hAnsi="Times New Roman" w:cs="Times New Roman"/>
          <w:color w:val="000000"/>
          <w:sz w:val="28"/>
          <w:szCs w:val="28"/>
          <w:shd w:val="clear" w:color="auto" w:fill="FFFFFF"/>
          <w:lang w:val="uk-UA"/>
        </w:rPr>
        <w:t xml:space="preserve"> </w:t>
      </w:r>
      <w:r w:rsidR="00363046" w:rsidRPr="00363046">
        <w:rPr>
          <w:rFonts w:ascii="Times New Roman" w:hAnsi="Times New Roman" w:cs="Times New Roman"/>
          <w:sz w:val="28"/>
          <w:szCs w:val="28"/>
          <w:lang w:val="uk-UA"/>
        </w:rPr>
        <w:t>Коваленка К.В.</w:t>
      </w:r>
    </w:p>
    <w:p w:rsidR="00F06A3B" w:rsidRPr="00561CFA" w:rsidRDefault="00F06A3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К</w:t>
      </w:r>
      <w:r w:rsidRPr="00561CFA">
        <w:rPr>
          <w:rStyle w:val="FontStyle16"/>
          <w:rFonts w:eastAsia="Calibri"/>
          <w:lang w:val="uk-UA"/>
        </w:rPr>
        <w:t xml:space="preserve">еруючись статтею 46 </w:t>
      </w:r>
      <w:r w:rsidRPr="00561CFA">
        <w:rPr>
          <w:rFonts w:ascii="Times New Roman" w:hAnsi="Times New Roman" w:cs="Times New Roman"/>
          <w:sz w:val="28"/>
          <w:szCs w:val="28"/>
          <w:lang w:val="uk-UA"/>
        </w:rPr>
        <w:t>Закону України «Про Вищу раду правосуддя», статтею 106 Закону України «Про судоустрій і статус суддів», Третя Дисциплінарна палата Вищої ради правосуддя</w:t>
      </w:r>
      <w:r w:rsidR="00363046">
        <w:rPr>
          <w:rFonts w:ascii="Times New Roman" w:hAnsi="Times New Roman" w:cs="Times New Roman"/>
          <w:sz w:val="28"/>
          <w:szCs w:val="28"/>
          <w:lang w:val="uk-UA"/>
        </w:rPr>
        <w:t xml:space="preserve"> </w:t>
      </w:r>
    </w:p>
    <w:p w:rsidR="00F06A3B" w:rsidRPr="00561CFA" w:rsidRDefault="00F06A3B" w:rsidP="00102C1B">
      <w:pPr>
        <w:shd w:val="clear" w:color="auto" w:fill="FFFFFF"/>
        <w:spacing w:before="240" w:line="240" w:lineRule="auto"/>
        <w:ind w:firstLine="709"/>
        <w:jc w:val="center"/>
        <w:rPr>
          <w:rFonts w:ascii="Times New Roman" w:hAnsi="Times New Roman" w:cs="Times New Roman"/>
          <w:b/>
          <w:bCs/>
          <w:sz w:val="28"/>
          <w:szCs w:val="28"/>
          <w:lang w:val="uk-UA" w:eastAsia="ru-RU"/>
        </w:rPr>
      </w:pPr>
      <w:r w:rsidRPr="00561CFA">
        <w:rPr>
          <w:rFonts w:ascii="Times New Roman" w:hAnsi="Times New Roman" w:cs="Times New Roman"/>
          <w:b/>
          <w:bCs/>
          <w:sz w:val="28"/>
          <w:szCs w:val="28"/>
          <w:lang w:val="uk-UA" w:eastAsia="ru-RU"/>
        </w:rPr>
        <w:t>ухвалила:</w:t>
      </w:r>
    </w:p>
    <w:p w:rsidR="00F06A3B" w:rsidRPr="00561CFA" w:rsidRDefault="00F06A3B" w:rsidP="00363046">
      <w:pPr>
        <w:spacing w:after="0" w:line="240" w:lineRule="auto"/>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 xml:space="preserve">відкрити дисциплінарну справу стосовно судді </w:t>
      </w:r>
      <w:proofErr w:type="spellStart"/>
      <w:r w:rsidR="00363046" w:rsidRPr="00363046">
        <w:rPr>
          <w:rFonts w:ascii="Times New Roman" w:hAnsi="Times New Roman" w:cs="Times New Roman"/>
          <w:sz w:val="28"/>
          <w:szCs w:val="28"/>
          <w:lang w:val="uk-UA"/>
        </w:rPr>
        <w:t>Баришівського</w:t>
      </w:r>
      <w:proofErr w:type="spellEnd"/>
      <w:r w:rsidR="00363046" w:rsidRPr="00363046">
        <w:rPr>
          <w:rFonts w:ascii="Times New Roman" w:hAnsi="Times New Roman" w:cs="Times New Roman"/>
          <w:sz w:val="28"/>
          <w:szCs w:val="28"/>
          <w:lang w:val="uk-UA"/>
        </w:rPr>
        <w:t xml:space="preserve"> районного суду Київської області  Коваленка Костянтина Вікторовича</w:t>
      </w:r>
      <w:r w:rsidRPr="00561CFA">
        <w:rPr>
          <w:rFonts w:ascii="Times New Roman" w:hAnsi="Times New Roman" w:cs="Times New Roman"/>
          <w:sz w:val="28"/>
          <w:szCs w:val="28"/>
          <w:lang w:val="uk-UA"/>
        </w:rPr>
        <w:t>.</w:t>
      </w:r>
    </w:p>
    <w:p w:rsidR="00F06A3B" w:rsidRPr="00561CFA" w:rsidRDefault="00F06A3B" w:rsidP="00102C1B">
      <w:pPr>
        <w:spacing w:after="0" w:line="240" w:lineRule="auto"/>
        <w:ind w:firstLine="709"/>
        <w:contextualSpacing/>
        <w:jc w:val="both"/>
        <w:rPr>
          <w:rFonts w:ascii="Times New Roman" w:hAnsi="Times New Roman" w:cs="Times New Roman"/>
          <w:sz w:val="28"/>
          <w:szCs w:val="28"/>
          <w:lang w:val="uk-UA"/>
        </w:rPr>
      </w:pPr>
      <w:r w:rsidRPr="00561CFA">
        <w:rPr>
          <w:rFonts w:ascii="Times New Roman" w:hAnsi="Times New Roman" w:cs="Times New Roman"/>
          <w:sz w:val="28"/>
          <w:szCs w:val="28"/>
          <w:lang w:val="uk-UA"/>
        </w:rPr>
        <w:t>Ухвала оскарженню не підлягає.</w:t>
      </w:r>
    </w:p>
    <w:p w:rsidR="00F06A3B" w:rsidRPr="00561CFA" w:rsidRDefault="00F06A3B" w:rsidP="00102C1B">
      <w:pPr>
        <w:spacing w:after="0" w:line="240" w:lineRule="auto"/>
        <w:ind w:firstLine="709"/>
        <w:contextualSpacing/>
        <w:jc w:val="both"/>
        <w:rPr>
          <w:rFonts w:ascii="Times New Roman" w:hAnsi="Times New Roman" w:cs="Times New Roman"/>
          <w:sz w:val="28"/>
          <w:szCs w:val="28"/>
          <w:lang w:val="uk-UA"/>
        </w:rPr>
      </w:pPr>
    </w:p>
    <w:p w:rsidR="00F06A3B" w:rsidRPr="00561CFA" w:rsidRDefault="00F06A3B" w:rsidP="00102C1B">
      <w:pPr>
        <w:spacing w:before="240" w:after="0" w:line="240" w:lineRule="auto"/>
        <w:jc w:val="both"/>
        <w:rPr>
          <w:rFonts w:ascii="Times New Roman" w:hAnsi="Times New Roman" w:cs="Times New Roman"/>
          <w:b/>
          <w:sz w:val="28"/>
          <w:szCs w:val="28"/>
          <w:lang w:val="uk-UA"/>
        </w:rPr>
      </w:pPr>
      <w:r w:rsidRPr="00561CFA">
        <w:rPr>
          <w:rFonts w:ascii="Times New Roman" w:hAnsi="Times New Roman" w:cs="Times New Roman"/>
          <w:b/>
          <w:sz w:val="28"/>
          <w:szCs w:val="28"/>
          <w:lang w:val="uk-UA"/>
        </w:rPr>
        <w:t xml:space="preserve">Головуючий на засіданні </w:t>
      </w:r>
    </w:p>
    <w:p w:rsidR="00F06A3B" w:rsidRPr="00561CFA" w:rsidRDefault="00F06A3B" w:rsidP="00102C1B">
      <w:pPr>
        <w:spacing w:after="0" w:line="240" w:lineRule="auto"/>
        <w:jc w:val="both"/>
        <w:rPr>
          <w:rFonts w:ascii="Times New Roman" w:hAnsi="Times New Roman" w:cs="Times New Roman"/>
          <w:b/>
          <w:sz w:val="28"/>
          <w:szCs w:val="28"/>
          <w:lang w:val="uk-UA"/>
        </w:rPr>
      </w:pPr>
      <w:r w:rsidRPr="00561CFA">
        <w:rPr>
          <w:rFonts w:ascii="Times New Roman" w:hAnsi="Times New Roman" w:cs="Times New Roman"/>
          <w:b/>
          <w:sz w:val="28"/>
          <w:szCs w:val="28"/>
          <w:lang w:val="uk-UA"/>
        </w:rPr>
        <w:t xml:space="preserve">Третьої Дисциплінарної </w:t>
      </w:r>
    </w:p>
    <w:p w:rsidR="00F06A3B" w:rsidRPr="00561CFA" w:rsidRDefault="00F06A3B" w:rsidP="00102C1B">
      <w:pPr>
        <w:spacing w:after="0" w:line="240" w:lineRule="auto"/>
        <w:jc w:val="both"/>
        <w:rPr>
          <w:rFonts w:ascii="Times New Roman" w:eastAsia="Times New Roman" w:hAnsi="Times New Roman" w:cs="Times New Roman"/>
          <w:b/>
          <w:sz w:val="28"/>
          <w:szCs w:val="28"/>
          <w:lang w:val="uk-UA" w:eastAsia="uk-UA"/>
        </w:rPr>
      </w:pPr>
      <w:r w:rsidRPr="00561CFA">
        <w:rPr>
          <w:rFonts w:ascii="Times New Roman" w:hAnsi="Times New Roman" w:cs="Times New Roman"/>
          <w:b/>
          <w:sz w:val="28"/>
          <w:szCs w:val="28"/>
          <w:lang w:val="uk-UA"/>
        </w:rPr>
        <w:t>палати Вищої ради правосуддя</w:t>
      </w:r>
      <w:r w:rsidRPr="00561CFA">
        <w:rPr>
          <w:rFonts w:ascii="Times New Roman" w:hAnsi="Times New Roman" w:cs="Times New Roman"/>
          <w:b/>
          <w:sz w:val="28"/>
          <w:szCs w:val="28"/>
          <w:lang w:val="uk-UA"/>
        </w:rPr>
        <w:tab/>
      </w:r>
      <w:r w:rsidRPr="00561CFA">
        <w:rPr>
          <w:rFonts w:ascii="Times New Roman" w:hAnsi="Times New Roman" w:cs="Times New Roman"/>
          <w:b/>
          <w:sz w:val="28"/>
          <w:szCs w:val="28"/>
          <w:lang w:val="uk-UA"/>
        </w:rPr>
        <w:tab/>
      </w:r>
      <w:r w:rsidRPr="00561CFA">
        <w:rPr>
          <w:rFonts w:ascii="Times New Roman" w:hAnsi="Times New Roman" w:cs="Times New Roman"/>
          <w:b/>
          <w:sz w:val="28"/>
          <w:szCs w:val="28"/>
          <w:lang w:val="uk-UA"/>
        </w:rPr>
        <w:tab/>
        <w:t xml:space="preserve">    </w:t>
      </w:r>
      <w:r w:rsidRPr="00561CFA">
        <w:rPr>
          <w:rFonts w:ascii="Times New Roman" w:hAnsi="Times New Roman" w:cs="Times New Roman"/>
          <w:b/>
          <w:sz w:val="28"/>
          <w:szCs w:val="28"/>
          <w:lang w:val="uk-UA"/>
        </w:rPr>
        <w:tab/>
        <w:t xml:space="preserve">        </w:t>
      </w:r>
      <w:r w:rsidRPr="00561CFA">
        <w:rPr>
          <w:rFonts w:ascii="Times New Roman" w:eastAsia="Times New Roman" w:hAnsi="Times New Roman" w:cs="Times New Roman"/>
          <w:b/>
          <w:sz w:val="28"/>
          <w:szCs w:val="28"/>
          <w:lang w:val="uk-UA" w:eastAsia="uk-UA"/>
        </w:rPr>
        <w:t>В.І. Говоруха</w:t>
      </w:r>
    </w:p>
    <w:p w:rsidR="00F06A3B" w:rsidRPr="00561CFA" w:rsidRDefault="00F06A3B" w:rsidP="00102C1B">
      <w:pPr>
        <w:spacing w:after="0" w:line="240" w:lineRule="auto"/>
        <w:jc w:val="both"/>
        <w:rPr>
          <w:rFonts w:ascii="Times New Roman" w:eastAsia="Times New Roman" w:hAnsi="Times New Roman" w:cs="Times New Roman"/>
          <w:b/>
          <w:sz w:val="28"/>
          <w:szCs w:val="28"/>
          <w:lang w:val="uk-UA" w:eastAsia="uk-UA"/>
        </w:rPr>
      </w:pPr>
    </w:p>
    <w:p w:rsidR="00F06A3B" w:rsidRPr="00561CFA" w:rsidRDefault="00F06A3B" w:rsidP="00102C1B">
      <w:pPr>
        <w:spacing w:after="0" w:line="240" w:lineRule="auto"/>
        <w:jc w:val="both"/>
        <w:rPr>
          <w:rFonts w:ascii="Times New Roman" w:hAnsi="Times New Roman" w:cs="Times New Roman"/>
          <w:b/>
          <w:sz w:val="28"/>
          <w:szCs w:val="28"/>
          <w:lang w:val="uk-UA"/>
        </w:rPr>
      </w:pPr>
      <w:r w:rsidRPr="00561CFA">
        <w:rPr>
          <w:rFonts w:ascii="Times New Roman" w:hAnsi="Times New Roman" w:cs="Times New Roman"/>
          <w:b/>
          <w:sz w:val="28"/>
          <w:szCs w:val="28"/>
          <w:lang w:val="uk-UA"/>
        </w:rPr>
        <w:t>Члени Третьої Дисциплінарної</w:t>
      </w:r>
    </w:p>
    <w:p w:rsidR="00F06A3B" w:rsidRPr="00561CFA" w:rsidRDefault="00F06A3B" w:rsidP="00102C1B">
      <w:pPr>
        <w:pStyle w:val="ab"/>
        <w:tabs>
          <w:tab w:val="left" w:pos="6480"/>
          <w:tab w:val="left" w:pos="6946"/>
          <w:tab w:val="left" w:pos="7020"/>
        </w:tabs>
        <w:spacing w:before="0" w:beforeAutospacing="0" w:after="240" w:afterAutospacing="0"/>
        <w:ind w:right="-1"/>
        <w:jc w:val="both"/>
        <w:rPr>
          <w:b/>
          <w:sz w:val="28"/>
          <w:szCs w:val="28"/>
        </w:rPr>
      </w:pPr>
      <w:r w:rsidRPr="00561CFA">
        <w:rPr>
          <w:b/>
          <w:sz w:val="28"/>
          <w:szCs w:val="28"/>
        </w:rPr>
        <w:t>палати Вищої ради правосуддя</w:t>
      </w:r>
      <w:r w:rsidRPr="00561CFA">
        <w:rPr>
          <w:b/>
          <w:sz w:val="28"/>
          <w:szCs w:val="28"/>
        </w:rPr>
        <w:tab/>
      </w:r>
      <w:r w:rsidRPr="00561CFA">
        <w:rPr>
          <w:b/>
          <w:sz w:val="28"/>
          <w:szCs w:val="28"/>
        </w:rPr>
        <w:tab/>
        <w:t>П.М. Гречківський</w:t>
      </w:r>
    </w:p>
    <w:p w:rsidR="00F06A3B" w:rsidRPr="00561CFA" w:rsidRDefault="00F06A3B" w:rsidP="00102C1B">
      <w:pPr>
        <w:pStyle w:val="ab"/>
        <w:tabs>
          <w:tab w:val="left" w:pos="6480"/>
          <w:tab w:val="left" w:pos="6946"/>
          <w:tab w:val="left" w:pos="7020"/>
        </w:tabs>
        <w:spacing w:before="0" w:beforeAutospacing="0" w:after="240" w:afterAutospacing="0"/>
        <w:ind w:right="-1"/>
        <w:jc w:val="both"/>
        <w:rPr>
          <w:b/>
          <w:sz w:val="28"/>
          <w:szCs w:val="28"/>
        </w:rPr>
      </w:pPr>
    </w:p>
    <w:p w:rsidR="00F06A3B" w:rsidRPr="00561CFA" w:rsidRDefault="00F06A3B" w:rsidP="00102C1B">
      <w:pPr>
        <w:pStyle w:val="ab"/>
        <w:tabs>
          <w:tab w:val="left" w:pos="6480"/>
          <w:tab w:val="left" w:pos="7020"/>
        </w:tabs>
        <w:spacing w:before="240" w:beforeAutospacing="0" w:after="240" w:afterAutospacing="0"/>
        <w:ind w:right="-1"/>
        <w:jc w:val="both"/>
        <w:rPr>
          <w:b/>
          <w:sz w:val="28"/>
          <w:szCs w:val="28"/>
        </w:rPr>
      </w:pPr>
      <w:r w:rsidRPr="00561CFA">
        <w:rPr>
          <w:b/>
          <w:sz w:val="28"/>
          <w:szCs w:val="28"/>
        </w:rPr>
        <w:tab/>
        <w:t xml:space="preserve">      Л.Б. Іванова</w:t>
      </w:r>
    </w:p>
    <w:p w:rsidR="00F06A3B" w:rsidRPr="00561CFA" w:rsidRDefault="00F06A3B" w:rsidP="00102C1B">
      <w:pPr>
        <w:pStyle w:val="ab"/>
        <w:tabs>
          <w:tab w:val="left" w:pos="6480"/>
          <w:tab w:val="left" w:pos="7020"/>
        </w:tabs>
        <w:spacing w:before="240" w:beforeAutospacing="0" w:after="240" w:afterAutospacing="0"/>
        <w:ind w:right="-1"/>
        <w:jc w:val="both"/>
        <w:rPr>
          <w:b/>
          <w:sz w:val="28"/>
          <w:szCs w:val="28"/>
        </w:rPr>
      </w:pPr>
    </w:p>
    <w:p w:rsidR="00F06A3B" w:rsidRPr="00561CFA" w:rsidRDefault="00F06A3B" w:rsidP="00102C1B">
      <w:pPr>
        <w:pStyle w:val="ab"/>
        <w:tabs>
          <w:tab w:val="left" w:pos="6480"/>
          <w:tab w:val="left" w:pos="7020"/>
        </w:tabs>
        <w:spacing w:before="240" w:beforeAutospacing="0" w:after="0" w:afterAutospacing="0"/>
        <w:ind w:right="-1"/>
        <w:jc w:val="both"/>
        <w:rPr>
          <w:b/>
          <w:sz w:val="28"/>
          <w:szCs w:val="28"/>
        </w:rPr>
      </w:pPr>
      <w:r w:rsidRPr="00561CFA">
        <w:rPr>
          <w:b/>
          <w:sz w:val="28"/>
          <w:szCs w:val="28"/>
        </w:rPr>
        <w:tab/>
        <w:t xml:space="preserve">      В.В. Матвійчук</w:t>
      </w:r>
    </w:p>
    <w:p w:rsidR="00C82281" w:rsidRPr="00561CFA" w:rsidRDefault="00C82281"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p w:rsidR="00342AAD" w:rsidRPr="00561CFA" w:rsidRDefault="00342AAD" w:rsidP="00102C1B">
      <w:pPr>
        <w:spacing w:line="240" w:lineRule="auto"/>
        <w:ind w:firstLine="709"/>
        <w:contextualSpacing/>
        <w:jc w:val="both"/>
        <w:rPr>
          <w:b/>
          <w:sz w:val="28"/>
          <w:szCs w:val="28"/>
          <w:lang w:val="uk-UA"/>
        </w:rPr>
      </w:pPr>
    </w:p>
    <w:sectPr w:rsidR="00342AAD" w:rsidRPr="00561CFA" w:rsidSect="00995640">
      <w:headerReference w:type="default" r:id="rId9"/>
      <w:footerReference w:type="default" r:id="rId10"/>
      <w:pgSz w:w="11906" w:h="16838"/>
      <w:pgMar w:top="709" w:right="566" w:bottom="993"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CF9" w:rsidRDefault="00977CF9" w:rsidP="001C57B3">
      <w:pPr>
        <w:spacing w:after="0" w:line="240" w:lineRule="auto"/>
      </w:pPr>
      <w:r>
        <w:separator/>
      </w:r>
    </w:p>
  </w:endnote>
  <w:endnote w:type="continuationSeparator" w:id="0">
    <w:p w:rsidR="00977CF9" w:rsidRDefault="00977CF9"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999" w:rsidRDefault="00DE7999">
    <w:pPr>
      <w:pStyle w:val="a7"/>
      <w:jc w:val="right"/>
    </w:pPr>
  </w:p>
  <w:p w:rsidR="00DE7999" w:rsidRDefault="00DE799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CF9" w:rsidRDefault="00977CF9" w:rsidP="001C57B3">
      <w:pPr>
        <w:spacing w:after="0" w:line="240" w:lineRule="auto"/>
      </w:pPr>
      <w:r>
        <w:separator/>
      </w:r>
    </w:p>
  </w:footnote>
  <w:footnote w:type="continuationSeparator" w:id="0">
    <w:p w:rsidR="00977CF9" w:rsidRDefault="00977CF9"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211572"/>
      <w:docPartObj>
        <w:docPartGallery w:val="Page Numbers (Top of Page)"/>
        <w:docPartUnique/>
      </w:docPartObj>
    </w:sdtPr>
    <w:sdtEndPr/>
    <w:sdtContent>
      <w:p w:rsidR="00DE7999" w:rsidRDefault="00DE7999">
        <w:pPr>
          <w:pStyle w:val="a5"/>
          <w:jc w:val="center"/>
        </w:pPr>
        <w:r>
          <w:fldChar w:fldCharType="begin"/>
        </w:r>
        <w:r>
          <w:instrText>PAGE   \* MERGEFORMAT</w:instrText>
        </w:r>
        <w:r>
          <w:fldChar w:fldCharType="separate"/>
        </w:r>
        <w:r w:rsidR="00C11950">
          <w:rPr>
            <w:noProof/>
          </w:rPr>
          <w:t>10</w:t>
        </w:r>
        <w:r>
          <w:rPr>
            <w:noProof/>
          </w:rPr>
          <w:fldChar w:fldCharType="end"/>
        </w:r>
      </w:p>
    </w:sdtContent>
  </w:sdt>
  <w:p w:rsidR="00DE7999" w:rsidRDefault="00DE799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7C55"/>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8E6"/>
    <w:rsid w:val="00050F51"/>
    <w:rsid w:val="0005168B"/>
    <w:rsid w:val="00051705"/>
    <w:rsid w:val="00052506"/>
    <w:rsid w:val="00052703"/>
    <w:rsid w:val="0005329A"/>
    <w:rsid w:val="00053EA2"/>
    <w:rsid w:val="0005418E"/>
    <w:rsid w:val="000548D0"/>
    <w:rsid w:val="00055B0B"/>
    <w:rsid w:val="000569AB"/>
    <w:rsid w:val="00057E02"/>
    <w:rsid w:val="00057EB2"/>
    <w:rsid w:val="0006022C"/>
    <w:rsid w:val="000620F5"/>
    <w:rsid w:val="00063C70"/>
    <w:rsid w:val="00063E69"/>
    <w:rsid w:val="00064583"/>
    <w:rsid w:val="00064F09"/>
    <w:rsid w:val="00065739"/>
    <w:rsid w:val="000703CC"/>
    <w:rsid w:val="000730CC"/>
    <w:rsid w:val="000731D5"/>
    <w:rsid w:val="00073A07"/>
    <w:rsid w:val="00073A9B"/>
    <w:rsid w:val="00073B83"/>
    <w:rsid w:val="00074C05"/>
    <w:rsid w:val="000753DF"/>
    <w:rsid w:val="0007564B"/>
    <w:rsid w:val="00075BCD"/>
    <w:rsid w:val="00076A87"/>
    <w:rsid w:val="00076DC5"/>
    <w:rsid w:val="0007734C"/>
    <w:rsid w:val="00077CA9"/>
    <w:rsid w:val="00080B03"/>
    <w:rsid w:val="00080E13"/>
    <w:rsid w:val="00081E35"/>
    <w:rsid w:val="00082E6D"/>
    <w:rsid w:val="00082F45"/>
    <w:rsid w:val="000843DD"/>
    <w:rsid w:val="00086063"/>
    <w:rsid w:val="000861D9"/>
    <w:rsid w:val="00090BB7"/>
    <w:rsid w:val="00091A84"/>
    <w:rsid w:val="00092273"/>
    <w:rsid w:val="00092A2C"/>
    <w:rsid w:val="0009346A"/>
    <w:rsid w:val="000935EC"/>
    <w:rsid w:val="00093E3D"/>
    <w:rsid w:val="0009401B"/>
    <w:rsid w:val="00094552"/>
    <w:rsid w:val="0009516C"/>
    <w:rsid w:val="0009540D"/>
    <w:rsid w:val="0009621D"/>
    <w:rsid w:val="000A012B"/>
    <w:rsid w:val="000A0A5B"/>
    <w:rsid w:val="000A1506"/>
    <w:rsid w:val="000A32DB"/>
    <w:rsid w:val="000A3957"/>
    <w:rsid w:val="000A3B54"/>
    <w:rsid w:val="000A543B"/>
    <w:rsid w:val="000A6BA9"/>
    <w:rsid w:val="000A6DBB"/>
    <w:rsid w:val="000B06AC"/>
    <w:rsid w:val="000B2467"/>
    <w:rsid w:val="000B4FED"/>
    <w:rsid w:val="000B55B8"/>
    <w:rsid w:val="000B56CC"/>
    <w:rsid w:val="000B7293"/>
    <w:rsid w:val="000B7522"/>
    <w:rsid w:val="000B7DFA"/>
    <w:rsid w:val="000C0D49"/>
    <w:rsid w:val="000C200C"/>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2DF4"/>
    <w:rsid w:val="000F3312"/>
    <w:rsid w:val="000F4359"/>
    <w:rsid w:val="000F4405"/>
    <w:rsid w:val="000F4D8D"/>
    <w:rsid w:val="000F6CE5"/>
    <w:rsid w:val="000F7906"/>
    <w:rsid w:val="000F7947"/>
    <w:rsid w:val="001002FE"/>
    <w:rsid w:val="001010AF"/>
    <w:rsid w:val="00102C1B"/>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318C"/>
    <w:rsid w:val="001236F3"/>
    <w:rsid w:val="00124A75"/>
    <w:rsid w:val="00125DFD"/>
    <w:rsid w:val="00126FB8"/>
    <w:rsid w:val="001308A3"/>
    <w:rsid w:val="001341E8"/>
    <w:rsid w:val="00134979"/>
    <w:rsid w:val="00134EDE"/>
    <w:rsid w:val="00135643"/>
    <w:rsid w:val="00135721"/>
    <w:rsid w:val="00137942"/>
    <w:rsid w:val="00137985"/>
    <w:rsid w:val="0014018A"/>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B27"/>
    <w:rsid w:val="00155EB6"/>
    <w:rsid w:val="00156B75"/>
    <w:rsid w:val="00156CE5"/>
    <w:rsid w:val="00157CD9"/>
    <w:rsid w:val="00157EA4"/>
    <w:rsid w:val="00160CFD"/>
    <w:rsid w:val="00161C64"/>
    <w:rsid w:val="0016206D"/>
    <w:rsid w:val="00162513"/>
    <w:rsid w:val="00164233"/>
    <w:rsid w:val="0016476F"/>
    <w:rsid w:val="001652F6"/>
    <w:rsid w:val="001653DB"/>
    <w:rsid w:val="0016592B"/>
    <w:rsid w:val="00173D6E"/>
    <w:rsid w:val="00176125"/>
    <w:rsid w:val="0018106A"/>
    <w:rsid w:val="00181113"/>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666"/>
    <w:rsid w:val="001B5E9F"/>
    <w:rsid w:val="001B6877"/>
    <w:rsid w:val="001C09ED"/>
    <w:rsid w:val="001C1A55"/>
    <w:rsid w:val="001C2383"/>
    <w:rsid w:val="001C2D7C"/>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252C"/>
    <w:rsid w:val="001E61D7"/>
    <w:rsid w:val="001E6B50"/>
    <w:rsid w:val="001E6CBF"/>
    <w:rsid w:val="001E782A"/>
    <w:rsid w:val="001F0AA1"/>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1351"/>
    <w:rsid w:val="00212D1C"/>
    <w:rsid w:val="00212FC5"/>
    <w:rsid w:val="00214678"/>
    <w:rsid w:val="002159DA"/>
    <w:rsid w:val="00220011"/>
    <w:rsid w:val="00223F5E"/>
    <w:rsid w:val="00225C0F"/>
    <w:rsid w:val="00225C65"/>
    <w:rsid w:val="00226EC1"/>
    <w:rsid w:val="00227DAA"/>
    <w:rsid w:val="00230A90"/>
    <w:rsid w:val="002313B9"/>
    <w:rsid w:val="002314CE"/>
    <w:rsid w:val="00232F4A"/>
    <w:rsid w:val="00233D8D"/>
    <w:rsid w:val="00233E03"/>
    <w:rsid w:val="00234390"/>
    <w:rsid w:val="002345DC"/>
    <w:rsid w:val="00234D35"/>
    <w:rsid w:val="0023577E"/>
    <w:rsid w:val="00240835"/>
    <w:rsid w:val="00241A62"/>
    <w:rsid w:val="002421C0"/>
    <w:rsid w:val="0024225E"/>
    <w:rsid w:val="002423C9"/>
    <w:rsid w:val="00243011"/>
    <w:rsid w:val="002432FE"/>
    <w:rsid w:val="00243766"/>
    <w:rsid w:val="00245A21"/>
    <w:rsid w:val="0024711E"/>
    <w:rsid w:val="00250240"/>
    <w:rsid w:val="002504F2"/>
    <w:rsid w:val="0025119B"/>
    <w:rsid w:val="002533C1"/>
    <w:rsid w:val="0025352D"/>
    <w:rsid w:val="00254069"/>
    <w:rsid w:val="002544D6"/>
    <w:rsid w:val="002557F1"/>
    <w:rsid w:val="00255B2A"/>
    <w:rsid w:val="00255DE4"/>
    <w:rsid w:val="00256224"/>
    <w:rsid w:val="00257080"/>
    <w:rsid w:val="00260C72"/>
    <w:rsid w:val="00260F0A"/>
    <w:rsid w:val="00261309"/>
    <w:rsid w:val="0026192E"/>
    <w:rsid w:val="002653ED"/>
    <w:rsid w:val="00267A57"/>
    <w:rsid w:val="00271F0F"/>
    <w:rsid w:val="00272D09"/>
    <w:rsid w:val="00273301"/>
    <w:rsid w:val="00273BD2"/>
    <w:rsid w:val="00274262"/>
    <w:rsid w:val="002744B2"/>
    <w:rsid w:val="0027471E"/>
    <w:rsid w:val="002754B0"/>
    <w:rsid w:val="0027605F"/>
    <w:rsid w:val="002769EE"/>
    <w:rsid w:val="002773D3"/>
    <w:rsid w:val="00277713"/>
    <w:rsid w:val="00280019"/>
    <w:rsid w:val="002814F6"/>
    <w:rsid w:val="00281BEF"/>
    <w:rsid w:val="00282148"/>
    <w:rsid w:val="00283544"/>
    <w:rsid w:val="002838B0"/>
    <w:rsid w:val="002840FA"/>
    <w:rsid w:val="00284283"/>
    <w:rsid w:val="0028579F"/>
    <w:rsid w:val="002860E0"/>
    <w:rsid w:val="00286CAF"/>
    <w:rsid w:val="002874A4"/>
    <w:rsid w:val="00290621"/>
    <w:rsid w:val="002909D8"/>
    <w:rsid w:val="00290C49"/>
    <w:rsid w:val="00291C47"/>
    <w:rsid w:val="0029238E"/>
    <w:rsid w:val="002930D6"/>
    <w:rsid w:val="00293BDD"/>
    <w:rsid w:val="0029665D"/>
    <w:rsid w:val="00296ADF"/>
    <w:rsid w:val="00297042"/>
    <w:rsid w:val="0029719F"/>
    <w:rsid w:val="002A07E0"/>
    <w:rsid w:val="002A1270"/>
    <w:rsid w:val="002A1E04"/>
    <w:rsid w:val="002A3B48"/>
    <w:rsid w:val="002A3DC4"/>
    <w:rsid w:val="002A3E58"/>
    <w:rsid w:val="002A6432"/>
    <w:rsid w:val="002A6880"/>
    <w:rsid w:val="002A6AEA"/>
    <w:rsid w:val="002A6DEC"/>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D638E"/>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1FEA"/>
    <w:rsid w:val="00322372"/>
    <w:rsid w:val="00323580"/>
    <w:rsid w:val="00327864"/>
    <w:rsid w:val="00327A20"/>
    <w:rsid w:val="00330D35"/>
    <w:rsid w:val="00334530"/>
    <w:rsid w:val="00336CB6"/>
    <w:rsid w:val="003404B0"/>
    <w:rsid w:val="00340A60"/>
    <w:rsid w:val="00341A3E"/>
    <w:rsid w:val="00342069"/>
    <w:rsid w:val="00342AAD"/>
    <w:rsid w:val="00343562"/>
    <w:rsid w:val="00343850"/>
    <w:rsid w:val="00345EE4"/>
    <w:rsid w:val="00346396"/>
    <w:rsid w:val="003467F7"/>
    <w:rsid w:val="00347017"/>
    <w:rsid w:val="0035033F"/>
    <w:rsid w:val="00352006"/>
    <w:rsid w:val="00353137"/>
    <w:rsid w:val="00353A36"/>
    <w:rsid w:val="003553B4"/>
    <w:rsid w:val="00355CCA"/>
    <w:rsid w:val="00356DAB"/>
    <w:rsid w:val="00357BC7"/>
    <w:rsid w:val="00361FA2"/>
    <w:rsid w:val="0036241C"/>
    <w:rsid w:val="00362BBF"/>
    <w:rsid w:val="00363046"/>
    <w:rsid w:val="00363A8D"/>
    <w:rsid w:val="00364521"/>
    <w:rsid w:val="003656B6"/>
    <w:rsid w:val="00366481"/>
    <w:rsid w:val="00366F28"/>
    <w:rsid w:val="003671AB"/>
    <w:rsid w:val="00367588"/>
    <w:rsid w:val="0037016A"/>
    <w:rsid w:val="0037048E"/>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ADB"/>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7A13"/>
    <w:rsid w:val="003B04DB"/>
    <w:rsid w:val="003B160E"/>
    <w:rsid w:val="003B1B5A"/>
    <w:rsid w:val="003B3810"/>
    <w:rsid w:val="003B4C92"/>
    <w:rsid w:val="003B5235"/>
    <w:rsid w:val="003B5E58"/>
    <w:rsid w:val="003B60B4"/>
    <w:rsid w:val="003B67BF"/>
    <w:rsid w:val="003B71A6"/>
    <w:rsid w:val="003B7BEE"/>
    <w:rsid w:val="003C28ED"/>
    <w:rsid w:val="003C55FB"/>
    <w:rsid w:val="003C5F5B"/>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3C2B"/>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8F5"/>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67848"/>
    <w:rsid w:val="00470509"/>
    <w:rsid w:val="00470D59"/>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3E78"/>
    <w:rsid w:val="004844D2"/>
    <w:rsid w:val="00484A58"/>
    <w:rsid w:val="004858B8"/>
    <w:rsid w:val="004870E9"/>
    <w:rsid w:val="004871FB"/>
    <w:rsid w:val="00491CDC"/>
    <w:rsid w:val="0049289D"/>
    <w:rsid w:val="00492CC9"/>
    <w:rsid w:val="00492E58"/>
    <w:rsid w:val="00492F92"/>
    <w:rsid w:val="004938B9"/>
    <w:rsid w:val="0049552C"/>
    <w:rsid w:val="004959CA"/>
    <w:rsid w:val="00495F06"/>
    <w:rsid w:val="00496F84"/>
    <w:rsid w:val="004979B4"/>
    <w:rsid w:val="00497A3E"/>
    <w:rsid w:val="00497D79"/>
    <w:rsid w:val="00497D82"/>
    <w:rsid w:val="004A14B2"/>
    <w:rsid w:val="004A155F"/>
    <w:rsid w:val="004A3409"/>
    <w:rsid w:val="004A4F6A"/>
    <w:rsid w:val="004A6A2A"/>
    <w:rsid w:val="004A70E3"/>
    <w:rsid w:val="004B0967"/>
    <w:rsid w:val="004B10F6"/>
    <w:rsid w:val="004B1D51"/>
    <w:rsid w:val="004B2B4D"/>
    <w:rsid w:val="004B65EE"/>
    <w:rsid w:val="004B7339"/>
    <w:rsid w:val="004C00E0"/>
    <w:rsid w:val="004C139B"/>
    <w:rsid w:val="004C41A8"/>
    <w:rsid w:val="004C4E7E"/>
    <w:rsid w:val="004D0643"/>
    <w:rsid w:val="004D0674"/>
    <w:rsid w:val="004D070E"/>
    <w:rsid w:val="004D0F18"/>
    <w:rsid w:val="004D2265"/>
    <w:rsid w:val="004D22AA"/>
    <w:rsid w:val="004D2746"/>
    <w:rsid w:val="004D2F83"/>
    <w:rsid w:val="004D2FC0"/>
    <w:rsid w:val="004D30D2"/>
    <w:rsid w:val="004D3CC2"/>
    <w:rsid w:val="004D443A"/>
    <w:rsid w:val="004D6899"/>
    <w:rsid w:val="004D6AE2"/>
    <w:rsid w:val="004E1563"/>
    <w:rsid w:val="004E232F"/>
    <w:rsid w:val="004E31BC"/>
    <w:rsid w:val="004E37FA"/>
    <w:rsid w:val="004E4B24"/>
    <w:rsid w:val="004E5476"/>
    <w:rsid w:val="004E5A8F"/>
    <w:rsid w:val="004E73BB"/>
    <w:rsid w:val="004F00FD"/>
    <w:rsid w:val="004F04F1"/>
    <w:rsid w:val="004F06E5"/>
    <w:rsid w:val="004F10D3"/>
    <w:rsid w:val="004F1EB2"/>
    <w:rsid w:val="004F200C"/>
    <w:rsid w:val="004F231D"/>
    <w:rsid w:val="004F3C2C"/>
    <w:rsid w:val="004F41CF"/>
    <w:rsid w:val="004F51BA"/>
    <w:rsid w:val="004F5CE9"/>
    <w:rsid w:val="004F681D"/>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7E9A"/>
    <w:rsid w:val="0052081B"/>
    <w:rsid w:val="00521A45"/>
    <w:rsid w:val="00522C00"/>
    <w:rsid w:val="0052379E"/>
    <w:rsid w:val="005240D1"/>
    <w:rsid w:val="0052422C"/>
    <w:rsid w:val="00524730"/>
    <w:rsid w:val="00524BC8"/>
    <w:rsid w:val="00525051"/>
    <w:rsid w:val="005261BB"/>
    <w:rsid w:val="00526E4B"/>
    <w:rsid w:val="00527A28"/>
    <w:rsid w:val="00530C4E"/>
    <w:rsid w:val="005315AB"/>
    <w:rsid w:val="00531C2A"/>
    <w:rsid w:val="00532291"/>
    <w:rsid w:val="00537CAD"/>
    <w:rsid w:val="00537EEC"/>
    <w:rsid w:val="00541769"/>
    <w:rsid w:val="00542AF5"/>
    <w:rsid w:val="005437D0"/>
    <w:rsid w:val="0054740F"/>
    <w:rsid w:val="00547AFB"/>
    <w:rsid w:val="0055038C"/>
    <w:rsid w:val="00550664"/>
    <w:rsid w:val="00551677"/>
    <w:rsid w:val="005516FA"/>
    <w:rsid w:val="00551C38"/>
    <w:rsid w:val="00553219"/>
    <w:rsid w:val="00553354"/>
    <w:rsid w:val="005545BF"/>
    <w:rsid w:val="005564CA"/>
    <w:rsid w:val="00556965"/>
    <w:rsid w:val="00557207"/>
    <w:rsid w:val="005617F1"/>
    <w:rsid w:val="00561CFA"/>
    <w:rsid w:val="00562C6C"/>
    <w:rsid w:val="00563ABA"/>
    <w:rsid w:val="0056425D"/>
    <w:rsid w:val="00565EC9"/>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7655"/>
    <w:rsid w:val="005A0A68"/>
    <w:rsid w:val="005A3520"/>
    <w:rsid w:val="005A4C75"/>
    <w:rsid w:val="005A4EB8"/>
    <w:rsid w:val="005A5024"/>
    <w:rsid w:val="005A5D64"/>
    <w:rsid w:val="005A6FF9"/>
    <w:rsid w:val="005A761E"/>
    <w:rsid w:val="005B0682"/>
    <w:rsid w:val="005B267F"/>
    <w:rsid w:val="005B2A7F"/>
    <w:rsid w:val="005B3C42"/>
    <w:rsid w:val="005B45FE"/>
    <w:rsid w:val="005B50D6"/>
    <w:rsid w:val="005B5114"/>
    <w:rsid w:val="005B5BE3"/>
    <w:rsid w:val="005B6922"/>
    <w:rsid w:val="005B6F80"/>
    <w:rsid w:val="005C1A85"/>
    <w:rsid w:val="005C1CAE"/>
    <w:rsid w:val="005C3272"/>
    <w:rsid w:val="005C3ABD"/>
    <w:rsid w:val="005C4593"/>
    <w:rsid w:val="005C4629"/>
    <w:rsid w:val="005C4CF5"/>
    <w:rsid w:val="005C61CE"/>
    <w:rsid w:val="005C7412"/>
    <w:rsid w:val="005C7805"/>
    <w:rsid w:val="005D1E25"/>
    <w:rsid w:val="005D2701"/>
    <w:rsid w:val="005D28AE"/>
    <w:rsid w:val="005D3394"/>
    <w:rsid w:val="005D36B7"/>
    <w:rsid w:val="005D3DF2"/>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AA8"/>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826"/>
    <w:rsid w:val="00622CDF"/>
    <w:rsid w:val="00623B12"/>
    <w:rsid w:val="006261F0"/>
    <w:rsid w:val="00626EB5"/>
    <w:rsid w:val="00626FCA"/>
    <w:rsid w:val="006307E3"/>
    <w:rsid w:val="00630BA6"/>
    <w:rsid w:val="0063100E"/>
    <w:rsid w:val="00631A32"/>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118D"/>
    <w:rsid w:val="00652161"/>
    <w:rsid w:val="00653D16"/>
    <w:rsid w:val="00653F34"/>
    <w:rsid w:val="0065430E"/>
    <w:rsid w:val="0065734B"/>
    <w:rsid w:val="006611E3"/>
    <w:rsid w:val="006620C9"/>
    <w:rsid w:val="0066212C"/>
    <w:rsid w:val="00662EFA"/>
    <w:rsid w:val="0066303D"/>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456A"/>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535"/>
    <w:rsid w:val="006C7D3E"/>
    <w:rsid w:val="006D0819"/>
    <w:rsid w:val="006D146A"/>
    <w:rsid w:val="006D2360"/>
    <w:rsid w:val="006D2A90"/>
    <w:rsid w:val="006D338A"/>
    <w:rsid w:val="006D33FD"/>
    <w:rsid w:val="006D35C3"/>
    <w:rsid w:val="006D3FD1"/>
    <w:rsid w:val="006D626F"/>
    <w:rsid w:val="006D6AE4"/>
    <w:rsid w:val="006D6D8B"/>
    <w:rsid w:val="006E1885"/>
    <w:rsid w:val="006E19AF"/>
    <w:rsid w:val="006E2585"/>
    <w:rsid w:val="006E2783"/>
    <w:rsid w:val="006E278F"/>
    <w:rsid w:val="006E4CEF"/>
    <w:rsid w:val="006E585C"/>
    <w:rsid w:val="006E6917"/>
    <w:rsid w:val="006E7067"/>
    <w:rsid w:val="006F194B"/>
    <w:rsid w:val="006F26D6"/>
    <w:rsid w:val="006F2977"/>
    <w:rsid w:val="006F29D1"/>
    <w:rsid w:val="006F38D7"/>
    <w:rsid w:val="006F3F0D"/>
    <w:rsid w:val="006F50A3"/>
    <w:rsid w:val="006F5274"/>
    <w:rsid w:val="006F5BBD"/>
    <w:rsid w:val="006F697F"/>
    <w:rsid w:val="006F6CFA"/>
    <w:rsid w:val="006F7145"/>
    <w:rsid w:val="00701736"/>
    <w:rsid w:val="00702115"/>
    <w:rsid w:val="00703E64"/>
    <w:rsid w:val="00704797"/>
    <w:rsid w:val="00705196"/>
    <w:rsid w:val="007058C3"/>
    <w:rsid w:val="007058D3"/>
    <w:rsid w:val="00705B09"/>
    <w:rsid w:val="00706E5F"/>
    <w:rsid w:val="00707EBE"/>
    <w:rsid w:val="007126F4"/>
    <w:rsid w:val="00713C86"/>
    <w:rsid w:val="00714310"/>
    <w:rsid w:val="00714E8D"/>
    <w:rsid w:val="00715018"/>
    <w:rsid w:val="00716A7D"/>
    <w:rsid w:val="00720631"/>
    <w:rsid w:val="007206A7"/>
    <w:rsid w:val="00724CD3"/>
    <w:rsid w:val="0072585E"/>
    <w:rsid w:val="00726FE5"/>
    <w:rsid w:val="007276E8"/>
    <w:rsid w:val="00727892"/>
    <w:rsid w:val="00727C59"/>
    <w:rsid w:val="00727E9A"/>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6DA4"/>
    <w:rsid w:val="00737CB6"/>
    <w:rsid w:val="00737E46"/>
    <w:rsid w:val="007405A4"/>
    <w:rsid w:val="00740BFC"/>
    <w:rsid w:val="00740D97"/>
    <w:rsid w:val="0074166B"/>
    <w:rsid w:val="0074236A"/>
    <w:rsid w:val="007426E6"/>
    <w:rsid w:val="00745709"/>
    <w:rsid w:val="00745AAD"/>
    <w:rsid w:val="007461E1"/>
    <w:rsid w:val="00746422"/>
    <w:rsid w:val="007464F4"/>
    <w:rsid w:val="00746797"/>
    <w:rsid w:val="007500F3"/>
    <w:rsid w:val="007500F5"/>
    <w:rsid w:val="007504AE"/>
    <w:rsid w:val="00750EA9"/>
    <w:rsid w:val="00751AC5"/>
    <w:rsid w:val="0075323F"/>
    <w:rsid w:val="0075344E"/>
    <w:rsid w:val="00753946"/>
    <w:rsid w:val="007545FA"/>
    <w:rsid w:val="00755AF2"/>
    <w:rsid w:val="00755CAA"/>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5B63"/>
    <w:rsid w:val="007C5E6B"/>
    <w:rsid w:val="007C7F95"/>
    <w:rsid w:val="007D1C00"/>
    <w:rsid w:val="007D31F6"/>
    <w:rsid w:val="007D3645"/>
    <w:rsid w:val="007E0B4E"/>
    <w:rsid w:val="007E18D7"/>
    <w:rsid w:val="007E195B"/>
    <w:rsid w:val="007E1C65"/>
    <w:rsid w:val="007E20AF"/>
    <w:rsid w:val="007E2666"/>
    <w:rsid w:val="007E331E"/>
    <w:rsid w:val="007E39C5"/>
    <w:rsid w:val="007E5932"/>
    <w:rsid w:val="007E5BC7"/>
    <w:rsid w:val="007E6B32"/>
    <w:rsid w:val="007E7DCE"/>
    <w:rsid w:val="007F0059"/>
    <w:rsid w:val="007F05F2"/>
    <w:rsid w:val="007F08EB"/>
    <w:rsid w:val="007F3EC9"/>
    <w:rsid w:val="007F5B2F"/>
    <w:rsid w:val="007F618E"/>
    <w:rsid w:val="007F6EB0"/>
    <w:rsid w:val="007F6F85"/>
    <w:rsid w:val="007F761F"/>
    <w:rsid w:val="008014D1"/>
    <w:rsid w:val="00802E74"/>
    <w:rsid w:val="00803216"/>
    <w:rsid w:val="00804F30"/>
    <w:rsid w:val="0080535B"/>
    <w:rsid w:val="00805B9F"/>
    <w:rsid w:val="008103C5"/>
    <w:rsid w:val="00813A33"/>
    <w:rsid w:val="008153FC"/>
    <w:rsid w:val="008154FC"/>
    <w:rsid w:val="008200C1"/>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618B"/>
    <w:rsid w:val="00840029"/>
    <w:rsid w:val="00840852"/>
    <w:rsid w:val="00841FB5"/>
    <w:rsid w:val="0084345C"/>
    <w:rsid w:val="00843A61"/>
    <w:rsid w:val="00844206"/>
    <w:rsid w:val="008453DE"/>
    <w:rsid w:val="008456CE"/>
    <w:rsid w:val="0084584E"/>
    <w:rsid w:val="0084745E"/>
    <w:rsid w:val="0085073B"/>
    <w:rsid w:val="00853DB7"/>
    <w:rsid w:val="00856E31"/>
    <w:rsid w:val="00861E55"/>
    <w:rsid w:val="00861EB9"/>
    <w:rsid w:val="00862300"/>
    <w:rsid w:val="00862876"/>
    <w:rsid w:val="00862B24"/>
    <w:rsid w:val="00863C65"/>
    <w:rsid w:val="00867982"/>
    <w:rsid w:val="008713A4"/>
    <w:rsid w:val="00871608"/>
    <w:rsid w:val="008720AB"/>
    <w:rsid w:val="00872DDB"/>
    <w:rsid w:val="00873C89"/>
    <w:rsid w:val="00873E02"/>
    <w:rsid w:val="008743E8"/>
    <w:rsid w:val="00874A40"/>
    <w:rsid w:val="00875642"/>
    <w:rsid w:val="008762DD"/>
    <w:rsid w:val="00876B62"/>
    <w:rsid w:val="0087738A"/>
    <w:rsid w:val="00880D14"/>
    <w:rsid w:val="00881AB3"/>
    <w:rsid w:val="008830DF"/>
    <w:rsid w:val="00883274"/>
    <w:rsid w:val="008833B7"/>
    <w:rsid w:val="008850AA"/>
    <w:rsid w:val="00885948"/>
    <w:rsid w:val="00886614"/>
    <w:rsid w:val="00886629"/>
    <w:rsid w:val="00886C57"/>
    <w:rsid w:val="00887052"/>
    <w:rsid w:val="00887DDD"/>
    <w:rsid w:val="00891454"/>
    <w:rsid w:val="008920CE"/>
    <w:rsid w:val="008922BC"/>
    <w:rsid w:val="008923DD"/>
    <w:rsid w:val="00894C8F"/>
    <w:rsid w:val="00895B4D"/>
    <w:rsid w:val="008966AE"/>
    <w:rsid w:val="0089733C"/>
    <w:rsid w:val="008A0155"/>
    <w:rsid w:val="008A0370"/>
    <w:rsid w:val="008A0DDD"/>
    <w:rsid w:val="008A111D"/>
    <w:rsid w:val="008A182C"/>
    <w:rsid w:val="008A26B5"/>
    <w:rsid w:val="008A35A1"/>
    <w:rsid w:val="008A3B45"/>
    <w:rsid w:val="008A3C1F"/>
    <w:rsid w:val="008A5540"/>
    <w:rsid w:val="008A580C"/>
    <w:rsid w:val="008A69D8"/>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44CB"/>
    <w:rsid w:val="008C60B2"/>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F0CA8"/>
    <w:rsid w:val="008F2138"/>
    <w:rsid w:val="008F28F5"/>
    <w:rsid w:val="008F2C5E"/>
    <w:rsid w:val="008F2D40"/>
    <w:rsid w:val="008F2DA1"/>
    <w:rsid w:val="008F3998"/>
    <w:rsid w:val="008F3B9B"/>
    <w:rsid w:val="008F55FC"/>
    <w:rsid w:val="008F56CA"/>
    <w:rsid w:val="008F7213"/>
    <w:rsid w:val="008F7791"/>
    <w:rsid w:val="008F7D84"/>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40B0"/>
    <w:rsid w:val="0091473A"/>
    <w:rsid w:val="00916795"/>
    <w:rsid w:val="009178E8"/>
    <w:rsid w:val="00920009"/>
    <w:rsid w:val="00920492"/>
    <w:rsid w:val="0092096E"/>
    <w:rsid w:val="00920996"/>
    <w:rsid w:val="009217B8"/>
    <w:rsid w:val="00921FE3"/>
    <w:rsid w:val="0092253B"/>
    <w:rsid w:val="00922AD6"/>
    <w:rsid w:val="00923CE1"/>
    <w:rsid w:val="0092617F"/>
    <w:rsid w:val="00926B40"/>
    <w:rsid w:val="00926F32"/>
    <w:rsid w:val="0092780C"/>
    <w:rsid w:val="00927DF6"/>
    <w:rsid w:val="00927E86"/>
    <w:rsid w:val="0093029C"/>
    <w:rsid w:val="00931180"/>
    <w:rsid w:val="009312DD"/>
    <w:rsid w:val="00931CD1"/>
    <w:rsid w:val="0093243D"/>
    <w:rsid w:val="00932752"/>
    <w:rsid w:val="009328CB"/>
    <w:rsid w:val="00933031"/>
    <w:rsid w:val="00933E46"/>
    <w:rsid w:val="0093459C"/>
    <w:rsid w:val="00934A7C"/>
    <w:rsid w:val="00934B99"/>
    <w:rsid w:val="0093619A"/>
    <w:rsid w:val="009379E0"/>
    <w:rsid w:val="009410CE"/>
    <w:rsid w:val="00941495"/>
    <w:rsid w:val="009414C7"/>
    <w:rsid w:val="00942185"/>
    <w:rsid w:val="00942EE0"/>
    <w:rsid w:val="00943AD8"/>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57DF0"/>
    <w:rsid w:val="00960A54"/>
    <w:rsid w:val="00960CC7"/>
    <w:rsid w:val="00961E47"/>
    <w:rsid w:val="009624D4"/>
    <w:rsid w:val="009635F5"/>
    <w:rsid w:val="009644B0"/>
    <w:rsid w:val="00964DD0"/>
    <w:rsid w:val="009654E6"/>
    <w:rsid w:val="00966C73"/>
    <w:rsid w:val="00967809"/>
    <w:rsid w:val="00967BA1"/>
    <w:rsid w:val="00967D32"/>
    <w:rsid w:val="009709C6"/>
    <w:rsid w:val="00970DA3"/>
    <w:rsid w:val="0097153D"/>
    <w:rsid w:val="00973C3E"/>
    <w:rsid w:val="00973F21"/>
    <w:rsid w:val="0097433F"/>
    <w:rsid w:val="00974A1C"/>
    <w:rsid w:val="0097550F"/>
    <w:rsid w:val="00975A38"/>
    <w:rsid w:val="00975C4B"/>
    <w:rsid w:val="00977CF9"/>
    <w:rsid w:val="00980544"/>
    <w:rsid w:val="00980AA1"/>
    <w:rsid w:val="009812A8"/>
    <w:rsid w:val="00981D20"/>
    <w:rsid w:val="00982DCF"/>
    <w:rsid w:val="009834A4"/>
    <w:rsid w:val="009842B9"/>
    <w:rsid w:val="009853CA"/>
    <w:rsid w:val="00985520"/>
    <w:rsid w:val="00987403"/>
    <w:rsid w:val="00987423"/>
    <w:rsid w:val="00987643"/>
    <w:rsid w:val="00990A04"/>
    <w:rsid w:val="00991344"/>
    <w:rsid w:val="0099229A"/>
    <w:rsid w:val="00992579"/>
    <w:rsid w:val="00992C2E"/>
    <w:rsid w:val="00992DE5"/>
    <w:rsid w:val="009930FB"/>
    <w:rsid w:val="009932EE"/>
    <w:rsid w:val="009948C0"/>
    <w:rsid w:val="009953D1"/>
    <w:rsid w:val="009953DD"/>
    <w:rsid w:val="00995640"/>
    <w:rsid w:val="00997032"/>
    <w:rsid w:val="009A104E"/>
    <w:rsid w:val="009A1356"/>
    <w:rsid w:val="009A34F8"/>
    <w:rsid w:val="009A4A2E"/>
    <w:rsid w:val="009A4B45"/>
    <w:rsid w:val="009A4B83"/>
    <w:rsid w:val="009A4C4C"/>
    <w:rsid w:val="009A56A6"/>
    <w:rsid w:val="009A72D7"/>
    <w:rsid w:val="009A77B6"/>
    <w:rsid w:val="009B07E3"/>
    <w:rsid w:val="009B1218"/>
    <w:rsid w:val="009B1DC7"/>
    <w:rsid w:val="009B1FA9"/>
    <w:rsid w:val="009B22D7"/>
    <w:rsid w:val="009B51FB"/>
    <w:rsid w:val="009B5D9C"/>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4F6B"/>
    <w:rsid w:val="009E53AD"/>
    <w:rsid w:val="009F085D"/>
    <w:rsid w:val="009F0F34"/>
    <w:rsid w:val="009F3C19"/>
    <w:rsid w:val="009F441B"/>
    <w:rsid w:val="009F5163"/>
    <w:rsid w:val="009F5974"/>
    <w:rsid w:val="009F6460"/>
    <w:rsid w:val="00A01908"/>
    <w:rsid w:val="00A02325"/>
    <w:rsid w:val="00A035C9"/>
    <w:rsid w:val="00A054E4"/>
    <w:rsid w:val="00A05544"/>
    <w:rsid w:val="00A1007B"/>
    <w:rsid w:val="00A1037F"/>
    <w:rsid w:val="00A1239F"/>
    <w:rsid w:val="00A123B1"/>
    <w:rsid w:val="00A125F4"/>
    <w:rsid w:val="00A14397"/>
    <w:rsid w:val="00A1440D"/>
    <w:rsid w:val="00A14DC9"/>
    <w:rsid w:val="00A155BA"/>
    <w:rsid w:val="00A15B23"/>
    <w:rsid w:val="00A15B9A"/>
    <w:rsid w:val="00A209BD"/>
    <w:rsid w:val="00A211CB"/>
    <w:rsid w:val="00A2299C"/>
    <w:rsid w:val="00A24B28"/>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77CC"/>
    <w:rsid w:val="00A57823"/>
    <w:rsid w:val="00A60291"/>
    <w:rsid w:val="00A606D6"/>
    <w:rsid w:val="00A609DC"/>
    <w:rsid w:val="00A62889"/>
    <w:rsid w:val="00A65934"/>
    <w:rsid w:val="00A660FC"/>
    <w:rsid w:val="00A675EB"/>
    <w:rsid w:val="00A67CF2"/>
    <w:rsid w:val="00A704A7"/>
    <w:rsid w:val="00A7169A"/>
    <w:rsid w:val="00A7263F"/>
    <w:rsid w:val="00A73B06"/>
    <w:rsid w:val="00A755A4"/>
    <w:rsid w:val="00A75B28"/>
    <w:rsid w:val="00A75EAC"/>
    <w:rsid w:val="00A763E4"/>
    <w:rsid w:val="00A76A6D"/>
    <w:rsid w:val="00A774EF"/>
    <w:rsid w:val="00A77860"/>
    <w:rsid w:val="00A77E06"/>
    <w:rsid w:val="00A80901"/>
    <w:rsid w:val="00A82173"/>
    <w:rsid w:val="00A837F6"/>
    <w:rsid w:val="00A83B7B"/>
    <w:rsid w:val="00A83DA8"/>
    <w:rsid w:val="00A8484A"/>
    <w:rsid w:val="00A84E9C"/>
    <w:rsid w:val="00A85EF6"/>
    <w:rsid w:val="00A861A7"/>
    <w:rsid w:val="00A86FE5"/>
    <w:rsid w:val="00A926FD"/>
    <w:rsid w:val="00A94376"/>
    <w:rsid w:val="00A949B7"/>
    <w:rsid w:val="00A94B12"/>
    <w:rsid w:val="00A95829"/>
    <w:rsid w:val="00AA0F21"/>
    <w:rsid w:val="00AA17D3"/>
    <w:rsid w:val="00AA2319"/>
    <w:rsid w:val="00AA2B71"/>
    <w:rsid w:val="00AA2C01"/>
    <w:rsid w:val="00AA402A"/>
    <w:rsid w:val="00AA596E"/>
    <w:rsid w:val="00AA5971"/>
    <w:rsid w:val="00AA7F48"/>
    <w:rsid w:val="00AB1D2E"/>
    <w:rsid w:val="00AB2BFD"/>
    <w:rsid w:val="00AB3A77"/>
    <w:rsid w:val="00AB3D03"/>
    <w:rsid w:val="00AB47B0"/>
    <w:rsid w:val="00AB7387"/>
    <w:rsid w:val="00AC0267"/>
    <w:rsid w:val="00AC1267"/>
    <w:rsid w:val="00AC34DA"/>
    <w:rsid w:val="00AC3BBF"/>
    <w:rsid w:val="00AC4CD5"/>
    <w:rsid w:val="00AC62BE"/>
    <w:rsid w:val="00AC6A2F"/>
    <w:rsid w:val="00AD4C59"/>
    <w:rsid w:val="00AD4D72"/>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7B66"/>
    <w:rsid w:val="00B00195"/>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A9B"/>
    <w:rsid w:val="00B20CE5"/>
    <w:rsid w:val="00B21171"/>
    <w:rsid w:val="00B21180"/>
    <w:rsid w:val="00B21B2F"/>
    <w:rsid w:val="00B22132"/>
    <w:rsid w:val="00B2323D"/>
    <w:rsid w:val="00B23F4A"/>
    <w:rsid w:val="00B23F7D"/>
    <w:rsid w:val="00B24BDA"/>
    <w:rsid w:val="00B251E4"/>
    <w:rsid w:val="00B252B1"/>
    <w:rsid w:val="00B25CF3"/>
    <w:rsid w:val="00B27BDE"/>
    <w:rsid w:val="00B27FAE"/>
    <w:rsid w:val="00B3067F"/>
    <w:rsid w:val="00B30E04"/>
    <w:rsid w:val="00B3128E"/>
    <w:rsid w:val="00B320CE"/>
    <w:rsid w:val="00B32A5F"/>
    <w:rsid w:val="00B345E2"/>
    <w:rsid w:val="00B35AED"/>
    <w:rsid w:val="00B35DB6"/>
    <w:rsid w:val="00B3631A"/>
    <w:rsid w:val="00B36C9F"/>
    <w:rsid w:val="00B40F27"/>
    <w:rsid w:val="00B413CA"/>
    <w:rsid w:val="00B42810"/>
    <w:rsid w:val="00B4393C"/>
    <w:rsid w:val="00B43F03"/>
    <w:rsid w:val="00B45958"/>
    <w:rsid w:val="00B4722C"/>
    <w:rsid w:val="00B47B25"/>
    <w:rsid w:val="00B50B81"/>
    <w:rsid w:val="00B50F7F"/>
    <w:rsid w:val="00B5187B"/>
    <w:rsid w:val="00B519F9"/>
    <w:rsid w:val="00B51EF9"/>
    <w:rsid w:val="00B52088"/>
    <w:rsid w:val="00B52CC7"/>
    <w:rsid w:val="00B5442C"/>
    <w:rsid w:val="00B54C1D"/>
    <w:rsid w:val="00B55BDA"/>
    <w:rsid w:val="00B56B1F"/>
    <w:rsid w:val="00B571B6"/>
    <w:rsid w:val="00B6008F"/>
    <w:rsid w:val="00B60963"/>
    <w:rsid w:val="00B60DC4"/>
    <w:rsid w:val="00B6176A"/>
    <w:rsid w:val="00B61DFA"/>
    <w:rsid w:val="00B61E47"/>
    <w:rsid w:val="00B648F9"/>
    <w:rsid w:val="00B64B53"/>
    <w:rsid w:val="00B64B7F"/>
    <w:rsid w:val="00B64D20"/>
    <w:rsid w:val="00B6529E"/>
    <w:rsid w:val="00B656DB"/>
    <w:rsid w:val="00B6679D"/>
    <w:rsid w:val="00B66E76"/>
    <w:rsid w:val="00B67680"/>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6AB"/>
    <w:rsid w:val="00B92D38"/>
    <w:rsid w:val="00B94492"/>
    <w:rsid w:val="00B94EF1"/>
    <w:rsid w:val="00B955CA"/>
    <w:rsid w:val="00B95D4D"/>
    <w:rsid w:val="00B96578"/>
    <w:rsid w:val="00B96A55"/>
    <w:rsid w:val="00B97112"/>
    <w:rsid w:val="00B9726D"/>
    <w:rsid w:val="00BA0842"/>
    <w:rsid w:val="00BA095A"/>
    <w:rsid w:val="00BA3787"/>
    <w:rsid w:val="00BA396B"/>
    <w:rsid w:val="00BA3B8A"/>
    <w:rsid w:val="00BA67DC"/>
    <w:rsid w:val="00BA6A1F"/>
    <w:rsid w:val="00BA7B25"/>
    <w:rsid w:val="00BB06A5"/>
    <w:rsid w:val="00BB2C0F"/>
    <w:rsid w:val="00BB5206"/>
    <w:rsid w:val="00BB6059"/>
    <w:rsid w:val="00BB790D"/>
    <w:rsid w:val="00BC030C"/>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C60"/>
    <w:rsid w:val="00BE2F8F"/>
    <w:rsid w:val="00BE3AFE"/>
    <w:rsid w:val="00BE597A"/>
    <w:rsid w:val="00BE5DDF"/>
    <w:rsid w:val="00BE659C"/>
    <w:rsid w:val="00BE6FDE"/>
    <w:rsid w:val="00BE7EB5"/>
    <w:rsid w:val="00BF18DE"/>
    <w:rsid w:val="00BF2D0D"/>
    <w:rsid w:val="00BF4E11"/>
    <w:rsid w:val="00BF4F1B"/>
    <w:rsid w:val="00BF6DB6"/>
    <w:rsid w:val="00BF7401"/>
    <w:rsid w:val="00BF7542"/>
    <w:rsid w:val="00BF7BB8"/>
    <w:rsid w:val="00C006A0"/>
    <w:rsid w:val="00C0097C"/>
    <w:rsid w:val="00C011B6"/>
    <w:rsid w:val="00C031C3"/>
    <w:rsid w:val="00C04F26"/>
    <w:rsid w:val="00C1092B"/>
    <w:rsid w:val="00C11001"/>
    <w:rsid w:val="00C1113C"/>
    <w:rsid w:val="00C11950"/>
    <w:rsid w:val="00C11F66"/>
    <w:rsid w:val="00C12C58"/>
    <w:rsid w:val="00C134CD"/>
    <w:rsid w:val="00C13883"/>
    <w:rsid w:val="00C1412E"/>
    <w:rsid w:val="00C17A8E"/>
    <w:rsid w:val="00C17AE8"/>
    <w:rsid w:val="00C17CAC"/>
    <w:rsid w:val="00C21849"/>
    <w:rsid w:val="00C21B65"/>
    <w:rsid w:val="00C2214E"/>
    <w:rsid w:val="00C22F78"/>
    <w:rsid w:val="00C240FD"/>
    <w:rsid w:val="00C243D7"/>
    <w:rsid w:val="00C246FF"/>
    <w:rsid w:val="00C24834"/>
    <w:rsid w:val="00C2581F"/>
    <w:rsid w:val="00C26EE0"/>
    <w:rsid w:val="00C2744A"/>
    <w:rsid w:val="00C27763"/>
    <w:rsid w:val="00C27E82"/>
    <w:rsid w:val="00C301AA"/>
    <w:rsid w:val="00C31581"/>
    <w:rsid w:val="00C3230A"/>
    <w:rsid w:val="00C32CC3"/>
    <w:rsid w:val="00C35BBF"/>
    <w:rsid w:val="00C36D05"/>
    <w:rsid w:val="00C404FB"/>
    <w:rsid w:val="00C405FF"/>
    <w:rsid w:val="00C409C4"/>
    <w:rsid w:val="00C41688"/>
    <w:rsid w:val="00C41771"/>
    <w:rsid w:val="00C41BFC"/>
    <w:rsid w:val="00C4259B"/>
    <w:rsid w:val="00C429F8"/>
    <w:rsid w:val="00C42C2E"/>
    <w:rsid w:val="00C436F1"/>
    <w:rsid w:val="00C437F6"/>
    <w:rsid w:val="00C44841"/>
    <w:rsid w:val="00C46A60"/>
    <w:rsid w:val="00C46D2B"/>
    <w:rsid w:val="00C47104"/>
    <w:rsid w:val="00C502B0"/>
    <w:rsid w:val="00C508C6"/>
    <w:rsid w:val="00C50E7D"/>
    <w:rsid w:val="00C50FB7"/>
    <w:rsid w:val="00C51BA1"/>
    <w:rsid w:val="00C51E3E"/>
    <w:rsid w:val="00C5289D"/>
    <w:rsid w:val="00C5349D"/>
    <w:rsid w:val="00C56565"/>
    <w:rsid w:val="00C56C9A"/>
    <w:rsid w:val="00C571F1"/>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281"/>
    <w:rsid w:val="00C825DB"/>
    <w:rsid w:val="00C82F2A"/>
    <w:rsid w:val="00C8307F"/>
    <w:rsid w:val="00C86185"/>
    <w:rsid w:val="00C864EE"/>
    <w:rsid w:val="00C90878"/>
    <w:rsid w:val="00C90C61"/>
    <w:rsid w:val="00C91AC8"/>
    <w:rsid w:val="00C92218"/>
    <w:rsid w:val="00C92D75"/>
    <w:rsid w:val="00C933ED"/>
    <w:rsid w:val="00C93AAE"/>
    <w:rsid w:val="00C93BE0"/>
    <w:rsid w:val="00C93F8F"/>
    <w:rsid w:val="00C94002"/>
    <w:rsid w:val="00C94542"/>
    <w:rsid w:val="00C9460D"/>
    <w:rsid w:val="00C94D1D"/>
    <w:rsid w:val="00C9579B"/>
    <w:rsid w:val="00C9610B"/>
    <w:rsid w:val="00CA0015"/>
    <w:rsid w:val="00CA090C"/>
    <w:rsid w:val="00CA0ED6"/>
    <w:rsid w:val="00CA0EDD"/>
    <w:rsid w:val="00CA265A"/>
    <w:rsid w:val="00CA2660"/>
    <w:rsid w:val="00CA31EC"/>
    <w:rsid w:val="00CA37C8"/>
    <w:rsid w:val="00CA4126"/>
    <w:rsid w:val="00CA5B65"/>
    <w:rsid w:val="00CA658F"/>
    <w:rsid w:val="00CA7E57"/>
    <w:rsid w:val="00CB0C87"/>
    <w:rsid w:val="00CB1369"/>
    <w:rsid w:val="00CB19F4"/>
    <w:rsid w:val="00CB2731"/>
    <w:rsid w:val="00CB28EA"/>
    <w:rsid w:val="00CB468F"/>
    <w:rsid w:val="00CB46F4"/>
    <w:rsid w:val="00CB5043"/>
    <w:rsid w:val="00CB5143"/>
    <w:rsid w:val="00CB64E4"/>
    <w:rsid w:val="00CB66D2"/>
    <w:rsid w:val="00CC144A"/>
    <w:rsid w:val="00CC1611"/>
    <w:rsid w:val="00CC247B"/>
    <w:rsid w:val="00CC328F"/>
    <w:rsid w:val="00CC3B78"/>
    <w:rsid w:val="00CC4360"/>
    <w:rsid w:val="00CC609B"/>
    <w:rsid w:val="00CC668C"/>
    <w:rsid w:val="00CD031B"/>
    <w:rsid w:val="00CD03D8"/>
    <w:rsid w:val="00CD0898"/>
    <w:rsid w:val="00CD0EB6"/>
    <w:rsid w:val="00CD46B2"/>
    <w:rsid w:val="00CD4D4F"/>
    <w:rsid w:val="00CD509F"/>
    <w:rsid w:val="00CD7C3E"/>
    <w:rsid w:val="00CE16A6"/>
    <w:rsid w:val="00CE1C90"/>
    <w:rsid w:val="00CE2204"/>
    <w:rsid w:val="00CE2879"/>
    <w:rsid w:val="00CE432F"/>
    <w:rsid w:val="00CE65AD"/>
    <w:rsid w:val="00CE6B9B"/>
    <w:rsid w:val="00CE7B25"/>
    <w:rsid w:val="00CF08F2"/>
    <w:rsid w:val="00CF0D0A"/>
    <w:rsid w:val="00CF4D1B"/>
    <w:rsid w:val="00CF50CC"/>
    <w:rsid w:val="00CF539E"/>
    <w:rsid w:val="00D00670"/>
    <w:rsid w:val="00D00FE2"/>
    <w:rsid w:val="00D0229F"/>
    <w:rsid w:val="00D03AD6"/>
    <w:rsid w:val="00D04FD0"/>
    <w:rsid w:val="00D05B54"/>
    <w:rsid w:val="00D05DDE"/>
    <w:rsid w:val="00D0691B"/>
    <w:rsid w:val="00D06EFA"/>
    <w:rsid w:val="00D0733E"/>
    <w:rsid w:val="00D07758"/>
    <w:rsid w:val="00D07E4B"/>
    <w:rsid w:val="00D10FA7"/>
    <w:rsid w:val="00D11756"/>
    <w:rsid w:val="00D13026"/>
    <w:rsid w:val="00D14384"/>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CEC"/>
    <w:rsid w:val="00D331F8"/>
    <w:rsid w:val="00D33670"/>
    <w:rsid w:val="00D33A6A"/>
    <w:rsid w:val="00D33CC2"/>
    <w:rsid w:val="00D348A9"/>
    <w:rsid w:val="00D34B7D"/>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289A"/>
    <w:rsid w:val="00D541BE"/>
    <w:rsid w:val="00D558A6"/>
    <w:rsid w:val="00D57531"/>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5F0F"/>
    <w:rsid w:val="00D8702F"/>
    <w:rsid w:val="00D875B7"/>
    <w:rsid w:val="00D90B5E"/>
    <w:rsid w:val="00D90B5F"/>
    <w:rsid w:val="00D90C13"/>
    <w:rsid w:val="00D9305C"/>
    <w:rsid w:val="00D955F9"/>
    <w:rsid w:val="00D96F1A"/>
    <w:rsid w:val="00D9712B"/>
    <w:rsid w:val="00D9718E"/>
    <w:rsid w:val="00D97DB6"/>
    <w:rsid w:val="00DA0553"/>
    <w:rsid w:val="00DA07F9"/>
    <w:rsid w:val="00DA1270"/>
    <w:rsid w:val="00DA222A"/>
    <w:rsid w:val="00DA346A"/>
    <w:rsid w:val="00DA409B"/>
    <w:rsid w:val="00DA4215"/>
    <w:rsid w:val="00DA53CF"/>
    <w:rsid w:val="00DA5D7F"/>
    <w:rsid w:val="00DA67BF"/>
    <w:rsid w:val="00DA6AA2"/>
    <w:rsid w:val="00DA7A11"/>
    <w:rsid w:val="00DB146B"/>
    <w:rsid w:val="00DB4C3F"/>
    <w:rsid w:val="00DB4CF3"/>
    <w:rsid w:val="00DB54DF"/>
    <w:rsid w:val="00DB6CC6"/>
    <w:rsid w:val="00DB7F06"/>
    <w:rsid w:val="00DB7F09"/>
    <w:rsid w:val="00DC1453"/>
    <w:rsid w:val="00DC1CD6"/>
    <w:rsid w:val="00DC25EA"/>
    <w:rsid w:val="00DC3C96"/>
    <w:rsid w:val="00DC4306"/>
    <w:rsid w:val="00DC5800"/>
    <w:rsid w:val="00DC6042"/>
    <w:rsid w:val="00DC6BFB"/>
    <w:rsid w:val="00DC6EE0"/>
    <w:rsid w:val="00DD1382"/>
    <w:rsid w:val="00DD1EAD"/>
    <w:rsid w:val="00DD2729"/>
    <w:rsid w:val="00DD35B3"/>
    <w:rsid w:val="00DD581B"/>
    <w:rsid w:val="00DD5873"/>
    <w:rsid w:val="00DD5D55"/>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E7999"/>
    <w:rsid w:val="00DF0899"/>
    <w:rsid w:val="00DF0E81"/>
    <w:rsid w:val="00DF29E5"/>
    <w:rsid w:val="00DF2B7D"/>
    <w:rsid w:val="00DF2F21"/>
    <w:rsid w:val="00DF3729"/>
    <w:rsid w:val="00DF5C61"/>
    <w:rsid w:val="00DF6EA2"/>
    <w:rsid w:val="00DF788C"/>
    <w:rsid w:val="00E0172F"/>
    <w:rsid w:val="00E027B6"/>
    <w:rsid w:val="00E037B6"/>
    <w:rsid w:val="00E03BF4"/>
    <w:rsid w:val="00E05AC1"/>
    <w:rsid w:val="00E070D5"/>
    <w:rsid w:val="00E1048C"/>
    <w:rsid w:val="00E112F1"/>
    <w:rsid w:val="00E11676"/>
    <w:rsid w:val="00E12E4E"/>
    <w:rsid w:val="00E1312C"/>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8A8"/>
    <w:rsid w:val="00E85D05"/>
    <w:rsid w:val="00E86F99"/>
    <w:rsid w:val="00E87F3D"/>
    <w:rsid w:val="00E906E6"/>
    <w:rsid w:val="00E90ED9"/>
    <w:rsid w:val="00E90FA4"/>
    <w:rsid w:val="00E91213"/>
    <w:rsid w:val="00E916F6"/>
    <w:rsid w:val="00E916FE"/>
    <w:rsid w:val="00E9237C"/>
    <w:rsid w:val="00E943AB"/>
    <w:rsid w:val="00E9620C"/>
    <w:rsid w:val="00E9626D"/>
    <w:rsid w:val="00E9648E"/>
    <w:rsid w:val="00E96F5B"/>
    <w:rsid w:val="00EA04B1"/>
    <w:rsid w:val="00EA1271"/>
    <w:rsid w:val="00EA2C06"/>
    <w:rsid w:val="00EA3244"/>
    <w:rsid w:val="00EA362F"/>
    <w:rsid w:val="00EA3691"/>
    <w:rsid w:val="00EA41CA"/>
    <w:rsid w:val="00EA5586"/>
    <w:rsid w:val="00EA59B0"/>
    <w:rsid w:val="00EA6862"/>
    <w:rsid w:val="00EB044F"/>
    <w:rsid w:val="00EB0A12"/>
    <w:rsid w:val="00EB130A"/>
    <w:rsid w:val="00EB1AC9"/>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06A3B"/>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53F0"/>
    <w:rsid w:val="00F66362"/>
    <w:rsid w:val="00F672A4"/>
    <w:rsid w:val="00F67A45"/>
    <w:rsid w:val="00F731F6"/>
    <w:rsid w:val="00F735C2"/>
    <w:rsid w:val="00F76E27"/>
    <w:rsid w:val="00F76EB7"/>
    <w:rsid w:val="00F77409"/>
    <w:rsid w:val="00F775B1"/>
    <w:rsid w:val="00F77ADE"/>
    <w:rsid w:val="00F80C0A"/>
    <w:rsid w:val="00F814B6"/>
    <w:rsid w:val="00F8239D"/>
    <w:rsid w:val="00F82F8A"/>
    <w:rsid w:val="00F85BE0"/>
    <w:rsid w:val="00F862D5"/>
    <w:rsid w:val="00F868D4"/>
    <w:rsid w:val="00F87786"/>
    <w:rsid w:val="00F91690"/>
    <w:rsid w:val="00F91B96"/>
    <w:rsid w:val="00F92CDA"/>
    <w:rsid w:val="00F9362F"/>
    <w:rsid w:val="00F93D0A"/>
    <w:rsid w:val="00F949D6"/>
    <w:rsid w:val="00F954A3"/>
    <w:rsid w:val="00F95592"/>
    <w:rsid w:val="00F95AA4"/>
    <w:rsid w:val="00F9775A"/>
    <w:rsid w:val="00F97D5F"/>
    <w:rsid w:val="00FA1578"/>
    <w:rsid w:val="00FA1B69"/>
    <w:rsid w:val="00FA2A67"/>
    <w:rsid w:val="00FA2EBD"/>
    <w:rsid w:val="00FA3211"/>
    <w:rsid w:val="00FA62DC"/>
    <w:rsid w:val="00FA70B4"/>
    <w:rsid w:val="00FA7798"/>
    <w:rsid w:val="00FB0324"/>
    <w:rsid w:val="00FB0934"/>
    <w:rsid w:val="00FB0F08"/>
    <w:rsid w:val="00FB2480"/>
    <w:rsid w:val="00FB2802"/>
    <w:rsid w:val="00FB30BB"/>
    <w:rsid w:val="00FB31A4"/>
    <w:rsid w:val="00FB5188"/>
    <w:rsid w:val="00FB5BDA"/>
    <w:rsid w:val="00FB6FC1"/>
    <w:rsid w:val="00FB7DBC"/>
    <w:rsid w:val="00FC00D9"/>
    <w:rsid w:val="00FC07ED"/>
    <w:rsid w:val="00FC0FB0"/>
    <w:rsid w:val="00FC38F7"/>
    <w:rsid w:val="00FC3DF5"/>
    <w:rsid w:val="00FC4B76"/>
    <w:rsid w:val="00FC5192"/>
    <w:rsid w:val="00FC5722"/>
    <w:rsid w:val="00FC5DB3"/>
    <w:rsid w:val="00FC6D7B"/>
    <w:rsid w:val="00FC78BA"/>
    <w:rsid w:val="00FD049D"/>
    <w:rsid w:val="00FD092B"/>
    <w:rsid w:val="00FD1585"/>
    <w:rsid w:val="00FD26AB"/>
    <w:rsid w:val="00FD2CCE"/>
    <w:rsid w:val="00FD3060"/>
    <w:rsid w:val="00FD32E9"/>
    <w:rsid w:val="00FD3C3C"/>
    <w:rsid w:val="00FD55B9"/>
    <w:rsid w:val="00FD605D"/>
    <w:rsid w:val="00FD64C4"/>
    <w:rsid w:val="00FE0AF5"/>
    <w:rsid w:val="00FE0D12"/>
    <w:rsid w:val="00FE0F30"/>
    <w:rsid w:val="00FE1A2E"/>
    <w:rsid w:val="00FE2BA4"/>
    <w:rsid w:val="00FE34CB"/>
    <w:rsid w:val="00FE37FF"/>
    <w:rsid w:val="00FE4E22"/>
    <w:rsid w:val="00FE54BB"/>
    <w:rsid w:val="00FE5645"/>
    <w:rsid w:val="00FE56A7"/>
    <w:rsid w:val="00FE66E4"/>
    <w:rsid w:val="00FE7B9D"/>
    <w:rsid w:val="00FF044B"/>
    <w:rsid w:val="00FF093D"/>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0FE1D"/>
  <w15:docId w15:val="{A9C85934-5551-456E-9C4A-943629C2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15DC-2BD3-4625-B653-3CA9AA635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16704</Words>
  <Characters>9522</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2</cp:revision>
  <cp:lastPrinted>2020-01-20T10:36:00Z</cp:lastPrinted>
  <dcterms:created xsi:type="dcterms:W3CDTF">2020-01-20T14:07:00Z</dcterms:created>
  <dcterms:modified xsi:type="dcterms:W3CDTF">2020-01-20T14:07:00Z</dcterms:modified>
</cp:coreProperties>
</file>