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F85" w:rsidRPr="00997AA9" w:rsidRDefault="00D97F85" w:rsidP="00D97F85">
      <w:pPr>
        <w:tabs>
          <w:tab w:val="left" w:pos="6675"/>
        </w:tabs>
        <w:jc w:val="center"/>
        <w:rPr>
          <w:b/>
        </w:rPr>
      </w:pPr>
    </w:p>
    <w:p w:rsidR="00D97F85" w:rsidRPr="00997AA9" w:rsidRDefault="00DB301D" w:rsidP="00D97F85">
      <w:pPr>
        <w:spacing w:before="360" w:after="60"/>
        <w:jc w:val="center"/>
        <w:rPr>
          <w:rFonts w:ascii="AcademyC" w:hAnsi="AcademyC"/>
          <w:b/>
        </w:rPr>
      </w:pPr>
      <w:r w:rsidRPr="00997AA9">
        <w:rPr>
          <w:noProof/>
          <w:lang w:eastAsia="uk-UA"/>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00D97F85" w:rsidRPr="00997AA9">
        <w:rPr>
          <w:rFonts w:ascii="AcademyC" w:hAnsi="AcademyC"/>
          <w:b/>
        </w:rPr>
        <w:t>УКРАЇНА</w:t>
      </w:r>
    </w:p>
    <w:p w:rsidR="00D97F85" w:rsidRPr="00997AA9" w:rsidRDefault="00D97F85" w:rsidP="00D97F85">
      <w:pPr>
        <w:spacing w:after="60"/>
        <w:jc w:val="center"/>
        <w:rPr>
          <w:rFonts w:ascii="AcademyC" w:hAnsi="AcademyC"/>
          <w:b/>
        </w:rPr>
      </w:pPr>
      <w:r w:rsidRPr="00997AA9">
        <w:rPr>
          <w:rFonts w:ascii="AcademyC" w:hAnsi="AcademyC"/>
          <w:b/>
        </w:rPr>
        <w:t>ВИЩА  РАДА  ПРАВОСУДДЯ</w:t>
      </w:r>
    </w:p>
    <w:p w:rsidR="00D97F85" w:rsidRPr="00997AA9" w:rsidRDefault="00D97F85" w:rsidP="00D97F85">
      <w:pPr>
        <w:spacing w:after="60"/>
        <w:jc w:val="center"/>
        <w:rPr>
          <w:rFonts w:ascii="AcademyC" w:hAnsi="AcademyC"/>
          <w:b/>
        </w:rPr>
      </w:pPr>
      <w:r w:rsidRPr="00997AA9">
        <w:rPr>
          <w:rFonts w:ascii="AcademyC" w:hAnsi="AcademyC"/>
          <w:b/>
        </w:rPr>
        <w:t xml:space="preserve"> </w:t>
      </w:r>
      <w:r w:rsidR="00F67CD9" w:rsidRPr="00997AA9">
        <w:rPr>
          <w:rFonts w:ascii="AcademyC" w:hAnsi="AcademyC"/>
          <w:b/>
        </w:rPr>
        <w:t xml:space="preserve">ТРЕТЯ </w:t>
      </w:r>
      <w:r w:rsidRPr="00997AA9">
        <w:rPr>
          <w:rFonts w:ascii="AcademyC" w:hAnsi="AcademyC"/>
          <w:b/>
        </w:rPr>
        <w:t>ДИСЦИПЛІНАРНА ПАЛАТА</w:t>
      </w:r>
    </w:p>
    <w:p w:rsidR="00D97F85" w:rsidRPr="00997AA9" w:rsidRDefault="00D97F85" w:rsidP="00D97F85">
      <w:pPr>
        <w:pStyle w:val="ac"/>
        <w:spacing w:after="240"/>
        <w:ind w:left="0"/>
        <w:jc w:val="center"/>
        <w:rPr>
          <w:rFonts w:ascii="AcademyC" w:hAnsi="AcademyC"/>
          <w:b/>
          <w:sz w:val="28"/>
          <w:szCs w:val="28"/>
        </w:rPr>
      </w:pPr>
      <w:r w:rsidRPr="00997AA9">
        <w:rPr>
          <w:rFonts w:ascii="AcademyC" w:hAnsi="AcademyC"/>
          <w:b/>
          <w:sz w:val="28"/>
          <w:szCs w:val="28"/>
        </w:rPr>
        <w:t>УХВАЛА</w:t>
      </w:r>
    </w:p>
    <w:tbl>
      <w:tblPr>
        <w:tblW w:w="10031" w:type="dxa"/>
        <w:tblLook w:val="04A0"/>
      </w:tblPr>
      <w:tblGrid>
        <w:gridCol w:w="3098"/>
        <w:gridCol w:w="3309"/>
        <w:gridCol w:w="3624"/>
      </w:tblGrid>
      <w:tr w:rsidR="00997AA9" w:rsidRPr="00997AA9" w:rsidTr="009E1387">
        <w:trPr>
          <w:trHeight w:val="448"/>
        </w:trPr>
        <w:tc>
          <w:tcPr>
            <w:tcW w:w="3098" w:type="dxa"/>
          </w:tcPr>
          <w:p w:rsidR="00D97F85" w:rsidRPr="00997AA9" w:rsidRDefault="008A44F5" w:rsidP="00BE6FFA">
            <w:pPr>
              <w:ind w:right="-2"/>
              <w:rPr>
                <w:noProof/>
              </w:rPr>
            </w:pPr>
            <w:r w:rsidRPr="00997AA9">
              <w:rPr>
                <w:noProof/>
              </w:rPr>
              <w:t>1</w:t>
            </w:r>
            <w:r w:rsidR="00BE6FFA" w:rsidRPr="00997AA9">
              <w:rPr>
                <w:noProof/>
              </w:rPr>
              <w:t>5</w:t>
            </w:r>
            <w:r w:rsidRPr="00997AA9">
              <w:rPr>
                <w:noProof/>
              </w:rPr>
              <w:t xml:space="preserve"> </w:t>
            </w:r>
            <w:r w:rsidR="00BE6FFA" w:rsidRPr="00997AA9">
              <w:rPr>
                <w:noProof/>
              </w:rPr>
              <w:t>січня 2020 року</w:t>
            </w:r>
          </w:p>
        </w:tc>
        <w:tc>
          <w:tcPr>
            <w:tcW w:w="3309" w:type="dxa"/>
          </w:tcPr>
          <w:p w:rsidR="00D97F85" w:rsidRPr="00997AA9" w:rsidRDefault="00D97F85" w:rsidP="002B62E4">
            <w:pPr>
              <w:ind w:right="-2"/>
              <w:jc w:val="center"/>
              <w:rPr>
                <w:rFonts w:ascii="Book Antiqua" w:hAnsi="Book Antiqua"/>
                <w:noProof/>
              </w:rPr>
            </w:pPr>
            <w:r w:rsidRPr="00997AA9">
              <w:rPr>
                <w:rFonts w:ascii="Bookman Old Style" w:hAnsi="Bookman Old Style"/>
                <w:sz w:val="20"/>
                <w:szCs w:val="20"/>
              </w:rPr>
              <w:t xml:space="preserve">    </w:t>
            </w:r>
            <w:r w:rsidRPr="00997AA9">
              <w:rPr>
                <w:rFonts w:ascii="Book Antiqua" w:hAnsi="Book Antiqua"/>
              </w:rPr>
              <w:t>Київ</w:t>
            </w:r>
          </w:p>
        </w:tc>
        <w:tc>
          <w:tcPr>
            <w:tcW w:w="3624" w:type="dxa"/>
          </w:tcPr>
          <w:p w:rsidR="00D97F85" w:rsidRPr="00997AA9" w:rsidRDefault="00D97F85" w:rsidP="002F24F8">
            <w:pPr>
              <w:ind w:right="-2"/>
              <w:rPr>
                <w:noProof/>
              </w:rPr>
            </w:pPr>
            <w:r w:rsidRPr="00997AA9">
              <w:rPr>
                <w:rFonts w:ascii="Book Antiqua" w:hAnsi="Book Antiqua"/>
                <w:noProof/>
              </w:rPr>
              <w:t xml:space="preserve"> </w:t>
            </w:r>
            <w:r w:rsidR="00C45BE3" w:rsidRPr="00997AA9">
              <w:rPr>
                <w:noProof/>
              </w:rPr>
              <w:t>№</w:t>
            </w:r>
            <w:r w:rsidR="002F24F8">
              <w:rPr>
                <w:noProof/>
              </w:rPr>
              <w:t>70/3дп/15-20</w:t>
            </w:r>
            <w:r w:rsidRPr="00997AA9">
              <w:rPr>
                <w:rFonts w:ascii="Book Antiqua" w:hAnsi="Book Antiqua"/>
                <w:noProof/>
              </w:rPr>
              <w:t xml:space="preserve"> </w:t>
            </w:r>
          </w:p>
        </w:tc>
      </w:tr>
    </w:tbl>
    <w:p w:rsidR="00BE6FFA" w:rsidRPr="00997AA9" w:rsidRDefault="00FB375C" w:rsidP="00BE6FFA">
      <w:pPr>
        <w:pStyle w:val="21"/>
        <w:shd w:val="clear" w:color="auto" w:fill="auto"/>
        <w:tabs>
          <w:tab w:val="left" w:pos="4536"/>
        </w:tabs>
        <w:spacing w:before="240" w:after="240" w:line="240" w:lineRule="auto"/>
        <w:ind w:right="5385"/>
        <w:jc w:val="both"/>
        <w:rPr>
          <w:b/>
          <w:sz w:val="24"/>
          <w:szCs w:val="24"/>
        </w:rPr>
      </w:pPr>
      <w:r w:rsidRPr="00997AA9">
        <w:rPr>
          <w:b/>
          <w:sz w:val="24"/>
          <w:szCs w:val="24"/>
        </w:rPr>
        <w:t xml:space="preserve">Про </w:t>
      </w:r>
      <w:r w:rsidR="00F67CD9" w:rsidRPr="00997AA9">
        <w:rPr>
          <w:b/>
          <w:sz w:val="24"/>
          <w:szCs w:val="24"/>
        </w:rPr>
        <w:t>залишення без розгляду скарги</w:t>
      </w:r>
      <w:r w:rsidR="008A44F5" w:rsidRPr="00997AA9">
        <w:rPr>
          <w:b/>
          <w:sz w:val="24"/>
          <w:szCs w:val="24"/>
        </w:rPr>
        <w:t xml:space="preserve"> </w:t>
      </w:r>
      <w:r w:rsidR="00BE6FFA" w:rsidRPr="00997AA9">
        <w:rPr>
          <w:b/>
          <w:sz w:val="24"/>
          <w:szCs w:val="24"/>
        </w:rPr>
        <w:t xml:space="preserve">Руденко В.О. </w:t>
      </w:r>
      <w:r w:rsidR="00D0666D" w:rsidRPr="00997AA9">
        <w:rPr>
          <w:b/>
          <w:sz w:val="24"/>
          <w:szCs w:val="24"/>
        </w:rPr>
        <w:t>стосовно судді</w:t>
      </w:r>
      <w:r w:rsidR="00BE6FFA" w:rsidRPr="00997AA9">
        <w:rPr>
          <w:b/>
          <w:sz w:val="24"/>
          <w:szCs w:val="24"/>
        </w:rPr>
        <w:t xml:space="preserve"> Дзержинського районного суду міста Харкова </w:t>
      </w:r>
      <w:proofErr w:type="spellStart"/>
      <w:r w:rsidR="00BE6FFA" w:rsidRPr="00997AA9">
        <w:rPr>
          <w:b/>
          <w:sz w:val="24"/>
          <w:szCs w:val="24"/>
        </w:rPr>
        <w:t>Аркатової</w:t>
      </w:r>
      <w:proofErr w:type="spellEnd"/>
      <w:r w:rsidR="00BE6FFA" w:rsidRPr="00997AA9">
        <w:rPr>
          <w:b/>
          <w:sz w:val="24"/>
          <w:szCs w:val="24"/>
        </w:rPr>
        <w:t xml:space="preserve"> К.В.</w:t>
      </w:r>
    </w:p>
    <w:p w:rsidR="00BE6FFA" w:rsidRPr="00997AA9" w:rsidRDefault="00BE6FFA" w:rsidP="00BE6FFA">
      <w:pPr>
        <w:pStyle w:val="21"/>
        <w:shd w:val="clear" w:color="auto" w:fill="auto"/>
        <w:tabs>
          <w:tab w:val="left" w:pos="4536"/>
        </w:tabs>
        <w:spacing w:before="0" w:line="240" w:lineRule="auto"/>
        <w:ind w:firstLine="709"/>
        <w:jc w:val="both"/>
        <w:rPr>
          <w:b/>
          <w:sz w:val="24"/>
          <w:szCs w:val="24"/>
        </w:rPr>
      </w:pPr>
    </w:p>
    <w:p w:rsidR="00BE6FFA" w:rsidRPr="00997AA9" w:rsidRDefault="008A44F5" w:rsidP="00BE6FFA">
      <w:pPr>
        <w:pStyle w:val="21"/>
        <w:shd w:val="clear" w:color="auto" w:fill="auto"/>
        <w:tabs>
          <w:tab w:val="left" w:pos="4536"/>
        </w:tabs>
        <w:spacing w:before="0" w:line="240" w:lineRule="auto"/>
        <w:ind w:firstLine="709"/>
        <w:jc w:val="both"/>
        <w:rPr>
          <w:b/>
          <w:sz w:val="24"/>
          <w:szCs w:val="24"/>
        </w:rPr>
      </w:pPr>
      <w:r w:rsidRPr="00997AA9">
        <w:rPr>
          <w:b/>
          <w:sz w:val="24"/>
          <w:szCs w:val="24"/>
        </w:rPr>
        <w:t xml:space="preserve"> </w:t>
      </w:r>
    </w:p>
    <w:p w:rsidR="00BE6FFA" w:rsidRPr="00997AA9" w:rsidRDefault="00F67CD9" w:rsidP="00BE6FFA">
      <w:pPr>
        <w:pStyle w:val="21"/>
        <w:shd w:val="clear" w:color="auto" w:fill="auto"/>
        <w:tabs>
          <w:tab w:val="left" w:pos="240"/>
        </w:tabs>
        <w:spacing w:before="0" w:line="240" w:lineRule="auto"/>
        <w:ind w:firstLine="709"/>
        <w:jc w:val="both"/>
      </w:pPr>
      <w:r w:rsidRPr="00997AA9">
        <w:t xml:space="preserve">Третя </w:t>
      </w:r>
      <w:r w:rsidR="00FB375C" w:rsidRPr="00997AA9">
        <w:t xml:space="preserve">Дисциплінарна палата Вищої ради правосуддя у складі </w:t>
      </w:r>
      <w:r w:rsidR="00D7536A" w:rsidRPr="00997AA9">
        <w:t xml:space="preserve">головуючого – </w:t>
      </w:r>
      <w:proofErr w:type="spellStart"/>
      <w:r w:rsidR="00D7536A" w:rsidRPr="00997AA9">
        <w:t>Швецової</w:t>
      </w:r>
      <w:proofErr w:type="spellEnd"/>
      <w:r w:rsidR="00D7536A" w:rsidRPr="00997AA9">
        <w:t xml:space="preserve"> Л.А., членів </w:t>
      </w:r>
      <w:proofErr w:type="spellStart"/>
      <w:r w:rsidR="00D7536A" w:rsidRPr="00997AA9">
        <w:t>Гречківського</w:t>
      </w:r>
      <w:proofErr w:type="spellEnd"/>
      <w:r w:rsidR="00D7536A" w:rsidRPr="00997AA9">
        <w:t xml:space="preserve"> П.М., </w:t>
      </w:r>
      <w:r w:rsidR="00BE6FFA" w:rsidRPr="00997AA9">
        <w:t xml:space="preserve">Іванової Л.Б., </w:t>
      </w:r>
      <w:r w:rsidR="00122C97" w:rsidRPr="00997AA9">
        <w:t xml:space="preserve">Матвійчука В.В., </w:t>
      </w:r>
      <w:r w:rsidR="00D7536A" w:rsidRPr="00997AA9">
        <w:t xml:space="preserve">заслухавши доповідача – члена Третьої Дисциплінарної палати Вищої ради правосуддя </w:t>
      </w:r>
      <w:r w:rsidR="00BE6FFA" w:rsidRPr="00997AA9">
        <w:t>Говорух</w:t>
      </w:r>
      <w:r w:rsidR="00E62731">
        <w:t>у</w:t>
      </w:r>
      <w:r w:rsidR="00BE6FFA" w:rsidRPr="00997AA9">
        <w:t xml:space="preserve"> В.І. </w:t>
      </w:r>
      <w:r w:rsidR="00FB375C" w:rsidRPr="00997AA9">
        <w:rPr>
          <w:rStyle w:val="rvts9"/>
        </w:rPr>
        <w:t>за результатами попередньої перевірки</w:t>
      </w:r>
      <w:r w:rsidR="00D533C9" w:rsidRPr="00997AA9">
        <w:rPr>
          <w:rStyle w:val="rvts9"/>
        </w:rPr>
        <w:t xml:space="preserve"> скарг</w:t>
      </w:r>
      <w:r w:rsidRPr="00997AA9">
        <w:rPr>
          <w:rStyle w:val="rvts9"/>
        </w:rPr>
        <w:t>и</w:t>
      </w:r>
      <w:r w:rsidR="00F44A60" w:rsidRPr="00997AA9">
        <w:rPr>
          <w:rStyle w:val="rvts9"/>
        </w:rPr>
        <w:t xml:space="preserve"> </w:t>
      </w:r>
      <w:r w:rsidR="00BE6FFA" w:rsidRPr="00997AA9">
        <w:t xml:space="preserve">Руденко Владлени Олександрівни </w:t>
      </w:r>
      <w:r w:rsidR="008A44F5" w:rsidRPr="00997AA9">
        <w:rPr>
          <w:rStyle w:val="rvts9"/>
        </w:rPr>
        <w:t xml:space="preserve">стосовно судді </w:t>
      </w:r>
      <w:r w:rsidR="00BE6FFA" w:rsidRPr="00997AA9">
        <w:t>Дзержинського районного суду</w:t>
      </w:r>
      <w:bookmarkStart w:id="0" w:name="_GoBack"/>
      <w:bookmarkEnd w:id="0"/>
      <w:r w:rsidR="00BE6FFA" w:rsidRPr="00997AA9">
        <w:t xml:space="preserve"> міста Харкова </w:t>
      </w:r>
      <w:proofErr w:type="spellStart"/>
      <w:r w:rsidR="00BE6FFA" w:rsidRPr="00997AA9">
        <w:t>Аркатової</w:t>
      </w:r>
      <w:proofErr w:type="spellEnd"/>
      <w:r w:rsidR="00BE6FFA" w:rsidRPr="00997AA9">
        <w:t xml:space="preserve"> Катерини Віталіївни,</w:t>
      </w:r>
    </w:p>
    <w:p w:rsidR="00BE6FFA" w:rsidRPr="00997AA9" w:rsidRDefault="00BE6FFA" w:rsidP="00BE6FFA">
      <w:pPr>
        <w:pStyle w:val="21"/>
        <w:shd w:val="clear" w:color="auto" w:fill="auto"/>
        <w:tabs>
          <w:tab w:val="left" w:pos="240"/>
        </w:tabs>
        <w:spacing w:before="0" w:line="240" w:lineRule="auto"/>
        <w:ind w:firstLine="709"/>
        <w:jc w:val="both"/>
      </w:pPr>
    </w:p>
    <w:p w:rsidR="004F6F8B" w:rsidRPr="00997AA9" w:rsidRDefault="00C022EF" w:rsidP="00BE6FFA">
      <w:pPr>
        <w:tabs>
          <w:tab w:val="center" w:pos="4819"/>
          <w:tab w:val="left" w:pos="7575"/>
        </w:tabs>
        <w:ind w:firstLine="709"/>
        <w:rPr>
          <w:b/>
        </w:rPr>
      </w:pPr>
      <w:r w:rsidRPr="00997AA9">
        <w:rPr>
          <w:b/>
        </w:rPr>
        <w:tab/>
        <w:t>встановила:</w:t>
      </w:r>
    </w:p>
    <w:p w:rsidR="00BE6FFA" w:rsidRPr="00997AA9" w:rsidRDefault="00BE6FFA" w:rsidP="00BE6FFA">
      <w:pPr>
        <w:tabs>
          <w:tab w:val="center" w:pos="4819"/>
          <w:tab w:val="left" w:pos="7575"/>
        </w:tabs>
        <w:ind w:firstLine="709"/>
        <w:rPr>
          <w:b/>
        </w:rPr>
      </w:pPr>
    </w:p>
    <w:p w:rsidR="008A44F5" w:rsidRPr="00997AA9" w:rsidRDefault="004D6B68" w:rsidP="00CB1A94">
      <w:pPr>
        <w:pStyle w:val="21"/>
        <w:shd w:val="clear" w:color="auto" w:fill="auto"/>
        <w:tabs>
          <w:tab w:val="left" w:pos="240"/>
        </w:tabs>
        <w:spacing w:before="0" w:line="240" w:lineRule="auto"/>
        <w:jc w:val="both"/>
      </w:pPr>
      <w:r w:rsidRPr="00997AA9">
        <w:rPr>
          <w:rFonts w:eastAsia="Calibri"/>
          <w:kern w:val="1"/>
        </w:rPr>
        <w:t xml:space="preserve">до </w:t>
      </w:r>
      <w:r w:rsidR="008A44F5" w:rsidRPr="00997AA9">
        <w:rPr>
          <w:rFonts w:eastAsia="Calibri"/>
          <w:kern w:val="1"/>
        </w:rPr>
        <w:t xml:space="preserve">Вищої ради правосуддя </w:t>
      </w:r>
      <w:r w:rsidR="00CB1A94" w:rsidRPr="00997AA9">
        <w:rPr>
          <w:rFonts w:eastAsia="Calibri"/>
          <w:kern w:val="1"/>
        </w:rPr>
        <w:t xml:space="preserve">4 грудня </w:t>
      </w:r>
      <w:r w:rsidR="008A44F5" w:rsidRPr="00997AA9">
        <w:rPr>
          <w:rFonts w:eastAsia="Calibri"/>
          <w:kern w:val="1"/>
        </w:rPr>
        <w:t xml:space="preserve">2019 року за вхідним № </w:t>
      </w:r>
      <w:r w:rsidR="00CB1A94" w:rsidRPr="00997AA9">
        <w:rPr>
          <w:rFonts w:eastAsia="Calibri"/>
          <w:kern w:val="1"/>
        </w:rPr>
        <w:t>Р</w:t>
      </w:r>
      <w:r w:rsidR="008A44F5" w:rsidRPr="00997AA9">
        <w:rPr>
          <w:rFonts w:eastAsia="Calibri"/>
          <w:kern w:val="1"/>
        </w:rPr>
        <w:t>-65</w:t>
      </w:r>
      <w:r w:rsidR="00CB1A94" w:rsidRPr="00997AA9">
        <w:rPr>
          <w:rFonts w:eastAsia="Calibri"/>
          <w:kern w:val="1"/>
        </w:rPr>
        <w:t>83</w:t>
      </w:r>
      <w:r w:rsidR="008A44F5" w:rsidRPr="00997AA9">
        <w:rPr>
          <w:rFonts w:eastAsia="Calibri"/>
          <w:kern w:val="1"/>
        </w:rPr>
        <w:t xml:space="preserve">/0/7-19 надійшла скарга </w:t>
      </w:r>
      <w:r w:rsidR="00CB1A94" w:rsidRPr="00997AA9">
        <w:t xml:space="preserve">Руденко В.О. </w:t>
      </w:r>
      <w:r w:rsidR="008A44F5" w:rsidRPr="00997AA9">
        <w:rPr>
          <w:rFonts w:eastAsia="Calibri"/>
          <w:kern w:val="1"/>
        </w:rPr>
        <w:t xml:space="preserve">на дії судді </w:t>
      </w:r>
      <w:r w:rsidR="00CB1A94" w:rsidRPr="00997AA9">
        <w:t xml:space="preserve">Дзержинського районного суду міста Харкова </w:t>
      </w:r>
      <w:proofErr w:type="spellStart"/>
      <w:r w:rsidR="00CB1A94" w:rsidRPr="00997AA9">
        <w:t>Аркатової</w:t>
      </w:r>
      <w:proofErr w:type="spellEnd"/>
      <w:r w:rsidR="00CB1A94" w:rsidRPr="00997AA9">
        <w:t xml:space="preserve"> К.В. </w:t>
      </w:r>
      <w:r w:rsidR="008A44F5" w:rsidRPr="00997AA9">
        <w:rPr>
          <w:rFonts w:eastAsia="Calibri"/>
          <w:kern w:val="1"/>
        </w:rPr>
        <w:t xml:space="preserve">під час розгляду справи </w:t>
      </w:r>
      <w:r w:rsidR="00CB1A94" w:rsidRPr="00997AA9">
        <w:t>№</w:t>
      </w:r>
      <w:r w:rsidR="00A65C0A" w:rsidRPr="00997AA9">
        <w:t xml:space="preserve"> </w:t>
      </w:r>
      <w:r w:rsidR="007B1ADD">
        <w:t>_________</w:t>
      </w:r>
      <w:r w:rsidR="00A65C0A" w:rsidRPr="00997AA9">
        <w:t>.</w:t>
      </w:r>
    </w:p>
    <w:p w:rsidR="00B7368E" w:rsidRPr="000C7C77" w:rsidRDefault="008A44F5" w:rsidP="00B7368E">
      <w:pPr>
        <w:ind w:firstLine="709"/>
        <w:jc w:val="both"/>
        <w:rPr>
          <w:rFonts w:eastAsia="Calibri"/>
          <w:lang w:eastAsia="en-US"/>
        </w:rPr>
      </w:pPr>
      <w:r w:rsidRPr="00997AA9">
        <w:rPr>
          <w:lang w:eastAsia="uk-UA"/>
        </w:rPr>
        <w:t xml:space="preserve">Відповідно до протоколу автоматизованого розподілу справи між членами Вищої ради правосуддя від </w:t>
      </w:r>
      <w:r w:rsidR="00A65C0A" w:rsidRPr="00997AA9">
        <w:rPr>
          <w:rFonts w:eastAsia="Calibri"/>
          <w:kern w:val="1"/>
        </w:rPr>
        <w:t xml:space="preserve">4 грудня </w:t>
      </w:r>
      <w:r w:rsidRPr="00997AA9">
        <w:rPr>
          <w:lang w:eastAsia="uk-UA"/>
        </w:rPr>
        <w:t>2019</w:t>
      </w:r>
      <w:r w:rsidRPr="00997AA9">
        <w:t xml:space="preserve"> </w:t>
      </w:r>
      <w:r w:rsidRPr="00997AA9">
        <w:rPr>
          <w:lang w:eastAsia="uk-UA"/>
        </w:rPr>
        <w:t xml:space="preserve">року скаргу передано </w:t>
      </w:r>
      <w:r w:rsidR="00B7368E" w:rsidRPr="00B7368E">
        <w:t xml:space="preserve">для </w:t>
      </w:r>
      <w:r w:rsidR="00B7368E">
        <w:rPr>
          <w:rFonts w:eastAsia="Calibri"/>
          <w:lang w:eastAsia="en-US"/>
        </w:rPr>
        <w:t>п</w:t>
      </w:r>
      <w:r w:rsidR="00B7368E" w:rsidRPr="000C7C77">
        <w:rPr>
          <w:rFonts w:eastAsia="Calibri"/>
          <w:lang w:eastAsia="en-US"/>
        </w:rPr>
        <w:t>опередньої перевірки члену Вищої ради правосуддя Говорусі В.І.</w:t>
      </w:r>
    </w:p>
    <w:p w:rsidR="00B47B09" w:rsidRPr="00997AA9" w:rsidRDefault="00B47B09" w:rsidP="00B47B09">
      <w:pPr>
        <w:pStyle w:val="StyleZakonu"/>
        <w:spacing w:after="0" w:line="240" w:lineRule="auto"/>
        <w:ind w:firstLine="709"/>
        <w:rPr>
          <w:sz w:val="28"/>
          <w:szCs w:val="28"/>
        </w:rPr>
      </w:pPr>
      <w:r w:rsidRPr="00997AA9">
        <w:rPr>
          <w:sz w:val="28"/>
          <w:szCs w:val="28"/>
        </w:rPr>
        <w:t xml:space="preserve">Згідно </w:t>
      </w:r>
      <w:r w:rsidR="004514DE" w:rsidRPr="00997AA9">
        <w:rPr>
          <w:sz w:val="28"/>
          <w:szCs w:val="28"/>
        </w:rPr>
        <w:t>і</w:t>
      </w:r>
      <w:r w:rsidRPr="00997AA9">
        <w:rPr>
          <w:sz w:val="28"/>
          <w:szCs w:val="28"/>
        </w:rPr>
        <w:t>з частиною першою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за наявності підстав, визначених 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B47B09" w:rsidRPr="00997AA9" w:rsidRDefault="00B47B09" w:rsidP="00B47B09">
      <w:pPr>
        <w:pStyle w:val="Style98"/>
        <w:widowControl/>
        <w:spacing w:line="240" w:lineRule="auto"/>
        <w:ind w:firstLine="709"/>
      </w:pPr>
      <w:r w:rsidRPr="00997AA9">
        <w:t xml:space="preserve">За результатами попередньої перевірки член </w:t>
      </w:r>
      <w:r w:rsidR="003B30D3" w:rsidRPr="00997AA9">
        <w:t xml:space="preserve">Третьої </w:t>
      </w:r>
      <w:r w:rsidRPr="00997AA9">
        <w:t>Дисциплінарної палати</w:t>
      </w:r>
      <w:r w:rsidR="00A85CD5" w:rsidRPr="00997AA9">
        <w:t xml:space="preserve"> Вищої ради правосуддя</w:t>
      </w:r>
      <w:r w:rsidRPr="00997AA9">
        <w:t xml:space="preserve"> </w:t>
      </w:r>
      <w:r w:rsidR="00F47A63" w:rsidRPr="00997AA9">
        <w:t xml:space="preserve">Говоруха В.І. </w:t>
      </w:r>
      <w:r w:rsidRPr="00997AA9">
        <w:t>запропонува</w:t>
      </w:r>
      <w:r w:rsidR="00F47A63" w:rsidRPr="00997AA9">
        <w:t>в</w:t>
      </w:r>
      <w:r w:rsidRPr="00997AA9">
        <w:t xml:space="preserve"> залишит</w:t>
      </w:r>
      <w:r w:rsidR="00D533C9" w:rsidRPr="00997AA9">
        <w:t>и скарг</w:t>
      </w:r>
      <w:r w:rsidR="003B30D3" w:rsidRPr="00997AA9">
        <w:t xml:space="preserve">у </w:t>
      </w:r>
      <w:r w:rsidR="008B5F91" w:rsidRPr="00997AA9">
        <w:t xml:space="preserve">          </w:t>
      </w:r>
      <w:r w:rsidR="00F47A63" w:rsidRPr="00997AA9">
        <w:t>Руденк</w:t>
      </w:r>
      <w:r w:rsidR="008B5F91" w:rsidRPr="00997AA9">
        <w:t>о</w:t>
      </w:r>
      <w:r w:rsidR="00F47A63" w:rsidRPr="00997AA9">
        <w:t xml:space="preserve"> В.О. </w:t>
      </w:r>
      <w:r w:rsidR="00431990" w:rsidRPr="00997AA9">
        <w:t xml:space="preserve">без розгляду у зв’язку </w:t>
      </w:r>
      <w:r w:rsidRPr="00997AA9">
        <w:t>з тим</w:t>
      </w:r>
      <w:r w:rsidR="00D533C9" w:rsidRPr="00997AA9">
        <w:t>, що вон</w:t>
      </w:r>
      <w:r w:rsidR="00591285" w:rsidRPr="00997AA9">
        <w:t xml:space="preserve">а </w:t>
      </w:r>
      <w:r w:rsidR="00D533C9" w:rsidRPr="00997AA9">
        <w:t>ґрунту</w:t>
      </w:r>
      <w:r w:rsidR="00591285" w:rsidRPr="00997AA9">
        <w:t xml:space="preserve">ється </w:t>
      </w:r>
      <w:r w:rsidRPr="00997AA9">
        <w:t>лише на доводах, які можуть бути перевірені виключно судом вищої інстанції в порядку, передбаченому процесуальним законом.</w:t>
      </w:r>
    </w:p>
    <w:p w:rsidR="003B30D3" w:rsidRPr="00997AA9" w:rsidRDefault="00B47B09" w:rsidP="003B30D3">
      <w:pPr>
        <w:pStyle w:val="21"/>
        <w:shd w:val="clear" w:color="auto" w:fill="auto"/>
        <w:spacing w:before="0" w:line="240" w:lineRule="auto"/>
        <w:ind w:firstLine="709"/>
        <w:jc w:val="both"/>
      </w:pPr>
      <w:r w:rsidRPr="00997AA9">
        <w:lastRenderedPageBreak/>
        <w:t xml:space="preserve">Здійснивши попередню перевірку </w:t>
      </w:r>
      <w:r w:rsidR="00223E6C" w:rsidRPr="00997AA9">
        <w:t>скарг</w:t>
      </w:r>
      <w:r w:rsidR="003B30D3" w:rsidRPr="00997AA9">
        <w:t xml:space="preserve">и </w:t>
      </w:r>
      <w:r w:rsidR="00F47A63" w:rsidRPr="00997AA9">
        <w:t xml:space="preserve">Руденко В.О., </w:t>
      </w:r>
      <w:r w:rsidRPr="00997AA9">
        <w:t xml:space="preserve">заслухавши доповідача – члена </w:t>
      </w:r>
      <w:r w:rsidR="003B30D3" w:rsidRPr="00997AA9">
        <w:t xml:space="preserve">Третьої </w:t>
      </w:r>
      <w:r w:rsidRPr="00997AA9">
        <w:t xml:space="preserve">Дисциплінарної палати </w:t>
      </w:r>
      <w:r w:rsidR="00F47A63" w:rsidRPr="00997AA9">
        <w:t>Говоруху В.І.</w:t>
      </w:r>
      <w:r w:rsidRPr="00997AA9">
        <w:t xml:space="preserve">, </w:t>
      </w:r>
      <w:r w:rsidR="003B30D3" w:rsidRPr="00997AA9">
        <w:t xml:space="preserve">Третя </w:t>
      </w:r>
      <w:r w:rsidRPr="00997AA9">
        <w:t xml:space="preserve">Дисциплінарна палата Вищої ради правосуддя дійшла висновку про наявність підстав для </w:t>
      </w:r>
      <w:r w:rsidR="00D533C9" w:rsidRPr="00997AA9">
        <w:t>залишення без розгляду скарг</w:t>
      </w:r>
      <w:r w:rsidR="00D034C1" w:rsidRPr="00997AA9">
        <w:t>и</w:t>
      </w:r>
      <w:r w:rsidRPr="00997AA9">
        <w:t xml:space="preserve"> з огляду на таке.</w:t>
      </w:r>
    </w:p>
    <w:p w:rsidR="00FE0951" w:rsidRPr="00997AA9" w:rsidRDefault="00A65C0A" w:rsidP="00FE0951">
      <w:pPr>
        <w:pStyle w:val="21"/>
        <w:shd w:val="clear" w:color="auto" w:fill="auto"/>
        <w:spacing w:before="0" w:line="240" w:lineRule="auto"/>
        <w:ind w:firstLine="709"/>
        <w:jc w:val="both"/>
      </w:pPr>
      <w:r w:rsidRPr="00997AA9">
        <w:rPr>
          <w:rFonts w:eastAsia="Calibri"/>
          <w:kern w:val="1"/>
        </w:rPr>
        <w:t xml:space="preserve">У </w:t>
      </w:r>
      <w:r w:rsidRPr="00997AA9">
        <w:t>скарзі Руденко В.О. зазн</w:t>
      </w:r>
      <w:r w:rsidR="00F47A63" w:rsidRPr="00997AA9">
        <w:t>ачила</w:t>
      </w:r>
      <w:r w:rsidR="00FE0951" w:rsidRPr="00997AA9">
        <w:t xml:space="preserve">, що звернулася до Дзержинського районного суду міста Харкова з позовною заявою до </w:t>
      </w:r>
      <w:r w:rsidR="00A36920">
        <w:t>т</w:t>
      </w:r>
      <w:r w:rsidR="00FE0951" w:rsidRPr="00997AA9">
        <w:t>овариства з обмеженою відповідальністю</w:t>
      </w:r>
      <w:r w:rsidR="00122C97">
        <w:t xml:space="preserve"> </w:t>
      </w:r>
      <w:r w:rsidR="00122C97" w:rsidRPr="00997AA9">
        <w:t>«</w:t>
      </w:r>
      <w:proofErr w:type="spellStart"/>
      <w:r w:rsidR="00122C97" w:rsidRPr="00997AA9">
        <w:t>Фінанс</w:t>
      </w:r>
      <w:proofErr w:type="spellEnd"/>
      <w:r w:rsidR="00122C97" w:rsidRPr="00997AA9">
        <w:t xml:space="preserve"> проперті </w:t>
      </w:r>
      <w:proofErr w:type="spellStart"/>
      <w:r w:rsidR="00122C97" w:rsidRPr="00997AA9">
        <w:t>групп</w:t>
      </w:r>
      <w:proofErr w:type="spellEnd"/>
      <w:r w:rsidR="00122C97" w:rsidRPr="00997AA9">
        <w:t>»</w:t>
      </w:r>
      <w:r w:rsidR="00FE0951" w:rsidRPr="00997AA9">
        <w:t xml:space="preserve"> (далі – ТОВ «</w:t>
      </w:r>
      <w:proofErr w:type="spellStart"/>
      <w:r w:rsidR="00FE0951" w:rsidRPr="00997AA9">
        <w:t>Фінанс</w:t>
      </w:r>
      <w:proofErr w:type="spellEnd"/>
      <w:r w:rsidR="00FE0951" w:rsidRPr="00997AA9">
        <w:t xml:space="preserve"> проперті </w:t>
      </w:r>
      <w:proofErr w:type="spellStart"/>
      <w:r w:rsidR="008B5F91" w:rsidRPr="00997AA9">
        <w:t>групп</w:t>
      </w:r>
      <w:proofErr w:type="spellEnd"/>
      <w:r w:rsidR="00FE0951" w:rsidRPr="00997AA9">
        <w:t>»</w:t>
      </w:r>
      <w:r w:rsidR="00122C97">
        <w:t>)</w:t>
      </w:r>
      <w:r w:rsidR="00FE0951" w:rsidRPr="00997AA9">
        <w:t xml:space="preserve">, приватного нотаріуса Харківського міського нотаріального округу </w:t>
      </w:r>
      <w:r w:rsidR="000B3D0A">
        <w:t>Особа_1</w:t>
      </w:r>
      <w:r w:rsidR="00FE0951" w:rsidRPr="00997AA9">
        <w:t xml:space="preserve"> про скасування запису про державну реєстрацію права власності на нерухоме майно.</w:t>
      </w:r>
    </w:p>
    <w:p w:rsidR="00FE0951" w:rsidRPr="00997AA9" w:rsidRDefault="00FE0951" w:rsidP="005B189F">
      <w:pPr>
        <w:ind w:firstLine="709"/>
        <w:jc w:val="both"/>
      </w:pPr>
      <w:r w:rsidRPr="00997AA9">
        <w:t xml:space="preserve">Вважає, що в результаті грубого порушення </w:t>
      </w:r>
      <w:r w:rsidR="00122C97">
        <w:t xml:space="preserve">чинного </w:t>
      </w:r>
      <w:r w:rsidRPr="00997AA9">
        <w:t xml:space="preserve">законодавства України фактично відбулося примусове звернення стягнення на її квартиру, розташовану за адресою: </w:t>
      </w:r>
      <w:r w:rsidR="000B3D0A">
        <w:t>______________</w:t>
      </w:r>
      <w:r w:rsidRPr="00997AA9">
        <w:t xml:space="preserve"> (нині – </w:t>
      </w:r>
      <w:r w:rsidR="000B3D0A">
        <w:t>________</w:t>
      </w:r>
      <w:r w:rsidRPr="00997AA9">
        <w:t xml:space="preserve">), </w:t>
      </w:r>
      <w:r w:rsidR="000B3D0A">
        <w:t>___________</w:t>
      </w:r>
      <w:r w:rsidRPr="00997AA9">
        <w:t>, без її згоди як власника зазначеної квартири, незважаючи на заборону, встановлену Законом України «Про мораторій на стягнення майна громадян України, наданого як забезпечення кредитів в іноземній валюті».</w:t>
      </w:r>
    </w:p>
    <w:p w:rsidR="00EC36A4" w:rsidRPr="00997AA9" w:rsidRDefault="00EC36A4" w:rsidP="00EC36A4">
      <w:pPr>
        <w:ind w:firstLine="709"/>
        <w:jc w:val="both"/>
      </w:pPr>
      <w:r w:rsidRPr="00997AA9">
        <w:t xml:space="preserve">Враховуючи очевидність неправомірного переходу права власності на належне їй майно та розуміючи, що відповідач як фінансова компанія </w:t>
      </w:r>
      <w:r w:rsidR="00122C97">
        <w:t>(</w:t>
      </w:r>
      <w:r w:rsidRPr="00997AA9">
        <w:t>по суті «</w:t>
      </w:r>
      <w:r w:rsidR="00450303" w:rsidRPr="00997AA9">
        <w:t>колектор</w:t>
      </w:r>
      <w:r w:rsidRPr="00997AA9">
        <w:t>»</w:t>
      </w:r>
      <w:r w:rsidR="00122C97">
        <w:t>)</w:t>
      </w:r>
      <w:r w:rsidRPr="00997AA9">
        <w:t xml:space="preserve"> має на меті отрима</w:t>
      </w:r>
      <w:r w:rsidR="008B5F91" w:rsidRPr="00997AA9">
        <w:t>ти</w:t>
      </w:r>
      <w:r w:rsidRPr="00997AA9">
        <w:t xml:space="preserve"> кошт</w:t>
      </w:r>
      <w:r w:rsidR="008B5F91" w:rsidRPr="00997AA9">
        <w:t>и</w:t>
      </w:r>
      <w:r w:rsidRPr="00997AA9">
        <w:t xml:space="preserve"> від реалізації її майна, вона</w:t>
      </w:r>
      <w:r w:rsidR="00450303" w:rsidRPr="00997AA9">
        <w:t xml:space="preserve">                  (</w:t>
      </w:r>
      <w:r w:rsidRPr="00997AA9">
        <w:t xml:space="preserve">Руденко В.О.) разом </w:t>
      </w:r>
      <w:r w:rsidR="00122C97">
        <w:t>і</w:t>
      </w:r>
      <w:r w:rsidRPr="00997AA9">
        <w:t xml:space="preserve">з позовною заявою подала заяву про вжиття заходів забезпечення позову, в якій просила до розгляду справи по суті заборонити відчуження у будь-який спосіб </w:t>
      </w:r>
      <w:r w:rsidR="00450303" w:rsidRPr="00997AA9">
        <w:t xml:space="preserve">вказаної вище </w:t>
      </w:r>
      <w:r w:rsidRPr="00997AA9">
        <w:t>квартири</w:t>
      </w:r>
      <w:r w:rsidR="00450303" w:rsidRPr="00997AA9">
        <w:t>.</w:t>
      </w:r>
    </w:p>
    <w:p w:rsidR="00EC36A4" w:rsidRPr="00997AA9" w:rsidRDefault="008A3BCA" w:rsidP="00EC36A4">
      <w:pPr>
        <w:ind w:firstLine="709"/>
        <w:jc w:val="both"/>
      </w:pPr>
      <w:r w:rsidRPr="00997AA9">
        <w:t xml:space="preserve">22 листопада 2019 року суддя Дзержинського районного суду міста Харкова </w:t>
      </w:r>
      <w:proofErr w:type="spellStart"/>
      <w:r w:rsidRPr="00997AA9">
        <w:t>Аркатова</w:t>
      </w:r>
      <w:proofErr w:type="spellEnd"/>
      <w:r w:rsidRPr="00997AA9">
        <w:t xml:space="preserve"> К.В. у</w:t>
      </w:r>
      <w:r w:rsidR="00EC36A4" w:rsidRPr="00997AA9">
        <w:t>хвалою відкри</w:t>
      </w:r>
      <w:r w:rsidRPr="00997AA9">
        <w:t>ла</w:t>
      </w:r>
      <w:r w:rsidR="00EC36A4" w:rsidRPr="00997AA9">
        <w:t xml:space="preserve"> провадження </w:t>
      </w:r>
      <w:r w:rsidRPr="00997AA9">
        <w:t xml:space="preserve">у справі </w:t>
      </w:r>
      <w:r w:rsidR="006B2D30" w:rsidRPr="00997AA9">
        <w:t xml:space="preserve">                              </w:t>
      </w:r>
      <w:r w:rsidRPr="00997AA9">
        <w:t xml:space="preserve">№ </w:t>
      </w:r>
      <w:r w:rsidR="000B3D0A">
        <w:t>_________</w:t>
      </w:r>
      <w:r w:rsidRPr="00997AA9">
        <w:t xml:space="preserve"> </w:t>
      </w:r>
      <w:r w:rsidR="00EC36A4" w:rsidRPr="00997AA9">
        <w:t>та признач</w:t>
      </w:r>
      <w:r w:rsidRPr="00997AA9">
        <w:t xml:space="preserve">ила </w:t>
      </w:r>
      <w:r w:rsidR="00EC36A4" w:rsidRPr="00997AA9">
        <w:t xml:space="preserve">підготовче </w:t>
      </w:r>
      <w:r w:rsidR="008B5F91" w:rsidRPr="00997AA9">
        <w:t xml:space="preserve">судове </w:t>
      </w:r>
      <w:r w:rsidR="00EC36A4" w:rsidRPr="00997AA9">
        <w:t xml:space="preserve">засідання на 23 січня </w:t>
      </w:r>
      <w:r w:rsidR="006B2D30" w:rsidRPr="00997AA9">
        <w:t xml:space="preserve">                </w:t>
      </w:r>
      <w:r w:rsidR="00EC36A4" w:rsidRPr="00997AA9">
        <w:t>2020 року.</w:t>
      </w:r>
    </w:p>
    <w:p w:rsidR="00CC3357" w:rsidRPr="00997AA9" w:rsidRDefault="006B2CFC" w:rsidP="00CC3357">
      <w:pPr>
        <w:ind w:firstLine="709"/>
        <w:jc w:val="both"/>
      </w:pPr>
      <w:r w:rsidRPr="00997AA9">
        <w:t xml:space="preserve">Разом </w:t>
      </w:r>
      <w:r w:rsidR="00A36920">
        <w:t>і</w:t>
      </w:r>
      <w:r w:rsidRPr="00997AA9">
        <w:t>з тим і</w:t>
      </w:r>
      <w:r w:rsidR="00EC36A4" w:rsidRPr="00997AA9">
        <w:t>ншою ухвалою від 22 листопада 2019 року</w:t>
      </w:r>
      <w:r w:rsidR="008A3BCA" w:rsidRPr="00997AA9">
        <w:t xml:space="preserve"> </w:t>
      </w:r>
      <w:r w:rsidRPr="00997AA9">
        <w:t xml:space="preserve">суддя </w:t>
      </w:r>
      <w:r w:rsidR="008A3BCA" w:rsidRPr="00997AA9">
        <w:t xml:space="preserve"> відмовила </w:t>
      </w:r>
      <w:r w:rsidR="00EC36A4" w:rsidRPr="00997AA9">
        <w:t>в задоволенні заяви про вжиття заходів забезпечення позову</w:t>
      </w:r>
      <w:r w:rsidR="008A3BCA" w:rsidRPr="00997AA9">
        <w:t>.</w:t>
      </w:r>
      <w:r w:rsidR="00EC36A4" w:rsidRPr="00997AA9">
        <w:t xml:space="preserve"> </w:t>
      </w:r>
      <w:r w:rsidR="008A3BCA" w:rsidRPr="00997AA9">
        <w:t>При цьому суддя</w:t>
      </w:r>
      <w:r w:rsidRPr="00997AA9">
        <w:t xml:space="preserve"> </w:t>
      </w:r>
      <w:proofErr w:type="spellStart"/>
      <w:r w:rsidRPr="00997AA9">
        <w:t>Аркатова</w:t>
      </w:r>
      <w:proofErr w:type="spellEnd"/>
      <w:r w:rsidRPr="00997AA9">
        <w:t xml:space="preserve"> К.В. </w:t>
      </w:r>
      <w:r w:rsidR="008A3BCA" w:rsidRPr="00997AA9">
        <w:t>зазначила в рішенні</w:t>
      </w:r>
      <w:r w:rsidR="00122C97">
        <w:t>,</w:t>
      </w:r>
      <w:r w:rsidR="008A3BCA" w:rsidRPr="00997AA9">
        <w:t xml:space="preserve"> </w:t>
      </w:r>
      <w:r w:rsidR="00EC36A4" w:rsidRPr="00997AA9">
        <w:t>що «заявником належним чином не обґрунтована заява про</w:t>
      </w:r>
      <w:r w:rsidR="00CC3357" w:rsidRPr="00997AA9">
        <w:t xml:space="preserve"> забезпечення позову в частині того, що не вжиття заходів забезпечення позову може утруднити виконання рішення суду або зробити неможливим його виконання у разі не забезпечення позову саме у запропонований спосіб».</w:t>
      </w:r>
    </w:p>
    <w:p w:rsidR="00CC3357" w:rsidRPr="00997AA9" w:rsidRDefault="00450303" w:rsidP="00CC3357">
      <w:pPr>
        <w:ind w:firstLine="709"/>
        <w:jc w:val="both"/>
      </w:pPr>
      <w:r w:rsidRPr="00997AA9">
        <w:t>Як стверджує скаржни</w:t>
      </w:r>
      <w:r w:rsidR="00AE1048" w:rsidRPr="00997AA9">
        <w:t>к</w:t>
      </w:r>
      <w:r w:rsidRPr="00997AA9">
        <w:t>, в</w:t>
      </w:r>
      <w:r w:rsidR="00CC3357" w:rsidRPr="00997AA9">
        <w:t>казане судження судді є оціночним</w:t>
      </w:r>
      <w:r w:rsidR="00AE1048" w:rsidRPr="00997AA9">
        <w:t>, суб’єктивним</w:t>
      </w:r>
      <w:r w:rsidR="00CC3357" w:rsidRPr="00997AA9">
        <w:t xml:space="preserve"> і </w:t>
      </w:r>
      <w:r w:rsidR="006B2CFC" w:rsidRPr="00997AA9">
        <w:t>прийнято без врахування</w:t>
      </w:r>
      <w:r w:rsidR="00E06254">
        <w:t xml:space="preserve"> наведених у справі доказів та </w:t>
      </w:r>
      <w:r w:rsidR="006B2CFC" w:rsidRPr="00997AA9">
        <w:t xml:space="preserve"> </w:t>
      </w:r>
      <w:r w:rsidR="00CC3357" w:rsidRPr="00997AA9">
        <w:t>можливих потенційних ризиків.</w:t>
      </w:r>
      <w:r w:rsidR="00810860" w:rsidRPr="00997AA9">
        <w:t xml:space="preserve"> </w:t>
      </w:r>
      <w:r w:rsidR="00CC3357" w:rsidRPr="00997AA9">
        <w:t xml:space="preserve">Втім, 25 листопада 2019 року приватним нотаріусом Харківського міського нотаріального округу </w:t>
      </w:r>
      <w:r w:rsidR="000B3D0A">
        <w:t>Особа_2</w:t>
      </w:r>
      <w:r w:rsidR="00CC3357" w:rsidRPr="00997AA9">
        <w:t xml:space="preserve"> було засвідчено договір купівлі-продажу </w:t>
      </w:r>
      <w:r w:rsidR="006B2CFC" w:rsidRPr="00997AA9">
        <w:t xml:space="preserve">вказаної </w:t>
      </w:r>
      <w:r w:rsidR="00122C97" w:rsidRPr="00997AA9">
        <w:t xml:space="preserve">вище </w:t>
      </w:r>
      <w:r w:rsidR="00CC3357" w:rsidRPr="00997AA9">
        <w:t xml:space="preserve">квартири між </w:t>
      </w:r>
      <w:r w:rsidR="00122C97">
        <w:t xml:space="preserve">  </w:t>
      </w:r>
      <w:r w:rsidR="00CC3357" w:rsidRPr="00997AA9">
        <w:t xml:space="preserve">відповідачем </w:t>
      </w:r>
      <w:r w:rsidR="00122C97">
        <w:t xml:space="preserve">– </w:t>
      </w:r>
      <w:r w:rsidR="00CC3357" w:rsidRPr="00997AA9">
        <w:t>ТОВ</w:t>
      </w:r>
      <w:r w:rsidR="00122C97">
        <w:t xml:space="preserve"> </w:t>
      </w:r>
      <w:r w:rsidR="00CC3357" w:rsidRPr="00997AA9">
        <w:t xml:space="preserve"> «</w:t>
      </w:r>
      <w:proofErr w:type="spellStart"/>
      <w:r w:rsidR="00CC3357" w:rsidRPr="00997AA9">
        <w:t>Фінанс</w:t>
      </w:r>
      <w:proofErr w:type="spellEnd"/>
      <w:r w:rsidR="00CC3357" w:rsidRPr="00997AA9">
        <w:t xml:space="preserve"> </w:t>
      </w:r>
      <w:r w:rsidR="008B5F91" w:rsidRPr="00997AA9">
        <w:t>п</w:t>
      </w:r>
      <w:r w:rsidR="00CC3357" w:rsidRPr="00997AA9">
        <w:t xml:space="preserve">роперті </w:t>
      </w:r>
      <w:proofErr w:type="spellStart"/>
      <w:r w:rsidR="008B5F91" w:rsidRPr="00997AA9">
        <w:t>г</w:t>
      </w:r>
      <w:r w:rsidR="00CC3357" w:rsidRPr="00997AA9">
        <w:t>рупп</w:t>
      </w:r>
      <w:proofErr w:type="spellEnd"/>
      <w:r w:rsidR="00CC3357" w:rsidRPr="00997AA9">
        <w:t xml:space="preserve">» та </w:t>
      </w:r>
      <w:r w:rsidR="000B3D0A">
        <w:t>Особа_3</w:t>
      </w:r>
      <w:r w:rsidR="00CC3357" w:rsidRPr="00997AA9">
        <w:t>.</w:t>
      </w:r>
    </w:p>
    <w:p w:rsidR="00CC3357" w:rsidRPr="00997AA9" w:rsidRDefault="00CC3357" w:rsidP="00CC3357">
      <w:pPr>
        <w:ind w:firstLine="709"/>
        <w:jc w:val="both"/>
      </w:pPr>
      <w:r w:rsidRPr="00997AA9">
        <w:t>Таким чином, ті ризики, яких побоювалася позивач, виправдалися, і можливе рішення суду в межах заявлених позовних вимог виконати буде неможливо.</w:t>
      </w:r>
    </w:p>
    <w:p w:rsidR="00EE28B9" w:rsidRPr="00997AA9" w:rsidRDefault="00EE28B9" w:rsidP="00432679">
      <w:pPr>
        <w:ind w:firstLine="709"/>
        <w:jc w:val="both"/>
      </w:pPr>
      <w:r w:rsidRPr="00997AA9">
        <w:t>Враховуючи характер позовних вимог, відмову у вжитті заходів забезпечення позову, призначення першого судового засідання на 23</w:t>
      </w:r>
      <w:r w:rsidR="008B5F91" w:rsidRPr="00997AA9">
        <w:t xml:space="preserve"> січня </w:t>
      </w:r>
      <w:r w:rsidRPr="00997AA9">
        <w:lastRenderedPageBreak/>
        <w:t>20</w:t>
      </w:r>
      <w:r w:rsidR="008B5F91" w:rsidRPr="00997AA9">
        <w:t>20</w:t>
      </w:r>
      <w:r w:rsidRPr="00997AA9">
        <w:t xml:space="preserve"> року та подальші дії відповідача в своїй сукупності виключили можливість ефективного та реального захисту прав позивач</w:t>
      </w:r>
      <w:r w:rsidR="00122C97">
        <w:t>а.</w:t>
      </w:r>
      <w:r w:rsidRPr="00997AA9">
        <w:t xml:space="preserve"> </w:t>
      </w:r>
      <w:r w:rsidR="008B5F91" w:rsidRPr="00997AA9">
        <w:t>Крім того, х</w:t>
      </w:r>
      <w:r w:rsidRPr="00997AA9">
        <w:t>ронологія подій</w:t>
      </w:r>
      <w:r w:rsidR="008B5F91" w:rsidRPr="00997AA9">
        <w:t xml:space="preserve">, за твердженням Руденко В.О., </w:t>
      </w:r>
      <w:r w:rsidRPr="00997AA9">
        <w:t xml:space="preserve">наводить на думку про злочинну </w:t>
      </w:r>
      <w:r w:rsidR="00122C97">
        <w:t>змову</w:t>
      </w:r>
      <w:r w:rsidRPr="00997AA9">
        <w:t xml:space="preserve"> між суддею та відповідачем.</w:t>
      </w:r>
    </w:p>
    <w:p w:rsidR="00997AA9" w:rsidRPr="00997AA9" w:rsidRDefault="00997AA9" w:rsidP="00997AA9">
      <w:pPr>
        <w:ind w:firstLine="709"/>
        <w:jc w:val="both"/>
      </w:pPr>
      <w:r w:rsidRPr="00997AA9">
        <w:t xml:space="preserve">З огляду на викладене Руденко В.О. просить притягнути суддю </w:t>
      </w:r>
      <w:proofErr w:type="spellStart"/>
      <w:r w:rsidRPr="00997AA9">
        <w:t>Аркатову</w:t>
      </w:r>
      <w:proofErr w:type="spellEnd"/>
      <w:r w:rsidRPr="00997AA9">
        <w:t xml:space="preserve"> К.В. до дисциплінарної відповідальності.</w:t>
      </w:r>
    </w:p>
    <w:p w:rsidR="00DB31A8" w:rsidRPr="00997AA9" w:rsidRDefault="00C66615" w:rsidP="00837027">
      <w:pPr>
        <w:pStyle w:val="StyleZakonu"/>
        <w:spacing w:after="0" w:line="240" w:lineRule="auto"/>
        <w:ind w:firstLine="709"/>
        <w:rPr>
          <w:sz w:val="28"/>
          <w:szCs w:val="28"/>
        </w:rPr>
      </w:pPr>
      <w:r w:rsidRPr="00997AA9">
        <w:rPr>
          <w:sz w:val="28"/>
          <w:szCs w:val="28"/>
        </w:rPr>
        <w:t>Під час попередньої перевірки скарги встановлено</w:t>
      </w:r>
      <w:r w:rsidR="00837027" w:rsidRPr="00997AA9">
        <w:rPr>
          <w:sz w:val="28"/>
          <w:szCs w:val="28"/>
        </w:rPr>
        <w:t xml:space="preserve"> таке. </w:t>
      </w:r>
    </w:p>
    <w:p w:rsidR="00837027" w:rsidRPr="00997AA9" w:rsidRDefault="00837027" w:rsidP="00837027">
      <w:pPr>
        <w:pStyle w:val="StyleZakonu"/>
        <w:spacing w:after="0" w:line="240" w:lineRule="auto"/>
        <w:ind w:firstLine="709"/>
        <w:rPr>
          <w:sz w:val="28"/>
          <w:szCs w:val="28"/>
        </w:rPr>
      </w:pPr>
      <w:r w:rsidRPr="00997AA9">
        <w:rPr>
          <w:sz w:val="28"/>
          <w:szCs w:val="28"/>
        </w:rPr>
        <w:t xml:space="preserve">Руденко В.О. звернулася до </w:t>
      </w:r>
      <w:r w:rsidR="0046432A" w:rsidRPr="00997AA9">
        <w:rPr>
          <w:sz w:val="28"/>
          <w:szCs w:val="28"/>
        </w:rPr>
        <w:t xml:space="preserve">Дзержинського районного суду міста Харкова </w:t>
      </w:r>
      <w:r w:rsidRPr="00997AA9">
        <w:rPr>
          <w:sz w:val="28"/>
          <w:szCs w:val="28"/>
        </w:rPr>
        <w:t xml:space="preserve">з позовом, в якому просить визнати протиправним та скасувати рішення про державну реєстрацію прав та їх обтяжень, </w:t>
      </w:r>
      <w:r w:rsidR="00F03984">
        <w:rPr>
          <w:sz w:val="28"/>
          <w:szCs w:val="28"/>
        </w:rPr>
        <w:t>поданим</w:t>
      </w:r>
      <w:r w:rsidRPr="00997AA9">
        <w:rPr>
          <w:sz w:val="28"/>
          <w:szCs w:val="28"/>
        </w:rPr>
        <w:t xml:space="preserve"> приватним нотаріусом Харківського міського нотаріального округу </w:t>
      </w:r>
      <w:r w:rsidR="000B3D0A">
        <w:rPr>
          <w:sz w:val="28"/>
          <w:szCs w:val="28"/>
        </w:rPr>
        <w:t>Особа_1</w:t>
      </w:r>
      <w:r w:rsidRPr="00997AA9">
        <w:rPr>
          <w:sz w:val="28"/>
          <w:szCs w:val="28"/>
        </w:rPr>
        <w:t xml:space="preserve">; скасувати реєстраційний запис приватного нотаріуса </w:t>
      </w:r>
      <w:r w:rsidR="000B3D0A">
        <w:rPr>
          <w:sz w:val="28"/>
          <w:szCs w:val="28"/>
        </w:rPr>
        <w:t>Особа_1</w:t>
      </w:r>
      <w:r w:rsidRPr="00997AA9">
        <w:rPr>
          <w:sz w:val="28"/>
          <w:szCs w:val="28"/>
        </w:rPr>
        <w:t xml:space="preserve"> про право власності</w:t>
      </w:r>
      <w:r w:rsidR="00997AA9" w:rsidRPr="00997AA9">
        <w:rPr>
          <w:sz w:val="28"/>
          <w:szCs w:val="28"/>
        </w:rPr>
        <w:t xml:space="preserve"> </w:t>
      </w:r>
      <w:r w:rsidR="000B3D0A">
        <w:rPr>
          <w:sz w:val="28"/>
          <w:szCs w:val="28"/>
        </w:rPr>
        <w:t xml:space="preserve">                </w:t>
      </w:r>
      <w:r w:rsidRPr="00997AA9">
        <w:rPr>
          <w:sz w:val="28"/>
          <w:szCs w:val="28"/>
        </w:rPr>
        <w:t xml:space="preserve">№ </w:t>
      </w:r>
      <w:r w:rsidR="000B3D0A">
        <w:rPr>
          <w:sz w:val="28"/>
          <w:szCs w:val="28"/>
        </w:rPr>
        <w:t>_______</w:t>
      </w:r>
      <w:r w:rsidRPr="00997AA9">
        <w:rPr>
          <w:sz w:val="28"/>
          <w:szCs w:val="28"/>
        </w:rPr>
        <w:t xml:space="preserve"> від 16 жовтня 2019 року на спірну квартиру за ТОВ «</w:t>
      </w:r>
      <w:proofErr w:type="spellStart"/>
      <w:r w:rsidRPr="00997AA9">
        <w:rPr>
          <w:sz w:val="28"/>
          <w:szCs w:val="28"/>
        </w:rPr>
        <w:t>Фінанс</w:t>
      </w:r>
      <w:proofErr w:type="spellEnd"/>
      <w:r w:rsidRPr="00997AA9">
        <w:rPr>
          <w:sz w:val="28"/>
          <w:szCs w:val="28"/>
        </w:rPr>
        <w:t xml:space="preserve"> проперті </w:t>
      </w:r>
      <w:proofErr w:type="spellStart"/>
      <w:r w:rsidRPr="00997AA9">
        <w:rPr>
          <w:sz w:val="28"/>
          <w:szCs w:val="28"/>
        </w:rPr>
        <w:t>групп</w:t>
      </w:r>
      <w:proofErr w:type="spellEnd"/>
      <w:r w:rsidRPr="00997AA9">
        <w:rPr>
          <w:sz w:val="28"/>
          <w:szCs w:val="28"/>
        </w:rPr>
        <w:t xml:space="preserve">»; поновити відомості у державних реєстрах речових прав на нерухоме майно про зазначений об’єкт нерухомого майна, що передували скасованим записам; визнати за нею право власності на квартиру за адресою: </w:t>
      </w:r>
      <w:r w:rsidR="000B3D0A">
        <w:rPr>
          <w:sz w:val="28"/>
          <w:szCs w:val="28"/>
        </w:rPr>
        <w:t>_________________________________</w:t>
      </w:r>
      <w:r w:rsidRPr="00997AA9">
        <w:rPr>
          <w:sz w:val="28"/>
          <w:szCs w:val="28"/>
        </w:rPr>
        <w:t>.</w:t>
      </w:r>
    </w:p>
    <w:p w:rsidR="00837027" w:rsidRPr="00997AA9" w:rsidRDefault="00837027" w:rsidP="00837027">
      <w:pPr>
        <w:pStyle w:val="StyleZakonu"/>
        <w:spacing w:after="0" w:line="240" w:lineRule="auto"/>
        <w:ind w:firstLine="709"/>
        <w:rPr>
          <w:sz w:val="28"/>
          <w:szCs w:val="28"/>
        </w:rPr>
      </w:pPr>
      <w:r w:rsidRPr="00997AA9">
        <w:rPr>
          <w:sz w:val="28"/>
          <w:szCs w:val="28"/>
        </w:rPr>
        <w:t>Крім того, позивач звернулася до суду із заявою про забезпечення вказаного позову, в якій просила заборонити ТОВ «</w:t>
      </w:r>
      <w:proofErr w:type="spellStart"/>
      <w:r w:rsidRPr="00997AA9">
        <w:rPr>
          <w:sz w:val="28"/>
          <w:szCs w:val="28"/>
        </w:rPr>
        <w:t>Фінанс</w:t>
      </w:r>
      <w:proofErr w:type="spellEnd"/>
      <w:r w:rsidRPr="00997AA9">
        <w:rPr>
          <w:sz w:val="28"/>
          <w:szCs w:val="28"/>
        </w:rPr>
        <w:t xml:space="preserve"> проперті груп» та його представникам виселяти та знімати з реєстрації мешканців квартири за адресою: </w:t>
      </w:r>
      <w:r w:rsidR="000B3D0A">
        <w:rPr>
          <w:sz w:val="28"/>
          <w:szCs w:val="28"/>
        </w:rPr>
        <w:t>_______________________</w:t>
      </w:r>
      <w:r w:rsidRPr="00997AA9">
        <w:rPr>
          <w:sz w:val="28"/>
          <w:szCs w:val="28"/>
        </w:rPr>
        <w:t>, вселяти інших осіб до вказаної квартири</w:t>
      </w:r>
      <w:r w:rsidR="00F03984">
        <w:rPr>
          <w:sz w:val="28"/>
          <w:szCs w:val="28"/>
        </w:rPr>
        <w:t>,</w:t>
      </w:r>
      <w:r w:rsidRPr="00997AA9">
        <w:rPr>
          <w:sz w:val="28"/>
          <w:szCs w:val="28"/>
        </w:rPr>
        <w:t xml:space="preserve"> проникати, входити до вказаної квартири, а також іншим чином користуватися, володіти нею</w:t>
      </w:r>
      <w:r w:rsidR="00F03984">
        <w:rPr>
          <w:sz w:val="28"/>
          <w:szCs w:val="28"/>
        </w:rPr>
        <w:t>,</w:t>
      </w:r>
      <w:r w:rsidRPr="00997AA9">
        <w:rPr>
          <w:sz w:val="28"/>
          <w:szCs w:val="28"/>
        </w:rPr>
        <w:t xml:space="preserve"> в тому числі укладати договори оренди з третіми особами, до розгляду справи по </w:t>
      </w:r>
      <w:r w:rsidR="00C71CBF" w:rsidRPr="00997AA9">
        <w:rPr>
          <w:sz w:val="28"/>
          <w:szCs w:val="28"/>
        </w:rPr>
        <w:t>суті; заборонити відчуження у бу</w:t>
      </w:r>
      <w:r w:rsidRPr="00997AA9">
        <w:rPr>
          <w:sz w:val="28"/>
          <w:szCs w:val="28"/>
        </w:rPr>
        <w:t>дь</w:t>
      </w:r>
      <w:r w:rsidR="00F03984">
        <w:rPr>
          <w:sz w:val="28"/>
          <w:szCs w:val="28"/>
        </w:rPr>
        <w:t>-</w:t>
      </w:r>
      <w:r w:rsidRPr="00997AA9">
        <w:rPr>
          <w:sz w:val="28"/>
          <w:szCs w:val="28"/>
        </w:rPr>
        <w:t xml:space="preserve">який спосіб спірної квартири до розгляду справи по суті. Вимоги заяви обґрунтовані гарантією забезпечення інтересів </w:t>
      </w:r>
      <w:r w:rsidR="00F03984" w:rsidRPr="00997AA9">
        <w:rPr>
          <w:sz w:val="28"/>
          <w:szCs w:val="28"/>
        </w:rPr>
        <w:t xml:space="preserve">Руденко В.О. </w:t>
      </w:r>
      <w:r w:rsidRPr="00997AA9">
        <w:rPr>
          <w:sz w:val="28"/>
          <w:szCs w:val="28"/>
        </w:rPr>
        <w:t xml:space="preserve">як володільця спірного майна та надання </w:t>
      </w:r>
      <w:r w:rsidR="00F03984">
        <w:rPr>
          <w:sz w:val="28"/>
          <w:szCs w:val="28"/>
        </w:rPr>
        <w:t>можливості</w:t>
      </w:r>
      <w:r w:rsidRPr="00997AA9">
        <w:rPr>
          <w:sz w:val="28"/>
          <w:szCs w:val="28"/>
        </w:rPr>
        <w:t xml:space="preserve"> подальшого поновлення та реалізації прав щодо володіння, користування та розпорядження майном.</w:t>
      </w:r>
    </w:p>
    <w:p w:rsidR="001F70E5" w:rsidRPr="00997AA9" w:rsidRDefault="001F70E5" w:rsidP="0046432A">
      <w:pPr>
        <w:pStyle w:val="StyleZakonu"/>
        <w:spacing w:after="0" w:line="240" w:lineRule="auto"/>
        <w:ind w:firstLine="709"/>
        <w:rPr>
          <w:sz w:val="28"/>
          <w:szCs w:val="28"/>
        </w:rPr>
      </w:pPr>
      <w:r w:rsidRPr="00997AA9">
        <w:rPr>
          <w:sz w:val="28"/>
          <w:szCs w:val="28"/>
        </w:rPr>
        <w:t xml:space="preserve">22 листопада 2019 року суддя Дзержинського районного суду міста Харкова </w:t>
      </w:r>
      <w:proofErr w:type="spellStart"/>
      <w:r w:rsidRPr="00997AA9">
        <w:rPr>
          <w:sz w:val="28"/>
          <w:szCs w:val="28"/>
        </w:rPr>
        <w:t>Аркатова</w:t>
      </w:r>
      <w:proofErr w:type="spellEnd"/>
      <w:r w:rsidRPr="00997AA9">
        <w:rPr>
          <w:sz w:val="28"/>
          <w:szCs w:val="28"/>
        </w:rPr>
        <w:t xml:space="preserve"> К.В., розглянувши позовну заяву Руденко В.О., ухвалою відкрила провадження у справі № </w:t>
      </w:r>
      <w:r w:rsidR="000B3D0A">
        <w:rPr>
          <w:sz w:val="28"/>
          <w:szCs w:val="28"/>
        </w:rPr>
        <w:t>_________</w:t>
      </w:r>
      <w:r w:rsidRPr="00997AA9">
        <w:rPr>
          <w:sz w:val="28"/>
          <w:szCs w:val="28"/>
        </w:rPr>
        <w:t xml:space="preserve"> та призначила підготовче судове засідання на 23 січня 2020 року.</w:t>
      </w:r>
    </w:p>
    <w:p w:rsidR="001F70E5" w:rsidRPr="00997AA9" w:rsidRDefault="001F70E5" w:rsidP="0046432A">
      <w:pPr>
        <w:pStyle w:val="StyleZakonu"/>
        <w:spacing w:after="0" w:line="240" w:lineRule="auto"/>
        <w:ind w:firstLine="709"/>
        <w:rPr>
          <w:sz w:val="28"/>
          <w:szCs w:val="28"/>
        </w:rPr>
      </w:pPr>
      <w:r w:rsidRPr="00997AA9">
        <w:rPr>
          <w:sz w:val="28"/>
          <w:szCs w:val="28"/>
        </w:rPr>
        <w:t xml:space="preserve">Разом </w:t>
      </w:r>
      <w:r w:rsidR="00A36920">
        <w:rPr>
          <w:sz w:val="28"/>
          <w:szCs w:val="28"/>
        </w:rPr>
        <w:t>і</w:t>
      </w:r>
      <w:r w:rsidRPr="00997AA9">
        <w:rPr>
          <w:sz w:val="28"/>
          <w:szCs w:val="28"/>
        </w:rPr>
        <w:t>з тим іншою ухвалою від 22 листопада 2019 року суддя  відмовила в задоволенні заяви позивач</w:t>
      </w:r>
      <w:r w:rsidR="00F03984">
        <w:rPr>
          <w:sz w:val="28"/>
          <w:szCs w:val="28"/>
        </w:rPr>
        <w:t xml:space="preserve">а </w:t>
      </w:r>
      <w:r w:rsidRPr="00997AA9">
        <w:rPr>
          <w:sz w:val="28"/>
          <w:szCs w:val="28"/>
        </w:rPr>
        <w:t>про вжиття заходів забезпечення позову.</w:t>
      </w:r>
    </w:p>
    <w:p w:rsidR="0046432A" w:rsidRPr="00997AA9" w:rsidRDefault="0046432A" w:rsidP="0046432A">
      <w:pPr>
        <w:pStyle w:val="StyleZakonu"/>
        <w:spacing w:after="0" w:line="240" w:lineRule="auto"/>
        <w:ind w:firstLine="709"/>
        <w:rPr>
          <w:sz w:val="28"/>
          <w:szCs w:val="28"/>
        </w:rPr>
      </w:pPr>
      <w:r w:rsidRPr="00997AA9">
        <w:rPr>
          <w:sz w:val="28"/>
          <w:szCs w:val="28"/>
        </w:rPr>
        <w:t>Відповідно до </w:t>
      </w:r>
      <w:hyperlink r:id="rId9" w:anchor="8423" w:tooltip="Цивільний процесуальний кодекс України (ред. з 15.12.2017); нормативно-правовий акт № 1618-IV від 18.03.2004" w:history="1">
        <w:r w:rsidRPr="00997AA9">
          <w:rPr>
            <w:sz w:val="28"/>
            <w:szCs w:val="28"/>
          </w:rPr>
          <w:t>ст</w:t>
        </w:r>
        <w:r w:rsidR="00C71CBF" w:rsidRPr="00997AA9">
          <w:rPr>
            <w:sz w:val="28"/>
            <w:szCs w:val="28"/>
          </w:rPr>
          <w:t>атті</w:t>
        </w:r>
        <w:r w:rsidRPr="00997AA9">
          <w:rPr>
            <w:sz w:val="28"/>
            <w:szCs w:val="28"/>
          </w:rPr>
          <w:t xml:space="preserve"> 149 </w:t>
        </w:r>
        <w:r w:rsidR="00F03984">
          <w:rPr>
            <w:sz w:val="28"/>
            <w:szCs w:val="28"/>
          </w:rPr>
          <w:t xml:space="preserve">Цивільного процесуального кодексу України (далі – </w:t>
        </w:r>
        <w:r w:rsidRPr="00997AA9">
          <w:rPr>
            <w:sz w:val="28"/>
            <w:szCs w:val="28"/>
          </w:rPr>
          <w:t>ЦПК</w:t>
        </w:r>
        <w:r w:rsidR="00F03984">
          <w:rPr>
            <w:sz w:val="28"/>
            <w:szCs w:val="28"/>
          </w:rPr>
          <w:t xml:space="preserve"> </w:t>
        </w:r>
        <w:r w:rsidRPr="00997AA9">
          <w:rPr>
            <w:sz w:val="28"/>
            <w:szCs w:val="28"/>
          </w:rPr>
          <w:t>Укра</w:t>
        </w:r>
      </w:hyperlink>
      <w:hyperlink r:id="rId10" w:anchor="8423" w:tgtFrame="_blank" w:tooltip="Цивільний процесуальний кодекс України (ред. з 15.12.2017); нормативно-правовий акт № 1618-IV від 18.03.2004" w:history="1">
        <w:r w:rsidRPr="00997AA9">
          <w:rPr>
            <w:sz w:val="28"/>
            <w:szCs w:val="28"/>
          </w:rPr>
          <w:t>їни</w:t>
        </w:r>
      </w:hyperlink>
      <w:r w:rsidR="00F03984">
        <w:rPr>
          <w:sz w:val="28"/>
          <w:szCs w:val="28"/>
        </w:rPr>
        <w:t>)</w:t>
      </w:r>
      <w:r w:rsidRPr="00997AA9">
        <w:rPr>
          <w:sz w:val="28"/>
          <w:szCs w:val="28"/>
        </w:rPr>
        <w:t> суд за заявою учасника справи має право вжити передбачених </w:t>
      </w:r>
      <w:hyperlink r:id="rId11" w:anchor="8427" w:tooltip="Цивільний проце&lt;/a&gt;суальний кодекс України (ред. з 15.12.2017); нормативно-правовий акт № 1618-IV від 18.03.2004" w:history="1">
        <w:r w:rsidRPr="00997AA9">
          <w:rPr>
            <w:sz w:val="28"/>
            <w:szCs w:val="28"/>
          </w:rPr>
          <w:t>ст</w:t>
        </w:r>
        <w:r w:rsidR="00C71CBF" w:rsidRPr="00997AA9">
          <w:rPr>
            <w:sz w:val="28"/>
            <w:szCs w:val="28"/>
          </w:rPr>
          <w:t>аттею</w:t>
        </w:r>
        <w:r w:rsidRPr="00997AA9">
          <w:rPr>
            <w:sz w:val="28"/>
            <w:szCs w:val="28"/>
          </w:rPr>
          <w:t xml:space="preserve"> 150 ц</w:t>
        </w:r>
      </w:hyperlink>
      <w:hyperlink r:id="rId12" w:anchor="8427" w:tgtFrame="_blank" w:tooltip="Цивільний процесуальний кодекс України (ред. з 15.12.2017); нормативно-правовий акт № 1618-IV від 18.03.2004" w:history="1">
        <w:r w:rsidRPr="00997AA9">
          <w:rPr>
            <w:sz w:val="28"/>
            <w:szCs w:val="28"/>
          </w:rPr>
          <w:t>ього Кодексу</w:t>
        </w:r>
      </w:hyperlink>
      <w:r w:rsidRPr="00997AA9">
        <w:rPr>
          <w:sz w:val="28"/>
          <w:szCs w:val="28"/>
        </w:rPr>
        <w:t xml:space="preserve"> заходів забезпечення позову. Забезпечення позову допускається як до </w:t>
      </w:r>
      <w:r w:rsidR="00451CDF" w:rsidRPr="00997AA9">
        <w:rPr>
          <w:sz w:val="28"/>
          <w:szCs w:val="28"/>
        </w:rPr>
        <w:t>пред’явлення</w:t>
      </w:r>
      <w:r w:rsidRPr="00997AA9">
        <w:rPr>
          <w:sz w:val="28"/>
          <w:szCs w:val="28"/>
        </w:rPr>
        <w:t xml:space="preserve"> позову, так і на будь-якій стадії розгляду справи, якщо невжиття таких заходів може суттєво ускладнити чи унеможливити виконання рішення суду або ефективний захист</w:t>
      </w:r>
      <w:r w:rsidR="00451CDF">
        <w:rPr>
          <w:sz w:val="28"/>
          <w:szCs w:val="28"/>
        </w:rPr>
        <w:t>,</w:t>
      </w:r>
      <w:r w:rsidRPr="00997AA9">
        <w:rPr>
          <w:sz w:val="28"/>
          <w:szCs w:val="28"/>
        </w:rPr>
        <w:t xml:space="preserve"> або поновлення порушених чи </w:t>
      </w:r>
      <w:proofErr w:type="spellStart"/>
      <w:r w:rsidRPr="00997AA9">
        <w:rPr>
          <w:sz w:val="28"/>
          <w:szCs w:val="28"/>
        </w:rPr>
        <w:t>оспорюваних</w:t>
      </w:r>
      <w:proofErr w:type="spellEnd"/>
      <w:r w:rsidRPr="00997AA9">
        <w:rPr>
          <w:sz w:val="28"/>
          <w:szCs w:val="28"/>
        </w:rPr>
        <w:t xml:space="preserve"> прав або інтересів позивача, за захистом яких він звернувся або має намір звернутися до суду.</w:t>
      </w:r>
    </w:p>
    <w:p w:rsidR="0046432A" w:rsidRPr="00997AA9" w:rsidRDefault="0046432A" w:rsidP="0046432A">
      <w:pPr>
        <w:pStyle w:val="StyleZakonu"/>
        <w:spacing w:after="0" w:line="240" w:lineRule="auto"/>
        <w:ind w:firstLine="709"/>
        <w:rPr>
          <w:sz w:val="28"/>
          <w:szCs w:val="28"/>
        </w:rPr>
      </w:pPr>
      <w:r w:rsidRPr="00997AA9">
        <w:rPr>
          <w:sz w:val="28"/>
          <w:szCs w:val="28"/>
        </w:rPr>
        <w:lastRenderedPageBreak/>
        <w:t>При цьому суд повинен перевірити аргументованість заяви про забезпечення позову та застосовувати такі заходи в тих випадках, коли є реальна небезпека, що невжиття заходів забезпечення позову може призвести до утруднення або навіть неможливості у майбутньому виконати рішення суду, в тому числі якщо внаслідок цього заявнику може бути завдано шкоди.</w:t>
      </w:r>
    </w:p>
    <w:p w:rsidR="0046432A" w:rsidRPr="00997AA9" w:rsidRDefault="0046432A" w:rsidP="0046432A">
      <w:pPr>
        <w:pStyle w:val="StyleZakonu"/>
        <w:spacing w:after="0" w:line="240" w:lineRule="auto"/>
        <w:ind w:firstLine="709"/>
        <w:rPr>
          <w:sz w:val="28"/>
          <w:szCs w:val="28"/>
        </w:rPr>
      </w:pPr>
      <w:r w:rsidRPr="00997AA9">
        <w:rPr>
          <w:sz w:val="28"/>
          <w:szCs w:val="28"/>
        </w:rPr>
        <w:t xml:space="preserve">Приймаючи рішення про відмову у задоволенні заяви про забезпечення позову, суддя </w:t>
      </w:r>
      <w:proofErr w:type="spellStart"/>
      <w:r w:rsidRPr="00997AA9">
        <w:rPr>
          <w:sz w:val="28"/>
          <w:szCs w:val="28"/>
        </w:rPr>
        <w:t>Аркатова</w:t>
      </w:r>
      <w:proofErr w:type="spellEnd"/>
      <w:r w:rsidRPr="00997AA9">
        <w:rPr>
          <w:sz w:val="28"/>
          <w:szCs w:val="28"/>
        </w:rPr>
        <w:t xml:space="preserve"> К.В. зазначила в рішенні, що заявником належним чином не обґрунтована заява про забезпечення позову в частині того, що невжиття заходів забезпечення позову може утруднити виконання рішення суду або зробити неможливим його виконання у разі незабезпечення позову саме у запропонований спосіб.</w:t>
      </w:r>
      <w:r w:rsidR="00C20E52" w:rsidRPr="00997AA9">
        <w:rPr>
          <w:sz w:val="28"/>
          <w:szCs w:val="28"/>
          <w:lang w:val="ru-RU"/>
        </w:rPr>
        <w:t xml:space="preserve"> </w:t>
      </w:r>
      <w:r w:rsidRPr="00997AA9">
        <w:rPr>
          <w:sz w:val="28"/>
          <w:szCs w:val="28"/>
        </w:rPr>
        <w:t xml:space="preserve">Також суду не надано жодних відомостей, які є необхідними для вирішення питання про застосування заходу забезпечення позову і що саме такий вид забезпечення позову необхідно застосувати та він буде </w:t>
      </w:r>
      <w:proofErr w:type="spellStart"/>
      <w:r w:rsidRPr="00997AA9">
        <w:rPr>
          <w:sz w:val="28"/>
          <w:szCs w:val="28"/>
        </w:rPr>
        <w:t>співмірним</w:t>
      </w:r>
      <w:proofErr w:type="spellEnd"/>
      <w:r w:rsidRPr="00997AA9">
        <w:rPr>
          <w:sz w:val="28"/>
          <w:szCs w:val="28"/>
        </w:rPr>
        <w:t xml:space="preserve"> із заявленими позивачем вимогами.</w:t>
      </w:r>
    </w:p>
    <w:p w:rsidR="008A44F5" w:rsidRPr="00997AA9" w:rsidRDefault="008A44F5" w:rsidP="008B5F91">
      <w:pPr>
        <w:ind w:right="-2" w:firstLine="709"/>
        <w:jc w:val="both"/>
        <w:rPr>
          <w:rStyle w:val="rvts0"/>
        </w:rPr>
      </w:pPr>
      <w:r w:rsidRPr="00997AA9">
        <w:t xml:space="preserve">Статтею 5 Закону України «Про судоустрій і статус суддів» визначено, що правосуддя в Україні здійснюється виключно судами та відповідно до визначених законом процедур судочинства. </w:t>
      </w:r>
      <w:r w:rsidRPr="00997AA9">
        <w:rPr>
          <w:rStyle w:val="rvts0"/>
        </w:rPr>
        <w:t>Делегування функцій судів, а також привласнення цих функцій іншими органами чи посадовими особами не допускаються. Особи, які привласнили функції суду, несуть відповідальність, установлену законом.</w:t>
      </w:r>
    </w:p>
    <w:p w:rsidR="008A44F5" w:rsidRPr="00997AA9" w:rsidRDefault="008A44F5" w:rsidP="008B5F91">
      <w:pPr>
        <w:ind w:right="-2" w:firstLine="709"/>
        <w:jc w:val="both"/>
      </w:pPr>
      <w:r w:rsidRPr="00997AA9">
        <w:rPr>
          <w:lang w:eastAsia="uk-UA"/>
        </w:rPr>
        <w:t xml:space="preserve">Дисциплінарна палата Вищої ради правосуддя як орган, який вирішує питання про дисциплінарну відповідальність судді, не наділена законом повноваженнями </w:t>
      </w:r>
      <w:r w:rsidRPr="00997AA9">
        <w:rPr>
          <w:shd w:val="clear" w:color="auto" w:fill="FFFFFF"/>
        </w:rPr>
        <w:t xml:space="preserve">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w:t>
      </w:r>
    </w:p>
    <w:p w:rsidR="008A44F5" w:rsidRPr="00997AA9" w:rsidRDefault="008A44F5" w:rsidP="008A44F5">
      <w:pPr>
        <w:spacing w:line="20" w:lineRule="atLeast"/>
        <w:ind w:firstLine="708"/>
        <w:jc w:val="both"/>
        <w:rPr>
          <w:rStyle w:val="apple-converted-space"/>
        </w:rPr>
      </w:pPr>
      <w:r w:rsidRPr="00997AA9">
        <w:rPr>
          <w:shd w:val="clear" w:color="auto" w:fill="FFFFFF"/>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r w:rsidRPr="00997AA9">
        <w:rPr>
          <w:rStyle w:val="apple-converted-space"/>
        </w:rPr>
        <w:t> </w:t>
      </w:r>
    </w:p>
    <w:p w:rsidR="00C20E52" w:rsidRPr="00997AA9" w:rsidRDefault="008A44F5" w:rsidP="00C20E52">
      <w:pPr>
        <w:pStyle w:val="StyleZakonu"/>
        <w:spacing w:after="0" w:line="240" w:lineRule="auto"/>
        <w:ind w:firstLine="709"/>
        <w:rPr>
          <w:sz w:val="28"/>
          <w:szCs w:val="28"/>
          <w:shd w:val="clear" w:color="auto" w:fill="FFFFFF"/>
        </w:rPr>
      </w:pPr>
      <w:r w:rsidRPr="00997AA9">
        <w:rPr>
          <w:sz w:val="28"/>
          <w:szCs w:val="28"/>
          <w:shd w:val="clear" w:color="auto" w:fill="FFFFFF"/>
        </w:rPr>
        <w:t xml:space="preserve">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 </w:t>
      </w:r>
    </w:p>
    <w:p w:rsidR="00C20E52" w:rsidRPr="00997AA9" w:rsidRDefault="008D3007" w:rsidP="00C20E52">
      <w:pPr>
        <w:pStyle w:val="StyleZakonu"/>
        <w:spacing w:after="0" w:line="240" w:lineRule="auto"/>
        <w:ind w:firstLine="709"/>
        <w:rPr>
          <w:sz w:val="28"/>
          <w:szCs w:val="28"/>
          <w:lang w:eastAsia="uk-UA"/>
        </w:rPr>
      </w:pPr>
      <w:r w:rsidRPr="00997AA9">
        <w:rPr>
          <w:sz w:val="28"/>
          <w:szCs w:val="28"/>
          <w:shd w:val="clear" w:color="auto" w:fill="FFFFFF"/>
        </w:rPr>
        <w:t>Як у</w:t>
      </w:r>
      <w:r w:rsidR="008A44F5" w:rsidRPr="00997AA9">
        <w:rPr>
          <w:sz w:val="28"/>
          <w:szCs w:val="28"/>
          <w:shd w:val="clear" w:color="auto" w:fill="FFFFFF"/>
        </w:rPr>
        <w:t xml:space="preserve">бачається з матеріалів попередньої перевірки, ухвалою </w:t>
      </w:r>
      <w:r w:rsidR="00C20E52" w:rsidRPr="00997AA9">
        <w:rPr>
          <w:sz w:val="28"/>
          <w:szCs w:val="28"/>
          <w:shd w:val="clear" w:color="auto" w:fill="FFFFFF"/>
        </w:rPr>
        <w:t>Харківського апеляційного суду</w:t>
      </w:r>
      <w:r w:rsidR="008A44F5" w:rsidRPr="00997AA9">
        <w:rPr>
          <w:sz w:val="28"/>
          <w:szCs w:val="28"/>
          <w:shd w:val="clear" w:color="auto" w:fill="FFFFFF"/>
        </w:rPr>
        <w:t xml:space="preserve"> від 2</w:t>
      </w:r>
      <w:r w:rsidR="00C20E52" w:rsidRPr="00997AA9">
        <w:rPr>
          <w:sz w:val="28"/>
          <w:szCs w:val="28"/>
          <w:shd w:val="clear" w:color="auto" w:fill="FFFFFF"/>
        </w:rPr>
        <w:t>4</w:t>
      </w:r>
      <w:r w:rsidR="008A44F5" w:rsidRPr="00997AA9">
        <w:rPr>
          <w:sz w:val="28"/>
          <w:szCs w:val="28"/>
          <w:shd w:val="clear" w:color="auto" w:fill="FFFFFF"/>
        </w:rPr>
        <w:t xml:space="preserve"> </w:t>
      </w:r>
      <w:r w:rsidR="00C20E52" w:rsidRPr="00997AA9">
        <w:rPr>
          <w:sz w:val="28"/>
          <w:szCs w:val="28"/>
          <w:shd w:val="clear" w:color="auto" w:fill="FFFFFF"/>
        </w:rPr>
        <w:t xml:space="preserve">грудня </w:t>
      </w:r>
      <w:r w:rsidR="008A44F5" w:rsidRPr="00997AA9">
        <w:rPr>
          <w:sz w:val="28"/>
          <w:szCs w:val="28"/>
          <w:shd w:val="clear" w:color="auto" w:fill="FFFFFF"/>
        </w:rPr>
        <w:t xml:space="preserve">2019 року відкрито </w:t>
      </w:r>
      <w:r w:rsidR="00C20E52" w:rsidRPr="00997AA9">
        <w:rPr>
          <w:sz w:val="28"/>
          <w:szCs w:val="28"/>
          <w:lang w:eastAsia="uk-UA"/>
        </w:rPr>
        <w:t>апеляційне провадження за апеляційною скаргою Руденко В.О. на ухвалу Дзержинського районного суду міста Харкова від 22 листопада 2019 року, постановлену</w:t>
      </w:r>
      <w:r w:rsidR="00451CDF">
        <w:rPr>
          <w:sz w:val="28"/>
          <w:szCs w:val="28"/>
          <w:lang w:eastAsia="uk-UA"/>
        </w:rPr>
        <w:t xml:space="preserve"> судом </w:t>
      </w:r>
      <w:r w:rsidR="00C20E52" w:rsidRPr="00997AA9">
        <w:rPr>
          <w:sz w:val="28"/>
          <w:szCs w:val="28"/>
          <w:lang w:eastAsia="uk-UA"/>
        </w:rPr>
        <w:t xml:space="preserve"> у складі головуючого судді </w:t>
      </w:r>
      <w:proofErr w:type="spellStart"/>
      <w:r w:rsidR="00C20E52" w:rsidRPr="00997AA9">
        <w:rPr>
          <w:sz w:val="28"/>
          <w:szCs w:val="28"/>
          <w:lang w:eastAsia="uk-UA"/>
        </w:rPr>
        <w:t>Аркатової</w:t>
      </w:r>
      <w:proofErr w:type="spellEnd"/>
      <w:r w:rsidR="00C20E52" w:rsidRPr="00997AA9">
        <w:rPr>
          <w:sz w:val="28"/>
          <w:szCs w:val="28"/>
          <w:lang w:eastAsia="uk-UA"/>
        </w:rPr>
        <w:t xml:space="preserve"> К.В., за виділеними </w:t>
      </w:r>
      <w:r w:rsidR="00C20E52" w:rsidRPr="00997AA9">
        <w:rPr>
          <w:sz w:val="28"/>
          <w:szCs w:val="28"/>
          <w:lang w:eastAsia="uk-UA"/>
        </w:rPr>
        <w:lastRenderedPageBreak/>
        <w:t xml:space="preserve">матеріалами </w:t>
      </w:r>
      <w:r w:rsidR="00451CDF">
        <w:rPr>
          <w:sz w:val="28"/>
          <w:szCs w:val="28"/>
          <w:lang w:eastAsia="uk-UA"/>
        </w:rPr>
        <w:t>у</w:t>
      </w:r>
      <w:r w:rsidR="00C20E52" w:rsidRPr="00997AA9">
        <w:rPr>
          <w:sz w:val="28"/>
          <w:szCs w:val="28"/>
          <w:lang w:eastAsia="uk-UA"/>
        </w:rPr>
        <w:t xml:space="preserve"> справі за заявою  Руденко В.О. про забезпечення позову </w:t>
      </w:r>
      <w:r w:rsidR="00451CDF">
        <w:rPr>
          <w:sz w:val="28"/>
          <w:szCs w:val="28"/>
          <w:lang w:eastAsia="uk-UA"/>
        </w:rPr>
        <w:t xml:space="preserve">у </w:t>
      </w:r>
      <w:r w:rsidR="00C20E52" w:rsidRPr="00997AA9">
        <w:rPr>
          <w:sz w:val="28"/>
          <w:szCs w:val="28"/>
          <w:lang w:eastAsia="uk-UA"/>
        </w:rPr>
        <w:t xml:space="preserve">цивільній справі за позовом Руденко В.О. до </w:t>
      </w:r>
      <w:r w:rsidR="00A36920">
        <w:rPr>
          <w:sz w:val="28"/>
          <w:szCs w:val="28"/>
          <w:lang w:eastAsia="uk-UA"/>
        </w:rPr>
        <w:t>ТОВ</w:t>
      </w:r>
      <w:r w:rsidR="00C20E52" w:rsidRPr="00997AA9">
        <w:rPr>
          <w:sz w:val="28"/>
          <w:szCs w:val="28"/>
          <w:lang w:eastAsia="uk-UA"/>
        </w:rPr>
        <w:t xml:space="preserve"> «</w:t>
      </w:r>
      <w:proofErr w:type="spellStart"/>
      <w:r w:rsidR="00C20E52" w:rsidRPr="00997AA9">
        <w:rPr>
          <w:sz w:val="28"/>
          <w:szCs w:val="28"/>
          <w:lang w:eastAsia="uk-UA"/>
        </w:rPr>
        <w:t>Фінанс</w:t>
      </w:r>
      <w:proofErr w:type="spellEnd"/>
      <w:r w:rsidR="00C20E52" w:rsidRPr="00997AA9">
        <w:rPr>
          <w:sz w:val="28"/>
          <w:szCs w:val="28"/>
          <w:lang w:eastAsia="uk-UA"/>
        </w:rPr>
        <w:t xml:space="preserve"> проперті </w:t>
      </w:r>
      <w:proofErr w:type="spellStart"/>
      <w:r w:rsidR="00C20E52" w:rsidRPr="00997AA9">
        <w:rPr>
          <w:sz w:val="28"/>
          <w:szCs w:val="28"/>
          <w:lang w:eastAsia="uk-UA"/>
        </w:rPr>
        <w:t>групп</w:t>
      </w:r>
      <w:proofErr w:type="spellEnd"/>
      <w:r w:rsidR="00C20E52" w:rsidRPr="00997AA9">
        <w:rPr>
          <w:sz w:val="28"/>
          <w:szCs w:val="28"/>
          <w:lang w:eastAsia="uk-UA"/>
        </w:rPr>
        <w:t xml:space="preserve">», приватного нотаріуса Харківського міського нотаріального округу </w:t>
      </w:r>
      <w:r w:rsidR="000B3D0A">
        <w:rPr>
          <w:sz w:val="28"/>
          <w:szCs w:val="28"/>
          <w:lang w:eastAsia="uk-UA"/>
        </w:rPr>
        <w:t>Особа_1</w:t>
      </w:r>
      <w:r w:rsidR="002B7D51">
        <w:rPr>
          <w:sz w:val="28"/>
          <w:szCs w:val="28"/>
          <w:lang w:eastAsia="uk-UA"/>
        </w:rPr>
        <w:t xml:space="preserve"> </w:t>
      </w:r>
      <w:r w:rsidR="00C20E52" w:rsidRPr="00997AA9">
        <w:rPr>
          <w:sz w:val="28"/>
          <w:szCs w:val="28"/>
          <w:lang w:eastAsia="uk-UA"/>
        </w:rPr>
        <w:t>про скасування запису про державну реєстрацію права власності на нерухоме майно.</w:t>
      </w:r>
    </w:p>
    <w:p w:rsidR="003A632F" w:rsidRPr="00997AA9" w:rsidRDefault="003A632F" w:rsidP="00C20E52">
      <w:pPr>
        <w:pStyle w:val="StyleZakonu"/>
        <w:spacing w:after="0" w:line="240" w:lineRule="auto"/>
        <w:ind w:firstLine="709"/>
        <w:rPr>
          <w:sz w:val="28"/>
          <w:szCs w:val="28"/>
          <w:lang w:eastAsia="uk-UA"/>
        </w:rPr>
      </w:pPr>
      <w:r w:rsidRPr="00997AA9">
        <w:rPr>
          <w:sz w:val="28"/>
          <w:szCs w:val="28"/>
          <w:lang w:eastAsia="uk-UA"/>
        </w:rPr>
        <w:t>Забезпечення апеляційного оскарження рішення суду, крім випадків, встановлених законом (п</w:t>
      </w:r>
      <w:r w:rsidR="002B7D51">
        <w:rPr>
          <w:sz w:val="28"/>
          <w:szCs w:val="28"/>
          <w:lang w:eastAsia="uk-UA"/>
        </w:rPr>
        <w:t>ункт</w:t>
      </w:r>
      <w:r w:rsidRPr="00997AA9">
        <w:rPr>
          <w:sz w:val="28"/>
          <w:szCs w:val="28"/>
          <w:lang w:eastAsia="uk-UA"/>
        </w:rPr>
        <w:t xml:space="preserve"> 8 ч</w:t>
      </w:r>
      <w:r w:rsidR="002B7D51">
        <w:rPr>
          <w:sz w:val="28"/>
          <w:szCs w:val="28"/>
          <w:lang w:eastAsia="uk-UA"/>
        </w:rPr>
        <w:t>астини третьої статті</w:t>
      </w:r>
      <w:r w:rsidRPr="00997AA9">
        <w:rPr>
          <w:sz w:val="28"/>
          <w:szCs w:val="28"/>
          <w:lang w:eastAsia="uk-UA"/>
        </w:rPr>
        <w:t xml:space="preserve"> 129 Конституції</w:t>
      </w:r>
      <w:r w:rsidR="00F6053A" w:rsidRPr="00997AA9">
        <w:rPr>
          <w:sz w:val="28"/>
          <w:szCs w:val="28"/>
          <w:lang w:eastAsia="uk-UA"/>
        </w:rPr>
        <w:t xml:space="preserve"> України</w:t>
      </w:r>
      <w:r w:rsidRPr="00997AA9">
        <w:rPr>
          <w:sz w:val="28"/>
          <w:szCs w:val="28"/>
          <w:lang w:eastAsia="uk-UA"/>
        </w:rPr>
        <w:t>), є однією з основних засад судочинства. Це конституційне положення конкретизовано в гл</w:t>
      </w:r>
      <w:r w:rsidR="0049267A" w:rsidRPr="00997AA9">
        <w:rPr>
          <w:sz w:val="28"/>
          <w:szCs w:val="28"/>
          <w:lang w:eastAsia="uk-UA"/>
        </w:rPr>
        <w:t>аві</w:t>
      </w:r>
      <w:r w:rsidRPr="00997AA9">
        <w:rPr>
          <w:sz w:val="28"/>
          <w:szCs w:val="28"/>
          <w:lang w:eastAsia="uk-UA"/>
        </w:rPr>
        <w:t xml:space="preserve"> 1 розд</w:t>
      </w:r>
      <w:r w:rsidR="0049267A" w:rsidRPr="00997AA9">
        <w:rPr>
          <w:sz w:val="28"/>
          <w:szCs w:val="28"/>
          <w:lang w:eastAsia="uk-UA"/>
        </w:rPr>
        <w:t>ілу</w:t>
      </w:r>
      <w:r w:rsidRPr="00997AA9">
        <w:rPr>
          <w:sz w:val="28"/>
          <w:szCs w:val="28"/>
          <w:lang w:eastAsia="uk-UA"/>
        </w:rPr>
        <w:t xml:space="preserve"> V ЦПК</w:t>
      </w:r>
      <w:r w:rsidR="002B7D51">
        <w:rPr>
          <w:sz w:val="28"/>
          <w:szCs w:val="28"/>
          <w:lang w:eastAsia="uk-UA"/>
        </w:rPr>
        <w:t xml:space="preserve"> України</w:t>
      </w:r>
      <w:r w:rsidRPr="00997AA9">
        <w:rPr>
          <w:sz w:val="28"/>
          <w:szCs w:val="28"/>
          <w:lang w:eastAsia="uk-UA"/>
        </w:rPr>
        <w:t>, в якій врегульовано питання апеляційного оскарження судових рішень.</w:t>
      </w:r>
    </w:p>
    <w:p w:rsidR="00F6053A" w:rsidRPr="00997AA9" w:rsidRDefault="00191B88" w:rsidP="00F6053A">
      <w:pPr>
        <w:pStyle w:val="StyleZakonu"/>
        <w:spacing w:after="0" w:line="240" w:lineRule="auto"/>
        <w:ind w:firstLine="709"/>
        <w:rPr>
          <w:sz w:val="28"/>
          <w:szCs w:val="28"/>
          <w:lang w:eastAsia="uk-UA"/>
        </w:rPr>
      </w:pPr>
      <w:r w:rsidRPr="00997AA9">
        <w:rPr>
          <w:sz w:val="28"/>
          <w:szCs w:val="28"/>
          <w:lang w:eastAsia="uk-UA"/>
        </w:rPr>
        <w:t> </w:t>
      </w:r>
      <w:r w:rsidR="0049267A" w:rsidRPr="00997AA9">
        <w:rPr>
          <w:sz w:val="28"/>
          <w:szCs w:val="28"/>
          <w:lang w:eastAsia="uk-UA"/>
        </w:rPr>
        <w:t xml:space="preserve">Стаття </w:t>
      </w:r>
      <w:r w:rsidRPr="00997AA9">
        <w:rPr>
          <w:sz w:val="28"/>
          <w:szCs w:val="28"/>
          <w:lang w:eastAsia="uk-UA"/>
        </w:rPr>
        <w:t>37</w:t>
      </w:r>
      <w:r w:rsidR="00035D30">
        <w:rPr>
          <w:sz w:val="28"/>
          <w:szCs w:val="28"/>
          <w:lang w:eastAsia="uk-UA"/>
        </w:rPr>
        <w:t>9</w:t>
      </w:r>
      <w:r w:rsidR="0049267A" w:rsidRPr="00997AA9">
        <w:rPr>
          <w:sz w:val="28"/>
          <w:szCs w:val="28"/>
          <w:lang w:eastAsia="uk-UA"/>
        </w:rPr>
        <w:t xml:space="preserve"> ЦПК </w:t>
      </w:r>
      <w:r w:rsidR="002B7D51">
        <w:rPr>
          <w:sz w:val="28"/>
          <w:szCs w:val="28"/>
          <w:lang w:eastAsia="uk-UA"/>
        </w:rPr>
        <w:t>України</w:t>
      </w:r>
      <w:r w:rsidR="002B7D51" w:rsidRPr="00997AA9">
        <w:rPr>
          <w:sz w:val="28"/>
          <w:szCs w:val="28"/>
          <w:lang w:eastAsia="uk-UA"/>
        </w:rPr>
        <w:t xml:space="preserve"> </w:t>
      </w:r>
      <w:r w:rsidR="0049267A" w:rsidRPr="00997AA9">
        <w:rPr>
          <w:sz w:val="28"/>
          <w:szCs w:val="28"/>
          <w:lang w:eastAsia="uk-UA"/>
        </w:rPr>
        <w:t>передбачає</w:t>
      </w:r>
      <w:r w:rsidR="00F6053A" w:rsidRPr="00997AA9">
        <w:rPr>
          <w:sz w:val="28"/>
          <w:szCs w:val="28"/>
          <w:lang w:eastAsia="uk-UA"/>
        </w:rPr>
        <w:t>, що</w:t>
      </w:r>
      <w:r w:rsidR="0049267A" w:rsidRPr="00997AA9">
        <w:rPr>
          <w:sz w:val="28"/>
          <w:szCs w:val="28"/>
          <w:lang w:eastAsia="uk-UA"/>
        </w:rPr>
        <w:t xml:space="preserve"> </w:t>
      </w:r>
      <w:bookmarkStart w:id="1" w:name="n8721"/>
      <w:bookmarkEnd w:id="1"/>
      <w:r w:rsidR="00F6053A" w:rsidRPr="00997AA9">
        <w:rPr>
          <w:sz w:val="28"/>
          <w:szCs w:val="28"/>
          <w:lang w:eastAsia="uk-UA"/>
        </w:rPr>
        <w:t>підставами для скасування ухвали суду, що перешкоджає подальшому провадженню у справі, і направлення справи для продовження розгляду до суду першої інстанції є:</w:t>
      </w:r>
    </w:p>
    <w:p w:rsidR="00F6053A" w:rsidRPr="00997AA9" w:rsidRDefault="00F6053A" w:rsidP="00F6053A">
      <w:pPr>
        <w:pStyle w:val="StyleZakonu"/>
        <w:spacing w:after="0" w:line="240" w:lineRule="auto"/>
        <w:ind w:firstLine="709"/>
        <w:rPr>
          <w:sz w:val="28"/>
          <w:szCs w:val="28"/>
          <w:lang w:eastAsia="uk-UA"/>
        </w:rPr>
      </w:pPr>
      <w:bookmarkStart w:id="2" w:name="n8746"/>
      <w:bookmarkEnd w:id="2"/>
      <w:r w:rsidRPr="00997AA9">
        <w:rPr>
          <w:sz w:val="28"/>
          <w:szCs w:val="28"/>
          <w:lang w:eastAsia="uk-UA"/>
        </w:rPr>
        <w:t>1) неповне з’ясування судом обставин, що мають значення для справи;</w:t>
      </w:r>
    </w:p>
    <w:p w:rsidR="00F6053A" w:rsidRPr="00997AA9" w:rsidRDefault="00F6053A" w:rsidP="00F6053A">
      <w:pPr>
        <w:pStyle w:val="StyleZakonu"/>
        <w:spacing w:after="0" w:line="240" w:lineRule="auto"/>
        <w:ind w:firstLine="709"/>
        <w:rPr>
          <w:sz w:val="28"/>
          <w:szCs w:val="28"/>
          <w:lang w:eastAsia="uk-UA"/>
        </w:rPr>
      </w:pPr>
      <w:bookmarkStart w:id="3" w:name="n8747"/>
      <w:bookmarkEnd w:id="3"/>
      <w:r w:rsidRPr="00997AA9">
        <w:rPr>
          <w:sz w:val="28"/>
          <w:szCs w:val="28"/>
          <w:lang w:eastAsia="uk-UA"/>
        </w:rPr>
        <w:t>2) недоведеність обставин, що мають значення для справи, які суд першої інстанції вважає встановленими;</w:t>
      </w:r>
    </w:p>
    <w:p w:rsidR="00F6053A" w:rsidRPr="00997AA9" w:rsidRDefault="00F6053A" w:rsidP="00F6053A">
      <w:pPr>
        <w:pStyle w:val="StyleZakonu"/>
        <w:spacing w:after="0" w:line="240" w:lineRule="auto"/>
        <w:ind w:firstLine="709"/>
        <w:rPr>
          <w:sz w:val="28"/>
          <w:szCs w:val="28"/>
          <w:lang w:eastAsia="uk-UA"/>
        </w:rPr>
      </w:pPr>
      <w:bookmarkStart w:id="4" w:name="n8748"/>
      <w:bookmarkEnd w:id="4"/>
      <w:r w:rsidRPr="00997AA9">
        <w:rPr>
          <w:sz w:val="28"/>
          <w:szCs w:val="28"/>
          <w:lang w:eastAsia="uk-UA"/>
        </w:rPr>
        <w:t>3) невідповідність висновків суду обставинам справи;</w:t>
      </w:r>
    </w:p>
    <w:p w:rsidR="00F6053A" w:rsidRPr="00997AA9" w:rsidRDefault="00F6053A" w:rsidP="00F6053A">
      <w:pPr>
        <w:pStyle w:val="StyleZakonu"/>
        <w:spacing w:after="0" w:line="240" w:lineRule="auto"/>
        <w:ind w:firstLine="709"/>
        <w:rPr>
          <w:sz w:val="28"/>
          <w:szCs w:val="28"/>
        </w:rPr>
      </w:pPr>
      <w:bookmarkStart w:id="5" w:name="n8749"/>
      <w:bookmarkEnd w:id="5"/>
      <w:r w:rsidRPr="00997AA9">
        <w:rPr>
          <w:sz w:val="28"/>
          <w:szCs w:val="28"/>
          <w:lang w:eastAsia="uk-UA"/>
        </w:rPr>
        <w:t>4) порушення норм процесуального права чи неправильне застосування норм матеріального права, які призвели до постановлення помилкової ухвали.</w:t>
      </w:r>
    </w:p>
    <w:p w:rsidR="008A44F5" w:rsidRPr="00997AA9" w:rsidRDefault="008A44F5" w:rsidP="00F6053A">
      <w:pPr>
        <w:pStyle w:val="StyleZakonu"/>
        <w:spacing w:after="0" w:line="240" w:lineRule="auto"/>
        <w:ind w:firstLine="709"/>
        <w:rPr>
          <w:sz w:val="28"/>
          <w:szCs w:val="28"/>
          <w:lang w:eastAsia="uk-UA"/>
        </w:rPr>
      </w:pPr>
      <w:bookmarkStart w:id="6" w:name="n8737"/>
      <w:bookmarkEnd w:id="6"/>
      <w:r w:rsidRPr="00997AA9">
        <w:rPr>
          <w:sz w:val="28"/>
          <w:szCs w:val="28"/>
          <w:lang w:eastAsia="uk-UA"/>
        </w:rPr>
        <w:t xml:space="preserve">Отже, законність </w:t>
      </w:r>
      <w:r w:rsidR="00F6053A" w:rsidRPr="00997AA9">
        <w:rPr>
          <w:sz w:val="28"/>
          <w:szCs w:val="28"/>
          <w:lang w:eastAsia="uk-UA"/>
        </w:rPr>
        <w:t>ухвали Дзержинського районного суду міста Харкова від</w:t>
      </w:r>
      <w:r w:rsidR="006B2D30" w:rsidRPr="00997AA9">
        <w:rPr>
          <w:sz w:val="28"/>
          <w:szCs w:val="28"/>
          <w:lang w:eastAsia="uk-UA"/>
        </w:rPr>
        <w:t xml:space="preserve"> </w:t>
      </w:r>
      <w:r w:rsidR="00F6053A" w:rsidRPr="00997AA9">
        <w:rPr>
          <w:sz w:val="28"/>
          <w:szCs w:val="28"/>
          <w:lang w:eastAsia="uk-UA"/>
        </w:rPr>
        <w:t>22 листопада 2019 року про відмову в задоволенні заяви Руденко В.О. про вжиття заходів забезпечення позову</w:t>
      </w:r>
      <w:r w:rsidRPr="00997AA9">
        <w:rPr>
          <w:sz w:val="28"/>
          <w:szCs w:val="28"/>
          <w:lang w:eastAsia="uk-UA"/>
        </w:rPr>
        <w:t xml:space="preserve">, в тому числі правильність застосування судом </w:t>
      </w:r>
      <w:r w:rsidR="00F6053A" w:rsidRPr="00997AA9">
        <w:rPr>
          <w:sz w:val="28"/>
          <w:szCs w:val="28"/>
          <w:lang w:eastAsia="uk-UA"/>
        </w:rPr>
        <w:t xml:space="preserve">першої </w:t>
      </w:r>
      <w:r w:rsidRPr="00997AA9">
        <w:rPr>
          <w:sz w:val="28"/>
          <w:szCs w:val="28"/>
          <w:lang w:eastAsia="uk-UA"/>
        </w:rPr>
        <w:t xml:space="preserve">інстанції норм матеріального права, а також дотримання норм процесуального права будуть перевірені </w:t>
      </w:r>
      <w:r w:rsidR="00F6053A" w:rsidRPr="00997AA9">
        <w:rPr>
          <w:sz w:val="28"/>
          <w:szCs w:val="28"/>
          <w:shd w:val="clear" w:color="auto" w:fill="FFFFFF"/>
        </w:rPr>
        <w:t>Харківським апеляційним судом,</w:t>
      </w:r>
      <w:r w:rsidRPr="00997AA9">
        <w:rPr>
          <w:sz w:val="28"/>
          <w:szCs w:val="28"/>
          <w:lang w:eastAsia="uk-UA"/>
        </w:rPr>
        <w:t xml:space="preserve"> де наразі перебуває на розгляді вказана справа.</w:t>
      </w:r>
    </w:p>
    <w:p w:rsidR="00895C01" w:rsidRPr="00997AA9" w:rsidRDefault="00895C01" w:rsidP="008A44F5">
      <w:pPr>
        <w:shd w:val="clear" w:color="auto" w:fill="FFFFFF"/>
        <w:ind w:firstLine="708"/>
        <w:jc w:val="both"/>
        <w:rPr>
          <w:lang w:eastAsia="uk-UA"/>
        </w:rPr>
      </w:pPr>
      <w:r w:rsidRPr="00997AA9">
        <w:t xml:space="preserve">З огляду на викладене Третя Дисциплінарна палата Вищої ради правосуддя дійшла висновку, що скарга </w:t>
      </w:r>
      <w:r w:rsidR="00F6053A" w:rsidRPr="00997AA9">
        <w:rPr>
          <w:lang w:eastAsia="uk-UA"/>
        </w:rPr>
        <w:t xml:space="preserve">Руденко В.О. </w:t>
      </w:r>
      <w:r w:rsidRPr="00997AA9">
        <w:t>ґрунтується лише на доводах, які можуть бути перевірені виключно судом вищої інстанції в порядку, передбаченому процесуальним законом</w:t>
      </w:r>
      <w:r w:rsidR="00707DBC" w:rsidRPr="00997AA9">
        <w:t>.</w:t>
      </w:r>
      <w:r w:rsidRPr="00997AA9">
        <w:t xml:space="preserve"> </w:t>
      </w:r>
    </w:p>
    <w:p w:rsidR="00D533C9" w:rsidRPr="00997AA9" w:rsidRDefault="00D533C9" w:rsidP="00D533C9">
      <w:pPr>
        <w:pStyle w:val="StyleZakonu"/>
        <w:spacing w:after="0" w:line="240" w:lineRule="auto"/>
        <w:ind w:firstLine="709"/>
        <w:rPr>
          <w:sz w:val="28"/>
          <w:szCs w:val="28"/>
        </w:rPr>
      </w:pPr>
      <w:r w:rsidRPr="00997AA9">
        <w:rPr>
          <w:sz w:val="28"/>
          <w:szCs w:val="28"/>
        </w:rPr>
        <w:t>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вона ґрунтується лише на доводах, які можуть бути перевірені виключно судом вищої інстанції в порядку, передбаченому процесуальним законом.</w:t>
      </w:r>
    </w:p>
    <w:p w:rsidR="00D533C9" w:rsidRPr="00997AA9" w:rsidRDefault="004D6B68" w:rsidP="00D533C9">
      <w:pPr>
        <w:spacing w:line="20" w:lineRule="atLeast"/>
        <w:ind w:firstLine="686"/>
        <w:jc w:val="both"/>
      </w:pPr>
      <w:r w:rsidRPr="00997AA9">
        <w:t>При цьому</w:t>
      </w:r>
      <w:r w:rsidR="00D533C9" w:rsidRPr="00997AA9">
        <w:t xml:space="preserve"> залишення без розгляду дисциплінарної скарги не перешкоджає повторному зверненню до Вищої ради правосуддя зі скаргою щодо дисциплінарного проступку судді у порядку, встановленому Законом України «Про судоустрій і статус суддів».</w:t>
      </w:r>
    </w:p>
    <w:p w:rsidR="00D533C9" w:rsidRPr="00997AA9" w:rsidRDefault="00D533C9" w:rsidP="00D533C9">
      <w:pPr>
        <w:pStyle w:val="ac"/>
        <w:spacing w:after="0" w:line="240" w:lineRule="auto"/>
        <w:ind w:left="0" w:firstLine="686"/>
        <w:jc w:val="both"/>
        <w:rPr>
          <w:rFonts w:ascii="Times New Roman" w:hAnsi="Times New Roman"/>
          <w:sz w:val="28"/>
          <w:szCs w:val="28"/>
        </w:rPr>
      </w:pPr>
      <w:r w:rsidRPr="00997AA9">
        <w:rPr>
          <w:rFonts w:ascii="Times New Roman" w:hAnsi="Times New Roman"/>
          <w:sz w:val="28"/>
          <w:szCs w:val="28"/>
        </w:rPr>
        <w:t>Пунктом 12.7 Регламенту Вищої ради правосуддя встановлено, що за наявності підстав, визначених пунктом 6 частини першої статті 44 Закону</w:t>
      </w:r>
      <w:r w:rsidR="00DE799B" w:rsidRPr="00997AA9">
        <w:rPr>
          <w:rFonts w:ascii="Times New Roman" w:hAnsi="Times New Roman"/>
          <w:sz w:val="28"/>
          <w:szCs w:val="28"/>
        </w:rPr>
        <w:t xml:space="preserve"> України «Про Вищу раду правосуддя»</w:t>
      </w:r>
      <w:r w:rsidRPr="00997AA9">
        <w:rPr>
          <w:rFonts w:ascii="Times New Roman" w:hAnsi="Times New Roman"/>
          <w:sz w:val="28"/>
          <w:szCs w:val="28"/>
        </w:rPr>
        <w:t xml:space="preserve">, доповідач складає висновок із пропозицією залишити без розгляду таку скаргу, який разом зі скаргою </w:t>
      </w:r>
      <w:r w:rsidRPr="00997AA9">
        <w:rPr>
          <w:rFonts w:ascii="Times New Roman" w:hAnsi="Times New Roman"/>
          <w:sz w:val="28"/>
          <w:szCs w:val="28"/>
        </w:rPr>
        <w:lastRenderedPageBreak/>
        <w:t>передає на розгляд Дисциплінарної палати. Ухвалу про залишення скарги без розгляду постановляє Дисциплінарна палата.</w:t>
      </w:r>
    </w:p>
    <w:p w:rsidR="00F47A42" w:rsidRPr="00997AA9" w:rsidRDefault="00F47A42" w:rsidP="00F47A42">
      <w:pPr>
        <w:pStyle w:val="Style98"/>
        <w:widowControl/>
        <w:spacing w:line="240" w:lineRule="auto"/>
        <w:ind w:firstLine="709"/>
        <w:rPr>
          <w:lang w:eastAsia="uk-UA"/>
        </w:rPr>
      </w:pPr>
      <w:r w:rsidRPr="00997AA9">
        <w:rPr>
          <w:rStyle w:val="FontStyle16"/>
          <w:lang w:eastAsia="uk-UA"/>
        </w:rPr>
        <w:t xml:space="preserve">Керуючись статтями 43, 44 </w:t>
      </w:r>
      <w:r w:rsidRPr="00997AA9">
        <w:t xml:space="preserve">Закону України «Про Вищу раду правосуддя», пунктом 12.7 Регламенту Вищої ради правосуддя, </w:t>
      </w:r>
      <w:r w:rsidR="006B5745" w:rsidRPr="00997AA9">
        <w:t xml:space="preserve">Третя </w:t>
      </w:r>
      <w:r w:rsidRPr="00997AA9">
        <w:t>Дисциплінарна палата Вищої ради правосуддя</w:t>
      </w:r>
    </w:p>
    <w:p w:rsidR="00F47A42" w:rsidRPr="00997AA9" w:rsidRDefault="00F47A42" w:rsidP="00F47A42">
      <w:pPr>
        <w:tabs>
          <w:tab w:val="left" w:pos="851"/>
        </w:tabs>
        <w:spacing w:before="120" w:after="120"/>
        <w:ind w:firstLine="709"/>
        <w:jc w:val="center"/>
        <w:rPr>
          <w:rStyle w:val="FontStyle16"/>
          <w:b/>
          <w:bCs/>
        </w:rPr>
      </w:pPr>
      <w:r w:rsidRPr="00997AA9">
        <w:rPr>
          <w:b/>
          <w:bCs/>
        </w:rPr>
        <w:t>ухвалила:</w:t>
      </w:r>
    </w:p>
    <w:p w:rsidR="00F47A42" w:rsidRPr="00997AA9" w:rsidRDefault="0018476E" w:rsidP="000248E7">
      <w:pPr>
        <w:pStyle w:val="21"/>
        <w:shd w:val="clear" w:color="auto" w:fill="auto"/>
        <w:tabs>
          <w:tab w:val="left" w:pos="0"/>
        </w:tabs>
        <w:spacing w:before="0" w:line="240" w:lineRule="auto"/>
        <w:jc w:val="both"/>
      </w:pPr>
      <w:r w:rsidRPr="00997AA9">
        <w:t xml:space="preserve">дисциплінарну </w:t>
      </w:r>
      <w:r w:rsidR="00D533C9" w:rsidRPr="00997AA9">
        <w:t>скарг</w:t>
      </w:r>
      <w:r w:rsidR="006B5745" w:rsidRPr="00997AA9">
        <w:t xml:space="preserve">у </w:t>
      </w:r>
      <w:r w:rsidR="00F6053A" w:rsidRPr="00997AA9">
        <w:t xml:space="preserve">Руденко Владлени Олександрівни </w:t>
      </w:r>
      <w:r w:rsidR="00F6053A" w:rsidRPr="00997AA9">
        <w:rPr>
          <w:rStyle w:val="rvts9"/>
        </w:rPr>
        <w:t xml:space="preserve">стосовно судді </w:t>
      </w:r>
      <w:r w:rsidR="00F6053A" w:rsidRPr="00997AA9">
        <w:t xml:space="preserve">Дзержинського районного суду міста Харкова </w:t>
      </w:r>
      <w:proofErr w:type="spellStart"/>
      <w:r w:rsidR="00F6053A" w:rsidRPr="00997AA9">
        <w:t>Аркатової</w:t>
      </w:r>
      <w:proofErr w:type="spellEnd"/>
      <w:r w:rsidR="00F6053A" w:rsidRPr="00997AA9">
        <w:t xml:space="preserve"> Катерини Віталіївни</w:t>
      </w:r>
      <w:r w:rsidR="000248E7" w:rsidRPr="00997AA9">
        <w:t xml:space="preserve"> </w:t>
      </w:r>
      <w:r w:rsidR="00A557CB" w:rsidRPr="00997AA9">
        <w:rPr>
          <w:rStyle w:val="FontStyle14"/>
          <w:sz w:val="28"/>
          <w:szCs w:val="28"/>
        </w:rPr>
        <w:t xml:space="preserve"> </w:t>
      </w:r>
      <w:r w:rsidR="00D533C9" w:rsidRPr="00997AA9">
        <w:rPr>
          <w:rStyle w:val="FontStyle14"/>
          <w:sz w:val="28"/>
          <w:szCs w:val="28"/>
        </w:rPr>
        <w:t>залишити без розгляду та повернути скаржнику</w:t>
      </w:r>
      <w:r w:rsidR="00F47A42" w:rsidRPr="00997AA9">
        <w:rPr>
          <w:rStyle w:val="FontStyle14"/>
          <w:sz w:val="28"/>
          <w:szCs w:val="28"/>
        </w:rPr>
        <w:t>.</w:t>
      </w:r>
    </w:p>
    <w:p w:rsidR="00FB375C" w:rsidRPr="00997AA9" w:rsidRDefault="00F47A42" w:rsidP="004D6B68">
      <w:pPr>
        <w:ind w:firstLine="709"/>
        <w:jc w:val="both"/>
      </w:pPr>
      <w:r w:rsidRPr="00997AA9">
        <w:t>Ухвала оскарженню не підлягає.</w:t>
      </w:r>
    </w:p>
    <w:p w:rsidR="00E15953" w:rsidRPr="00997AA9" w:rsidRDefault="00E15953" w:rsidP="00E15953">
      <w:pPr>
        <w:jc w:val="both"/>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232"/>
        <w:gridCol w:w="3113"/>
      </w:tblGrid>
      <w:tr w:rsidR="00997AA9" w:rsidRPr="00997AA9" w:rsidTr="007B1ADD">
        <w:tc>
          <w:tcPr>
            <w:tcW w:w="6232" w:type="dxa"/>
          </w:tcPr>
          <w:p w:rsidR="00D7536A" w:rsidRPr="00997AA9" w:rsidRDefault="00D7536A" w:rsidP="007B1ADD">
            <w:pPr>
              <w:ind w:firstLine="0"/>
              <w:rPr>
                <w:rFonts w:ascii="Times New Roman" w:hAnsi="Times New Roman" w:cs="Times New Roman"/>
                <w:b/>
                <w:lang w:val="uk-UA"/>
              </w:rPr>
            </w:pPr>
          </w:p>
          <w:p w:rsidR="00D7536A" w:rsidRPr="00997AA9" w:rsidRDefault="00D7536A" w:rsidP="007B1ADD">
            <w:pPr>
              <w:ind w:firstLine="0"/>
              <w:rPr>
                <w:rFonts w:ascii="Times New Roman" w:hAnsi="Times New Roman" w:cs="Times New Roman"/>
                <w:b/>
                <w:lang w:val="uk-UA"/>
              </w:rPr>
            </w:pPr>
          </w:p>
          <w:p w:rsidR="00D7536A" w:rsidRPr="00997AA9" w:rsidRDefault="00D7536A" w:rsidP="007B1ADD">
            <w:pPr>
              <w:ind w:firstLine="0"/>
              <w:rPr>
                <w:rFonts w:ascii="Times New Roman" w:hAnsi="Times New Roman" w:cs="Times New Roman"/>
                <w:b/>
                <w:lang w:val="uk-UA"/>
              </w:rPr>
            </w:pPr>
            <w:r w:rsidRPr="00997AA9">
              <w:rPr>
                <w:rFonts w:ascii="Times New Roman" w:hAnsi="Times New Roman" w:cs="Times New Roman"/>
                <w:b/>
                <w:lang w:val="uk-UA"/>
              </w:rPr>
              <w:t xml:space="preserve">Головуючий на засіданні </w:t>
            </w:r>
          </w:p>
          <w:p w:rsidR="00D7536A" w:rsidRPr="00997AA9" w:rsidRDefault="00D7536A" w:rsidP="007B1ADD">
            <w:pPr>
              <w:ind w:firstLine="0"/>
              <w:rPr>
                <w:rFonts w:ascii="Times New Roman" w:hAnsi="Times New Roman" w:cs="Times New Roman"/>
                <w:b/>
                <w:lang w:val="uk-UA"/>
              </w:rPr>
            </w:pPr>
            <w:r w:rsidRPr="00997AA9">
              <w:rPr>
                <w:rFonts w:ascii="Times New Roman" w:hAnsi="Times New Roman" w:cs="Times New Roman"/>
                <w:b/>
                <w:lang w:val="uk-UA"/>
              </w:rPr>
              <w:t xml:space="preserve">Третьої Дисциплінарної палати </w:t>
            </w:r>
          </w:p>
          <w:p w:rsidR="00D7536A" w:rsidRPr="00997AA9" w:rsidRDefault="00D7536A" w:rsidP="007B1ADD">
            <w:pPr>
              <w:ind w:firstLine="0"/>
              <w:rPr>
                <w:rFonts w:ascii="Times New Roman" w:hAnsi="Times New Roman" w:cs="Times New Roman"/>
                <w:b/>
                <w:lang w:val="uk-UA"/>
              </w:rPr>
            </w:pPr>
            <w:r w:rsidRPr="00997AA9">
              <w:rPr>
                <w:rFonts w:ascii="Times New Roman" w:hAnsi="Times New Roman" w:cs="Times New Roman"/>
                <w:b/>
                <w:lang w:val="uk-UA"/>
              </w:rPr>
              <w:t>Вищої ради правосуддя</w:t>
            </w:r>
          </w:p>
          <w:p w:rsidR="00D7536A" w:rsidRPr="00997AA9" w:rsidRDefault="00D7536A" w:rsidP="007B1ADD">
            <w:pPr>
              <w:rPr>
                <w:rFonts w:ascii="Times New Roman" w:hAnsi="Times New Roman" w:cs="Times New Roman"/>
                <w:b/>
                <w:lang w:val="uk-UA"/>
              </w:rPr>
            </w:pPr>
          </w:p>
        </w:tc>
        <w:tc>
          <w:tcPr>
            <w:tcW w:w="3113" w:type="dxa"/>
          </w:tcPr>
          <w:p w:rsidR="00D7536A" w:rsidRPr="00997AA9" w:rsidRDefault="00D7536A" w:rsidP="007B1ADD">
            <w:pPr>
              <w:rPr>
                <w:rFonts w:ascii="Times New Roman" w:hAnsi="Times New Roman" w:cs="Times New Roman"/>
                <w:b/>
                <w:lang w:val="uk-UA"/>
              </w:rPr>
            </w:pPr>
          </w:p>
          <w:p w:rsidR="00D7536A" w:rsidRPr="00997AA9" w:rsidRDefault="00D7536A" w:rsidP="007B1ADD">
            <w:pPr>
              <w:rPr>
                <w:rFonts w:ascii="Times New Roman" w:hAnsi="Times New Roman" w:cs="Times New Roman"/>
                <w:b/>
                <w:lang w:val="uk-UA"/>
              </w:rPr>
            </w:pPr>
          </w:p>
          <w:p w:rsidR="00D7536A" w:rsidRPr="00997AA9" w:rsidRDefault="00D7536A" w:rsidP="007B1ADD">
            <w:pPr>
              <w:rPr>
                <w:rFonts w:ascii="Times New Roman" w:hAnsi="Times New Roman" w:cs="Times New Roman"/>
                <w:b/>
                <w:lang w:val="uk-UA"/>
              </w:rPr>
            </w:pPr>
          </w:p>
          <w:p w:rsidR="00D7536A" w:rsidRPr="00997AA9" w:rsidRDefault="00D7536A" w:rsidP="007B1ADD">
            <w:pPr>
              <w:rPr>
                <w:rFonts w:ascii="Times New Roman" w:hAnsi="Times New Roman" w:cs="Times New Roman"/>
                <w:b/>
                <w:lang w:val="uk-UA"/>
              </w:rPr>
            </w:pPr>
          </w:p>
          <w:p w:rsidR="00D7536A" w:rsidRPr="00997AA9" w:rsidRDefault="000248E7" w:rsidP="000248E7">
            <w:pPr>
              <w:ind w:left="438" w:hanging="438"/>
              <w:rPr>
                <w:rFonts w:ascii="Times New Roman" w:hAnsi="Times New Roman" w:cs="Times New Roman"/>
                <w:b/>
                <w:lang w:val="uk-UA"/>
              </w:rPr>
            </w:pPr>
            <w:r w:rsidRPr="00997AA9">
              <w:rPr>
                <w:rFonts w:ascii="Times New Roman" w:hAnsi="Times New Roman" w:cs="Times New Roman"/>
                <w:b/>
                <w:lang w:val="uk-UA"/>
              </w:rPr>
              <w:t xml:space="preserve">      </w:t>
            </w:r>
            <w:r w:rsidR="00D7536A" w:rsidRPr="00997AA9">
              <w:rPr>
                <w:rFonts w:ascii="Times New Roman" w:hAnsi="Times New Roman" w:cs="Times New Roman"/>
                <w:b/>
                <w:lang w:val="uk-UA"/>
              </w:rPr>
              <w:t xml:space="preserve">Л.А. </w:t>
            </w:r>
            <w:proofErr w:type="spellStart"/>
            <w:r w:rsidR="00D7536A" w:rsidRPr="00997AA9">
              <w:rPr>
                <w:rFonts w:ascii="Times New Roman" w:hAnsi="Times New Roman" w:cs="Times New Roman"/>
                <w:b/>
                <w:lang w:val="uk-UA"/>
              </w:rPr>
              <w:t>Швецова</w:t>
            </w:r>
            <w:proofErr w:type="spellEnd"/>
          </w:p>
        </w:tc>
      </w:tr>
      <w:tr w:rsidR="00D7536A" w:rsidRPr="00997AA9" w:rsidTr="007B1ADD">
        <w:tc>
          <w:tcPr>
            <w:tcW w:w="6232" w:type="dxa"/>
          </w:tcPr>
          <w:p w:rsidR="00D7536A" w:rsidRPr="00997AA9" w:rsidRDefault="00D7536A" w:rsidP="007B1ADD">
            <w:pPr>
              <w:ind w:firstLine="0"/>
              <w:rPr>
                <w:rFonts w:ascii="Times New Roman" w:hAnsi="Times New Roman" w:cs="Times New Roman"/>
                <w:b/>
                <w:lang w:val="uk-UA"/>
              </w:rPr>
            </w:pPr>
          </w:p>
          <w:p w:rsidR="00D7536A" w:rsidRPr="00997AA9" w:rsidRDefault="00D7536A" w:rsidP="007B1ADD">
            <w:pPr>
              <w:ind w:firstLine="0"/>
              <w:rPr>
                <w:rFonts w:ascii="Times New Roman" w:hAnsi="Times New Roman" w:cs="Times New Roman"/>
                <w:b/>
                <w:lang w:val="uk-UA"/>
              </w:rPr>
            </w:pPr>
            <w:r w:rsidRPr="00997AA9">
              <w:rPr>
                <w:rFonts w:ascii="Times New Roman" w:hAnsi="Times New Roman" w:cs="Times New Roman"/>
                <w:b/>
                <w:lang w:val="uk-UA"/>
              </w:rPr>
              <w:t>Члени Третьої Дисциплінарної</w:t>
            </w:r>
          </w:p>
          <w:p w:rsidR="00D7536A" w:rsidRPr="00997AA9" w:rsidRDefault="00D7536A" w:rsidP="007B1ADD">
            <w:pPr>
              <w:ind w:firstLine="0"/>
              <w:rPr>
                <w:rFonts w:ascii="Times New Roman" w:hAnsi="Times New Roman" w:cs="Times New Roman"/>
                <w:b/>
                <w:lang w:val="uk-UA"/>
              </w:rPr>
            </w:pPr>
            <w:r w:rsidRPr="00997AA9">
              <w:rPr>
                <w:rFonts w:ascii="Times New Roman" w:hAnsi="Times New Roman" w:cs="Times New Roman"/>
                <w:b/>
                <w:lang w:val="uk-UA"/>
              </w:rPr>
              <w:t>палати Вищої ради правосуддя</w:t>
            </w:r>
          </w:p>
        </w:tc>
        <w:tc>
          <w:tcPr>
            <w:tcW w:w="3113" w:type="dxa"/>
          </w:tcPr>
          <w:p w:rsidR="00D7536A" w:rsidRPr="00997AA9" w:rsidRDefault="00D7536A" w:rsidP="007B1ADD">
            <w:pPr>
              <w:spacing w:before="120" w:after="120"/>
              <w:rPr>
                <w:rFonts w:ascii="Times New Roman" w:hAnsi="Times New Roman" w:cs="Times New Roman"/>
                <w:b/>
                <w:lang w:val="uk-UA"/>
              </w:rPr>
            </w:pPr>
          </w:p>
          <w:p w:rsidR="00D7536A" w:rsidRPr="00997AA9" w:rsidRDefault="000248E7" w:rsidP="000248E7">
            <w:pPr>
              <w:spacing w:before="120" w:after="120"/>
              <w:ind w:left="12" w:firstLine="0"/>
              <w:rPr>
                <w:rFonts w:ascii="Times New Roman" w:hAnsi="Times New Roman" w:cs="Times New Roman"/>
                <w:b/>
                <w:lang w:val="uk-UA"/>
              </w:rPr>
            </w:pPr>
            <w:r w:rsidRPr="00997AA9">
              <w:rPr>
                <w:rFonts w:ascii="Times New Roman" w:hAnsi="Times New Roman" w:cs="Times New Roman"/>
                <w:b/>
                <w:lang w:val="uk-UA"/>
              </w:rPr>
              <w:t xml:space="preserve">      </w:t>
            </w:r>
            <w:r w:rsidR="00D7536A" w:rsidRPr="00997AA9">
              <w:rPr>
                <w:rFonts w:ascii="Times New Roman" w:hAnsi="Times New Roman" w:cs="Times New Roman"/>
                <w:b/>
                <w:lang w:val="uk-UA"/>
              </w:rPr>
              <w:t xml:space="preserve">П.М. </w:t>
            </w:r>
            <w:proofErr w:type="spellStart"/>
            <w:r w:rsidR="00D7536A" w:rsidRPr="00997AA9">
              <w:rPr>
                <w:rFonts w:ascii="Times New Roman" w:hAnsi="Times New Roman" w:cs="Times New Roman"/>
                <w:b/>
                <w:lang w:val="uk-UA"/>
              </w:rPr>
              <w:t>Гречківський</w:t>
            </w:r>
            <w:proofErr w:type="spellEnd"/>
          </w:p>
          <w:p w:rsidR="00D7536A" w:rsidRPr="00997AA9" w:rsidRDefault="00D7536A" w:rsidP="007B1ADD">
            <w:pPr>
              <w:spacing w:before="120" w:after="120"/>
              <w:ind w:firstLine="0"/>
              <w:rPr>
                <w:rFonts w:ascii="Times New Roman" w:hAnsi="Times New Roman" w:cs="Times New Roman"/>
                <w:b/>
                <w:lang w:val="uk-UA"/>
              </w:rPr>
            </w:pPr>
          </w:p>
          <w:p w:rsidR="000248E7" w:rsidRPr="00997AA9" w:rsidRDefault="000248E7" w:rsidP="007B1ADD">
            <w:pPr>
              <w:spacing w:before="120" w:after="120"/>
              <w:ind w:firstLine="0"/>
              <w:rPr>
                <w:rFonts w:ascii="Times New Roman" w:hAnsi="Times New Roman" w:cs="Times New Roman"/>
                <w:b/>
                <w:lang w:val="uk-UA"/>
              </w:rPr>
            </w:pPr>
            <w:r w:rsidRPr="00997AA9">
              <w:rPr>
                <w:rFonts w:ascii="Times New Roman" w:hAnsi="Times New Roman" w:cs="Times New Roman"/>
                <w:b/>
                <w:lang w:val="uk-UA"/>
              </w:rPr>
              <w:t xml:space="preserve">      Л.Б. Іванова</w:t>
            </w:r>
          </w:p>
          <w:p w:rsidR="00D7536A" w:rsidRPr="00997AA9" w:rsidRDefault="00D7536A" w:rsidP="007B1ADD">
            <w:pPr>
              <w:spacing w:before="120" w:after="120"/>
              <w:ind w:firstLine="0"/>
              <w:rPr>
                <w:rFonts w:ascii="Times New Roman" w:hAnsi="Times New Roman" w:cs="Times New Roman"/>
                <w:b/>
                <w:lang w:val="uk-UA"/>
              </w:rPr>
            </w:pPr>
          </w:p>
          <w:p w:rsidR="00D7536A" w:rsidRPr="00997AA9" w:rsidRDefault="000248E7" w:rsidP="007B1ADD">
            <w:pPr>
              <w:spacing w:before="120" w:after="120"/>
              <w:ind w:firstLine="0"/>
              <w:rPr>
                <w:rFonts w:ascii="Times New Roman" w:hAnsi="Times New Roman" w:cs="Times New Roman"/>
                <w:b/>
                <w:lang w:val="uk-UA"/>
              </w:rPr>
            </w:pPr>
            <w:r w:rsidRPr="00997AA9">
              <w:rPr>
                <w:rFonts w:ascii="Times New Roman" w:hAnsi="Times New Roman" w:cs="Times New Roman"/>
                <w:b/>
                <w:lang w:val="uk-UA"/>
              </w:rPr>
              <w:t xml:space="preserve">      </w:t>
            </w:r>
            <w:r w:rsidR="00D7536A" w:rsidRPr="00997AA9">
              <w:rPr>
                <w:rFonts w:ascii="Times New Roman" w:hAnsi="Times New Roman" w:cs="Times New Roman"/>
                <w:b/>
                <w:lang w:val="uk-UA"/>
              </w:rPr>
              <w:t>В.В. Матвійчук</w:t>
            </w:r>
          </w:p>
          <w:p w:rsidR="00D7536A" w:rsidRPr="00997AA9" w:rsidRDefault="00D7536A" w:rsidP="00D7536A">
            <w:pPr>
              <w:spacing w:before="120" w:after="120"/>
              <w:ind w:firstLine="0"/>
              <w:rPr>
                <w:rFonts w:ascii="Times New Roman" w:hAnsi="Times New Roman" w:cs="Times New Roman"/>
                <w:b/>
                <w:lang w:val="uk-UA"/>
              </w:rPr>
            </w:pPr>
          </w:p>
        </w:tc>
      </w:tr>
    </w:tbl>
    <w:p w:rsidR="006D4AAC" w:rsidRPr="00997AA9" w:rsidRDefault="006D4AAC" w:rsidP="006D4AAC">
      <w:pPr>
        <w:rPr>
          <w:b/>
        </w:rPr>
      </w:pPr>
    </w:p>
    <w:sectPr w:rsidR="006D4AAC" w:rsidRPr="00997AA9" w:rsidSect="006B2D30">
      <w:headerReference w:type="even" r:id="rId13"/>
      <w:headerReference w:type="default" r:id="rId14"/>
      <w:pgSz w:w="11906" w:h="16838"/>
      <w:pgMar w:top="1134" w:right="851" w:bottom="1134" w:left="1701" w:header="851" w:footer="851"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1ADD" w:rsidRDefault="007B1ADD">
      <w:r>
        <w:separator/>
      </w:r>
    </w:p>
  </w:endnote>
  <w:endnote w:type="continuationSeparator" w:id="0">
    <w:p w:rsidR="007B1ADD" w:rsidRDefault="007B1A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4020202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1ADD" w:rsidRDefault="007B1ADD">
      <w:r>
        <w:separator/>
      </w:r>
    </w:p>
  </w:footnote>
  <w:footnote w:type="continuationSeparator" w:id="0">
    <w:p w:rsidR="007B1ADD" w:rsidRDefault="007B1A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ADD" w:rsidRDefault="007B1ADD" w:rsidP="004D6139">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7B1ADD" w:rsidRDefault="007B1ADD">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ADD" w:rsidRDefault="007B1ADD">
    <w:pPr>
      <w:pStyle w:val="a5"/>
      <w:jc w:val="center"/>
    </w:pPr>
    <w:fldSimple w:instr=" PAGE   \* MERGEFORMAT ">
      <w:r w:rsidR="000B3D0A">
        <w:rPr>
          <w:noProof/>
        </w:rPr>
        <w:t>6</w:t>
      </w:r>
    </w:fldSimple>
  </w:p>
  <w:p w:rsidR="007B1ADD" w:rsidRDefault="007B1ADD">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C2587"/>
    <w:multiLevelType w:val="multilevel"/>
    <w:tmpl w:val="C5B6521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20"/>
  <w:proofState w:spelling="clean" w:grammar="clean"/>
  <w:stylePaneFormatFilter w:val="3F01"/>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247BBF"/>
    <w:rsid w:val="00000875"/>
    <w:rsid w:val="00004AD3"/>
    <w:rsid w:val="000050B4"/>
    <w:rsid w:val="000054A3"/>
    <w:rsid w:val="00006D88"/>
    <w:rsid w:val="00006DC5"/>
    <w:rsid w:val="00011280"/>
    <w:rsid w:val="00011782"/>
    <w:rsid w:val="0001209C"/>
    <w:rsid w:val="00016524"/>
    <w:rsid w:val="00020032"/>
    <w:rsid w:val="0002191C"/>
    <w:rsid w:val="000229D3"/>
    <w:rsid w:val="000248E7"/>
    <w:rsid w:val="00024A22"/>
    <w:rsid w:val="00030E30"/>
    <w:rsid w:val="00035D30"/>
    <w:rsid w:val="00037730"/>
    <w:rsid w:val="000403CE"/>
    <w:rsid w:val="00040E70"/>
    <w:rsid w:val="00041255"/>
    <w:rsid w:val="000425D0"/>
    <w:rsid w:val="0004401D"/>
    <w:rsid w:val="00045C5C"/>
    <w:rsid w:val="00045D13"/>
    <w:rsid w:val="0004663D"/>
    <w:rsid w:val="000501F8"/>
    <w:rsid w:val="0005051E"/>
    <w:rsid w:val="000514CB"/>
    <w:rsid w:val="00051ABF"/>
    <w:rsid w:val="00052AD3"/>
    <w:rsid w:val="0005334A"/>
    <w:rsid w:val="000533B5"/>
    <w:rsid w:val="0005359B"/>
    <w:rsid w:val="00054716"/>
    <w:rsid w:val="00054A68"/>
    <w:rsid w:val="00055A54"/>
    <w:rsid w:val="0005664F"/>
    <w:rsid w:val="00057102"/>
    <w:rsid w:val="0005710E"/>
    <w:rsid w:val="000611F1"/>
    <w:rsid w:val="000654D4"/>
    <w:rsid w:val="000657D5"/>
    <w:rsid w:val="000709C5"/>
    <w:rsid w:val="00070F9D"/>
    <w:rsid w:val="00073DBC"/>
    <w:rsid w:val="00074EFF"/>
    <w:rsid w:val="00075ED2"/>
    <w:rsid w:val="00076190"/>
    <w:rsid w:val="0008226D"/>
    <w:rsid w:val="00083E82"/>
    <w:rsid w:val="00084C2E"/>
    <w:rsid w:val="000860CC"/>
    <w:rsid w:val="000909EC"/>
    <w:rsid w:val="00091A64"/>
    <w:rsid w:val="00093E35"/>
    <w:rsid w:val="0009401F"/>
    <w:rsid w:val="00094309"/>
    <w:rsid w:val="0009501E"/>
    <w:rsid w:val="0009574C"/>
    <w:rsid w:val="00095F5A"/>
    <w:rsid w:val="00097165"/>
    <w:rsid w:val="000972A2"/>
    <w:rsid w:val="00097DA0"/>
    <w:rsid w:val="000A0A55"/>
    <w:rsid w:val="000A1742"/>
    <w:rsid w:val="000A3168"/>
    <w:rsid w:val="000A33B4"/>
    <w:rsid w:val="000A5864"/>
    <w:rsid w:val="000A594C"/>
    <w:rsid w:val="000A6172"/>
    <w:rsid w:val="000B09B7"/>
    <w:rsid w:val="000B24C6"/>
    <w:rsid w:val="000B2662"/>
    <w:rsid w:val="000B3D0A"/>
    <w:rsid w:val="000B4280"/>
    <w:rsid w:val="000B436E"/>
    <w:rsid w:val="000B5433"/>
    <w:rsid w:val="000C19E6"/>
    <w:rsid w:val="000C1FBA"/>
    <w:rsid w:val="000C462A"/>
    <w:rsid w:val="000C4CFA"/>
    <w:rsid w:val="000C6128"/>
    <w:rsid w:val="000C6667"/>
    <w:rsid w:val="000C67DB"/>
    <w:rsid w:val="000D28E8"/>
    <w:rsid w:val="000D3240"/>
    <w:rsid w:val="000D60A2"/>
    <w:rsid w:val="000D727A"/>
    <w:rsid w:val="000D74AE"/>
    <w:rsid w:val="000E2F3C"/>
    <w:rsid w:val="000E3E14"/>
    <w:rsid w:val="000E49FF"/>
    <w:rsid w:val="000E4E2F"/>
    <w:rsid w:val="000E6E9F"/>
    <w:rsid w:val="000E7199"/>
    <w:rsid w:val="000E75BB"/>
    <w:rsid w:val="000F0CAD"/>
    <w:rsid w:val="000F2634"/>
    <w:rsid w:val="000F35DE"/>
    <w:rsid w:val="000F4357"/>
    <w:rsid w:val="000F4DB3"/>
    <w:rsid w:val="000F4FCD"/>
    <w:rsid w:val="000F60FF"/>
    <w:rsid w:val="00100FE1"/>
    <w:rsid w:val="00102045"/>
    <w:rsid w:val="001054F7"/>
    <w:rsid w:val="00105C2D"/>
    <w:rsid w:val="00106DDC"/>
    <w:rsid w:val="00106EDA"/>
    <w:rsid w:val="001077E0"/>
    <w:rsid w:val="00110508"/>
    <w:rsid w:val="00110A5C"/>
    <w:rsid w:val="001133A8"/>
    <w:rsid w:val="00114A0B"/>
    <w:rsid w:val="00120698"/>
    <w:rsid w:val="00121799"/>
    <w:rsid w:val="00122C97"/>
    <w:rsid w:val="00123F50"/>
    <w:rsid w:val="001242A1"/>
    <w:rsid w:val="00124CB0"/>
    <w:rsid w:val="001251A6"/>
    <w:rsid w:val="001253D7"/>
    <w:rsid w:val="00126A5E"/>
    <w:rsid w:val="001339E1"/>
    <w:rsid w:val="001341D1"/>
    <w:rsid w:val="00134F8E"/>
    <w:rsid w:val="001351E9"/>
    <w:rsid w:val="00136F37"/>
    <w:rsid w:val="001402CA"/>
    <w:rsid w:val="001427E3"/>
    <w:rsid w:val="00142FA0"/>
    <w:rsid w:val="00145DA9"/>
    <w:rsid w:val="00145F7F"/>
    <w:rsid w:val="0015105A"/>
    <w:rsid w:val="001526B9"/>
    <w:rsid w:val="00155557"/>
    <w:rsid w:val="001558A7"/>
    <w:rsid w:val="00156281"/>
    <w:rsid w:val="001565FE"/>
    <w:rsid w:val="001600B8"/>
    <w:rsid w:val="001609FF"/>
    <w:rsid w:val="00164B0E"/>
    <w:rsid w:val="001653B8"/>
    <w:rsid w:val="001653F6"/>
    <w:rsid w:val="001716D3"/>
    <w:rsid w:val="001813C7"/>
    <w:rsid w:val="0018476E"/>
    <w:rsid w:val="00184A7D"/>
    <w:rsid w:val="00185019"/>
    <w:rsid w:val="0019106D"/>
    <w:rsid w:val="00191B88"/>
    <w:rsid w:val="00193FA5"/>
    <w:rsid w:val="001951EC"/>
    <w:rsid w:val="00195769"/>
    <w:rsid w:val="001A0055"/>
    <w:rsid w:val="001A0511"/>
    <w:rsid w:val="001A1853"/>
    <w:rsid w:val="001A2572"/>
    <w:rsid w:val="001A342F"/>
    <w:rsid w:val="001A4F38"/>
    <w:rsid w:val="001A5C8D"/>
    <w:rsid w:val="001A6973"/>
    <w:rsid w:val="001A6B6C"/>
    <w:rsid w:val="001A71E3"/>
    <w:rsid w:val="001B0739"/>
    <w:rsid w:val="001B0A30"/>
    <w:rsid w:val="001B2DB0"/>
    <w:rsid w:val="001B33FD"/>
    <w:rsid w:val="001B3EBF"/>
    <w:rsid w:val="001B457C"/>
    <w:rsid w:val="001B5723"/>
    <w:rsid w:val="001C0795"/>
    <w:rsid w:val="001C293F"/>
    <w:rsid w:val="001C3302"/>
    <w:rsid w:val="001C3AAB"/>
    <w:rsid w:val="001C45BA"/>
    <w:rsid w:val="001C59E2"/>
    <w:rsid w:val="001C637C"/>
    <w:rsid w:val="001D359E"/>
    <w:rsid w:val="001D3929"/>
    <w:rsid w:val="001D4BDC"/>
    <w:rsid w:val="001D64F6"/>
    <w:rsid w:val="001E1555"/>
    <w:rsid w:val="001E3478"/>
    <w:rsid w:val="001E400C"/>
    <w:rsid w:val="001E4947"/>
    <w:rsid w:val="001E6FE8"/>
    <w:rsid w:val="001E7596"/>
    <w:rsid w:val="001F0B47"/>
    <w:rsid w:val="001F10FB"/>
    <w:rsid w:val="001F1492"/>
    <w:rsid w:val="001F15EB"/>
    <w:rsid w:val="001F41BD"/>
    <w:rsid w:val="001F41DA"/>
    <w:rsid w:val="001F5CD4"/>
    <w:rsid w:val="001F5F15"/>
    <w:rsid w:val="001F70E5"/>
    <w:rsid w:val="0020194C"/>
    <w:rsid w:val="00202A5B"/>
    <w:rsid w:val="00204160"/>
    <w:rsid w:val="00205BF2"/>
    <w:rsid w:val="00211180"/>
    <w:rsid w:val="00212551"/>
    <w:rsid w:val="0021634B"/>
    <w:rsid w:val="002207F9"/>
    <w:rsid w:val="00220AA8"/>
    <w:rsid w:val="002210C0"/>
    <w:rsid w:val="002213DB"/>
    <w:rsid w:val="002228D8"/>
    <w:rsid w:val="00222FA4"/>
    <w:rsid w:val="002231C4"/>
    <w:rsid w:val="00223E6C"/>
    <w:rsid w:val="00224EDD"/>
    <w:rsid w:val="00227C0E"/>
    <w:rsid w:val="0023055C"/>
    <w:rsid w:val="00232AF0"/>
    <w:rsid w:val="0023393F"/>
    <w:rsid w:val="00234177"/>
    <w:rsid w:val="00234D82"/>
    <w:rsid w:val="0023642D"/>
    <w:rsid w:val="002365F6"/>
    <w:rsid w:val="00236F90"/>
    <w:rsid w:val="0024259E"/>
    <w:rsid w:val="002448D6"/>
    <w:rsid w:val="002454A9"/>
    <w:rsid w:val="00245645"/>
    <w:rsid w:val="00247474"/>
    <w:rsid w:val="00247BBF"/>
    <w:rsid w:val="002500C6"/>
    <w:rsid w:val="002523DB"/>
    <w:rsid w:val="00253D70"/>
    <w:rsid w:val="00256332"/>
    <w:rsid w:val="002579FB"/>
    <w:rsid w:val="002635B9"/>
    <w:rsid w:val="00270323"/>
    <w:rsid w:val="00271062"/>
    <w:rsid w:val="0027194C"/>
    <w:rsid w:val="00273591"/>
    <w:rsid w:val="00273AF7"/>
    <w:rsid w:val="00273B6D"/>
    <w:rsid w:val="00273C54"/>
    <w:rsid w:val="00275038"/>
    <w:rsid w:val="00275A3E"/>
    <w:rsid w:val="00275BF8"/>
    <w:rsid w:val="0027636D"/>
    <w:rsid w:val="00281A3F"/>
    <w:rsid w:val="0028229C"/>
    <w:rsid w:val="002857FA"/>
    <w:rsid w:val="00285884"/>
    <w:rsid w:val="00286961"/>
    <w:rsid w:val="0028748A"/>
    <w:rsid w:val="002877A4"/>
    <w:rsid w:val="0029030E"/>
    <w:rsid w:val="00290E7D"/>
    <w:rsid w:val="0029263C"/>
    <w:rsid w:val="0029570D"/>
    <w:rsid w:val="00295D91"/>
    <w:rsid w:val="00297024"/>
    <w:rsid w:val="002A0983"/>
    <w:rsid w:val="002A199B"/>
    <w:rsid w:val="002A1C68"/>
    <w:rsid w:val="002A3300"/>
    <w:rsid w:val="002A5AA7"/>
    <w:rsid w:val="002A7C26"/>
    <w:rsid w:val="002B2AF1"/>
    <w:rsid w:val="002B3E49"/>
    <w:rsid w:val="002B46C6"/>
    <w:rsid w:val="002B62E4"/>
    <w:rsid w:val="002B6DBF"/>
    <w:rsid w:val="002B7D51"/>
    <w:rsid w:val="002C0849"/>
    <w:rsid w:val="002C1CDE"/>
    <w:rsid w:val="002C6CFF"/>
    <w:rsid w:val="002D1D51"/>
    <w:rsid w:val="002D3386"/>
    <w:rsid w:val="002D4D9E"/>
    <w:rsid w:val="002D74EA"/>
    <w:rsid w:val="002E194E"/>
    <w:rsid w:val="002E3DE6"/>
    <w:rsid w:val="002E4332"/>
    <w:rsid w:val="002E5AB9"/>
    <w:rsid w:val="002F0CDD"/>
    <w:rsid w:val="002F165F"/>
    <w:rsid w:val="002F2053"/>
    <w:rsid w:val="002F2056"/>
    <w:rsid w:val="002F24F8"/>
    <w:rsid w:val="002F2D06"/>
    <w:rsid w:val="002F457A"/>
    <w:rsid w:val="002F6E71"/>
    <w:rsid w:val="002F748A"/>
    <w:rsid w:val="003006CD"/>
    <w:rsid w:val="00300B07"/>
    <w:rsid w:val="0030175F"/>
    <w:rsid w:val="00301B7D"/>
    <w:rsid w:val="0030245E"/>
    <w:rsid w:val="00303DBB"/>
    <w:rsid w:val="0030614C"/>
    <w:rsid w:val="00306377"/>
    <w:rsid w:val="00310624"/>
    <w:rsid w:val="00311E5A"/>
    <w:rsid w:val="0031562B"/>
    <w:rsid w:val="00320C36"/>
    <w:rsid w:val="00323698"/>
    <w:rsid w:val="00324F82"/>
    <w:rsid w:val="003251F7"/>
    <w:rsid w:val="0032705D"/>
    <w:rsid w:val="003272E8"/>
    <w:rsid w:val="00333514"/>
    <w:rsid w:val="00335FBE"/>
    <w:rsid w:val="0034413E"/>
    <w:rsid w:val="00353F9F"/>
    <w:rsid w:val="00354AEA"/>
    <w:rsid w:val="00354E77"/>
    <w:rsid w:val="003562B2"/>
    <w:rsid w:val="003564BE"/>
    <w:rsid w:val="00361C3F"/>
    <w:rsid w:val="00363E1F"/>
    <w:rsid w:val="00365EB9"/>
    <w:rsid w:val="00366429"/>
    <w:rsid w:val="00367B4E"/>
    <w:rsid w:val="003709CF"/>
    <w:rsid w:val="00373563"/>
    <w:rsid w:val="00374820"/>
    <w:rsid w:val="00374E38"/>
    <w:rsid w:val="00375D51"/>
    <w:rsid w:val="003762B5"/>
    <w:rsid w:val="0037672B"/>
    <w:rsid w:val="00376B28"/>
    <w:rsid w:val="00383FBE"/>
    <w:rsid w:val="00384570"/>
    <w:rsid w:val="003847EF"/>
    <w:rsid w:val="00384ED3"/>
    <w:rsid w:val="00387894"/>
    <w:rsid w:val="003906CC"/>
    <w:rsid w:val="003930EA"/>
    <w:rsid w:val="0039385C"/>
    <w:rsid w:val="00394495"/>
    <w:rsid w:val="00394706"/>
    <w:rsid w:val="003947F0"/>
    <w:rsid w:val="00397DF6"/>
    <w:rsid w:val="003A0972"/>
    <w:rsid w:val="003A1608"/>
    <w:rsid w:val="003A3143"/>
    <w:rsid w:val="003A570A"/>
    <w:rsid w:val="003A632F"/>
    <w:rsid w:val="003A7650"/>
    <w:rsid w:val="003B090E"/>
    <w:rsid w:val="003B1B77"/>
    <w:rsid w:val="003B30D3"/>
    <w:rsid w:val="003B4AAA"/>
    <w:rsid w:val="003B5318"/>
    <w:rsid w:val="003B6ACB"/>
    <w:rsid w:val="003C05BB"/>
    <w:rsid w:val="003C0C55"/>
    <w:rsid w:val="003C1EF7"/>
    <w:rsid w:val="003C4091"/>
    <w:rsid w:val="003D11AC"/>
    <w:rsid w:val="003D2DE8"/>
    <w:rsid w:val="003D457B"/>
    <w:rsid w:val="003D4EE3"/>
    <w:rsid w:val="003D593C"/>
    <w:rsid w:val="003E1361"/>
    <w:rsid w:val="003E4DD9"/>
    <w:rsid w:val="003E75DF"/>
    <w:rsid w:val="003E7F78"/>
    <w:rsid w:val="003F377E"/>
    <w:rsid w:val="003F3C76"/>
    <w:rsid w:val="003F5C8A"/>
    <w:rsid w:val="003F6C0D"/>
    <w:rsid w:val="00401110"/>
    <w:rsid w:val="00407246"/>
    <w:rsid w:val="00411226"/>
    <w:rsid w:val="00411DAA"/>
    <w:rsid w:val="00413CE1"/>
    <w:rsid w:val="00416169"/>
    <w:rsid w:val="004208D0"/>
    <w:rsid w:val="004209D4"/>
    <w:rsid w:val="00422FF9"/>
    <w:rsid w:val="00423FB9"/>
    <w:rsid w:val="00424524"/>
    <w:rsid w:val="00425550"/>
    <w:rsid w:val="0042671E"/>
    <w:rsid w:val="004269EE"/>
    <w:rsid w:val="00431990"/>
    <w:rsid w:val="00432302"/>
    <w:rsid w:val="00432679"/>
    <w:rsid w:val="00432A09"/>
    <w:rsid w:val="00432B9D"/>
    <w:rsid w:val="00434760"/>
    <w:rsid w:val="00434D76"/>
    <w:rsid w:val="00436B92"/>
    <w:rsid w:val="004373F3"/>
    <w:rsid w:val="00437A22"/>
    <w:rsid w:val="00447D29"/>
    <w:rsid w:val="00447F69"/>
    <w:rsid w:val="00450303"/>
    <w:rsid w:val="00451342"/>
    <w:rsid w:val="004514DE"/>
    <w:rsid w:val="00451CDF"/>
    <w:rsid w:val="00451CE4"/>
    <w:rsid w:val="0045239F"/>
    <w:rsid w:val="004544E3"/>
    <w:rsid w:val="00454F25"/>
    <w:rsid w:val="004559E3"/>
    <w:rsid w:val="00456178"/>
    <w:rsid w:val="004603DB"/>
    <w:rsid w:val="0046042C"/>
    <w:rsid w:val="00460DC2"/>
    <w:rsid w:val="00462FE3"/>
    <w:rsid w:val="0046432A"/>
    <w:rsid w:val="00466C90"/>
    <w:rsid w:val="0046720B"/>
    <w:rsid w:val="0046733B"/>
    <w:rsid w:val="00470631"/>
    <w:rsid w:val="00471FD0"/>
    <w:rsid w:val="00474E78"/>
    <w:rsid w:val="0047533D"/>
    <w:rsid w:val="00481B2D"/>
    <w:rsid w:val="00482561"/>
    <w:rsid w:val="0048554A"/>
    <w:rsid w:val="00486A2F"/>
    <w:rsid w:val="00490D86"/>
    <w:rsid w:val="0049160A"/>
    <w:rsid w:val="00491B42"/>
    <w:rsid w:val="0049267A"/>
    <w:rsid w:val="004929CD"/>
    <w:rsid w:val="00493DE9"/>
    <w:rsid w:val="004949A7"/>
    <w:rsid w:val="00494D28"/>
    <w:rsid w:val="00495B61"/>
    <w:rsid w:val="00495C27"/>
    <w:rsid w:val="00497973"/>
    <w:rsid w:val="004A0A4E"/>
    <w:rsid w:val="004A1830"/>
    <w:rsid w:val="004A2AD8"/>
    <w:rsid w:val="004A581D"/>
    <w:rsid w:val="004A700B"/>
    <w:rsid w:val="004B15E1"/>
    <w:rsid w:val="004B51EF"/>
    <w:rsid w:val="004B54F7"/>
    <w:rsid w:val="004B645A"/>
    <w:rsid w:val="004B67B7"/>
    <w:rsid w:val="004C20B4"/>
    <w:rsid w:val="004C25BC"/>
    <w:rsid w:val="004C3EF0"/>
    <w:rsid w:val="004C6FED"/>
    <w:rsid w:val="004D16C0"/>
    <w:rsid w:val="004D183E"/>
    <w:rsid w:val="004D23DE"/>
    <w:rsid w:val="004D4074"/>
    <w:rsid w:val="004D6139"/>
    <w:rsid w:val="004D6B68"/>
    <w:rsid w:val="004E02E1"/>
    <w:rsid w:val="004E09EC"/>
    <w:rsid w:val="004E0AB2"/>
    <w:rsid w:val="004E0E6E"/>
    <w:rsid w:val="004E1D86"/>
    <w:rsid w:val="004E26EF"/>
    <w:rsid w:val="004E36BF"/>
    <w:rsid w:val="004E3F83"/>
    <w:rsid w:val="004E437B"/>
    <w:rsid w:val="004E4562"/>
    <w:rsid w:val="004E49CF"/>
    <w:rsid w:val="004E71FB"/>
    <w:rsid w:val="004E7671"/>
    <w:rsid w:val="004F2C50"/>
    <w:rsid w:val="004F5295"/>
    <w:rsid w:val="004F5CCB"/>
    <w:rsid w:val="004F5EA2"/>
    <w:rsid w:val="004F6F8B"/>
    <w:rsid w:val="004F7434"/>
    <w:rsid w:val="00501B8E"/>
    <w:rsid w:val="005034A8"/>
    <w:rsid w:val="00506CAA"/>
    <w:rsid w:val="00506DFF"/>
    <w:rsid w:val="00507941"/>
    <w:rsid w:val="0051089B"/>
    <w:rsid w:val="00510AED"/>
    <w:rsid w:val="00511FC8"/>
    <w:rsid w:val="00512016"/>
    <w:rsid w:val="0051210B"/>
    <w:rsid w:val="00514C10"/>
    <w:rsid w:val="00517184"/>
    <w:rsid w:val="00523DBE"/>
    <w:rsid w:val="005241AF"/>
    <w:rsid w:val="00527A6E"/>
    <w:rsid w:val="00531D36"/>
    <w:rsid w:val="00532DEA"/>
    <w:rsid w:val="00535F6B"/>
    <w:rsid w:val="005366DC"/>
    <w:rsid w:val="005371F6"/>
    <w:rsid w:val="00540FDD"/>
    <w:rsid w:val="0054137F"/>
    <w:rsid w:val="005425BB"/>
    <w:rsid w:val="00543022"/>
    <w:rsid w:val="00547656"/>
    <w:rsid w:val="00547E7D"/>
    <w:rsid w:val="005506BC"/>
    <w:rsid w:val="0055146F"/>
    <w:rsid w:val="00555CEF"/>
    <w:rsid w:val="00556502"/>
    <w:rsid w:val="00563101"/>
    <w:rsid w:val="00563D03"/>
    <w:rsid w:val="00564E68"/>
    <w:rsid w:val="00565C1E"/>
    <w:rsid w:val="00566961"/>
    <w:rsid w:val="00572EA9"/>
    <w:rsid w:val="00574095"/>
    <w:rsid w:val="005741E2"/>
    <w:rsid w:val="00574D9A"/>
    <w:rsid w:val="005760E2"/>
    <w:rsid w:val="00576233"/>
    <w:rsid w:val="005800DA"/>
    <w:rsid w:val="00581FFD"/>
    <w:rsid w:val="00583EBA"/>
    <w:rsid w:val="00584C11"/>
    <w:rsid w:val="005851A3"/>
    <w:rsid w:val="00585D62"/>
    <w:rsid w:val="005869CB"/>
    <w:rsid w:val="00587E6E"/>
    <w:rsid w:val="0059024D"/>
    <w:rsid w:val="00591285"/>
    <w:rsid w:val="00591429"/>
    <w:rsid w:val="00591460"/>
    <w:rsid w:val="00591775"/>
    <w:rsid w:val="00593031"/>
    <w:rsid w:val="0059591B"/>
    <w:rsid w:val="005959F1"/>
    <w:rsid w:val="00596C78"/>
    <w:rsid w:val="005A0611"/>
    <w:rsid w:val="005A11AA"/>
    <w:rsid w:val="005A18F9"/>
    <w:rsid w:val="005A20E1"/>
    <w:rsid w:val="005A4AC3"/>
    <w:rsid w:val="005A4B21"/>
    <w:rsid w:val="005A5174"/>
    <w:rsid w:val="005B1325"/>
    <w:rsid w:val="005B189F"/>
    <w:rsid w:val="005B3536"/>
    <w:rsid w:val="005B3634"/>
    <w:rsid w:val="005B5FAE"/>
    <w:rsid w:val="005B64E2"/>
    <w:rsid w:val="005C10E0"/>
    <w:rsid w:val="005C1AD0"/>
    <w:rsid w:val="005C2251"/>
    <w:rsid w:val="005C3845"/>
    <w:rsid w:val="005C3F8D"/>
    <w:rsid w:val="005C4DDA"/>
    <w:rsid w:val="005C5981"/>
    <w:rsid w:val="005C65B9"/>
    <w:rsid w:val="005C6A88"/>
    <w:rsid w:val="005D1159"/>
    <w:rsid w:val="005D3603"/>
    <w:rsid w:val="005D6152"/>
    <w:rsid w:val="005D7692"/>
    <w:rsid w:val="005D7B09"/>
    <w:rsid w:val="005D7C66"/>
    <w:rsid w:val="005E75EF"/>
    <w:rsid w:val="005F092F"/>
    <w:rsid w:val="005F34BF"/>
    <w:rsid w:val="005F3E62"/>
    <w:rsid w:val="005F6471"/>
    <w:rsid w:val="005F7BEE"/>
    <w:rsid w:val="00600623"/>
    <w:rsid w:val="00601ECF"/>
    <w:rsid w:val="00610650"/>
    <w:rsid w:val="006142B8"/>
    <w:rsid w:val="00615288"/>
    <w:rsid w:val="00615D59"/>
    <w:rsid w:val="00616D5D"/>
    <w:rsid w:val="00620C3C"/>
    <w:rsid w:val="00620CC6"/>
    <w:rsid w:val="006234F5"/>
    <w:rsid w:val="00623C46"/>
    <w:rsid w:val="00623C5B"/>
    <w:rsid w:val="0062438C"/>
    <w:rsid w:val="00626785"/>
    <w:rsid w:val="006277D8"/>
    <w:rsid w:val="00627F15"/>
    <w:rsid w:val="0063041F"/>
    <w:rsid w:val="00630DAA"/>
    <w:rsid w:val="006317C1"/>
    <w:rsid w:val="006324AD"/>
    <w:rsid w:val="00633418"/>
    <w:rsid w:val="00633AFA"/>
    <w:rsid w:val="0063486D"/>
    <w:rsid w:val="0063536E"/>
    <w:rsid w:val="00635CCC"/>
    <w:rsid w:val="006371BA"/>
    <w:rsid w:val="006408EF"/>
    <w:rsid w:val="006425B7"/>
    <w:rsid w:val="00643EF0"/>
    <w:rsid w:val="0064504F"/>
    <w:rsid w:val="00650E35"/>
    <w:rsid w:val="006516F0"/>
    <w:rsid w:val="00651B35"/>
    <w:rsid w:val="00651D03"/>
    <w:rsid w:val="00655944"/>
    <w:rsid w:val="0065599B"/>
    <w:rsid w:val="00655A00"/>
    <w:rsid w:val="00657FD4"/>
    <w:rsid w:val="00660046"/>
    <w:rsid w:val="0066060D"/>
    <w:rsid w:val="006632C7"/>
    <w:rsid w:val="0066592C"/>
    <w:rsid w:val="00670092"/>
    <w:rsid w:val="00670D3A"/>
    <w:rsid w:val="006728C6"/>
    <w:rsid w:val="00674A49"/>
    <w:rsid w:val="006761E6"/>
    <w:rsid w:val="006763D2"/>
    <w:rsid w:val="006777EF"/>
    <w:rsid w:val="00680773"/>
    <w:rsid w:val="00682D8D"/>
    <w:rsid w:val="0068310D"/>
    <w:rsid w:val="00683D6D"/>
    <w:rsid w:val="00685DD3"/>
    <w:rsid w:val="00687796"/>
    <w:rsid w:val="00687946"/>
    <w:rsid w:val="00690D4B"/>
    <w:rsid w:val="006919EF"/>
    <w:rsid w:val="006949A4"/>
    <w:rsid w:val="0069669A"/>
    <w:rsid w:val="006A0D3A"/>
    <w:rsid w:val="006A11FE"/>
    <w:rsid w:val="006A31B4"/>
    <w:rsid w:val="006A4D2C"/>
    <w:rsid w:val="006A5567"/>
    <w:rsid w:val="006A716F"/>
    <w:rsid w:val="006A78E0"/>
    <w:rsid w:val="006B0E04"/>
    <w:rsid w:val="006B2690"/>
    <w:rsid w:val="006B2CFC"/>
    <w:rsid w:val="006B2D30"/>
    <w:rsid w:val="006B44F5"/>
    <w:rsid w:val="006B4ED7"/>
    <w:rsid w:val="006B5506"/>
    <w:rsid w:val="006B5745"/>
    <w:rsid w:val="006B68D0"/>
    <w:rsid w:val="006C0532"/>
    <w:rsid w:val="006C2650"/>
    <w:rsid w:val="006C3518"/>
    <w:rsid w:val="006C4C46"/>
    <w:rsid w:val="006C59B2"/>
    <w:rsid w:val="006C6B54"/>
    <w:rsid w:val="006C73F6"/>
    <w:rsid w:val="006D09C0"/>
    <w:rsid w:val="006D15B4"/>
    <w:rsid w:val="006D163B"/>
    <w:rsid w:val="006D1EC0"/>
    <w:rsid w:val="006D4AAC"/>
    <w:rsid w:val="006D6EE2"/>
    <w:rsid w:val="006E06CF"/>
    <w:rsid w:val="006E152E"/>
    <w:rsid w:val="006E368E"/>
    <w:rsid w:val="006E56A4"/>
    <w:rsid w:val="006E6433"/>
    <w:rsid w:val="006E6700"/>
    <w:rsid w:val="006F343E"/>
    <w:rsid w:val="006F363F"/>
    <w:rsid w:val="006F3C1D"/>
    <w:rsid w:val="006F4139"/>
    <w:rsid w:val="006F42F0"/>
    <w:rsid w:val="006F44B1"/>
    <w:rsid w:val="006F5B4F"/>
    <w:rsid w:val="006F7342"/>
    <w:rsid w:val="00702FCB"/>
    <w:rsid w:val="0070373A"/>
    <w:rsid w:val="00704045"/>
    <w:rsid w:val="00704048"/>
    <w:rsid w:val="007065C3"/>
    <w:rsid w:val="00707022"/>
    <w:rsid w:val="00707DBC"/>
    <w:rsid w:val="00710715"/>
    <w:rsid w:val="00713373"/>
    <w:rsid w:val="00715BFC"/>
    <w:rsid w:val="00716248"/>
    <w:rsid w:val="00716ABB"/>
    <w:rsid w:val="00721696"/>
    <w:rsid w:val="007219D2"/>
    <w:rsid w:val="0072349E"/>
    <w:rsid w:val="007237DA"/>
    <w:rsid w:val="007242B4"/>
    <w:rsid w:val="00725FA8"/>
    <w:rsid w:val="007267EE"/>
    <w:rsid w:val="00726CAF"/>
    <w:rsid w:val="00727DFE"/>
    <w:rsid w:val="00732B31"/>
    <w:rsid w:val="007332B6"/>
    <w:rsid w:val="00734677"/>
    <w:rsid w:val="00734770"/>
    <w:rsid w:val="0073493A"/>
    <w:rsid w:val="007372D3"/>
    <w:rsid w:val="007376F4"/>
    <w:rsid w:val="00740325"/>
    <w:rsid w:val="00740435"/>
    <w:rsid w:val="00743292"/>
    <w:rsid w:val="00743811"/>
    <w:rsid w:val="007448EE"/>
    <w:rsid w:val="00750969"/>
    <w:rsid w:val="00750BBD"/>
    <w:rsid w:val="0075129F"/>
    <w:rsid w:val="0075231D"/>
    <w:rsid w:val="00752340"/>
    <w:rsid w:val="007538D4"/>
    <w:rsid w:val="00754509"/>
    <w:rsid w:val="007561B8"/>
    <w:rsid w:val="00760401"/>
    <w:rsid w:val="007635C5"/>
    <w:rsid w:val="00764E84"/>
    <w:rsid w:val="00770DB0"/>
    <w:rsid w:val="00770FA4"/>
    <w:rsid w:val="00773A66"/>
    <w:rsid w:val="00774D58"/>
    <w:rsid w:val="0078165A"/>
    <w:rsid w:val="00783110"/>
    <w:rsid w:val="00785DF2"/>
    <w:rsid w:val="00786B55"/>
    <w:rsid w:val="00786C9B"/>
    <w:rsid w:val="00790FEC"/>
    <w:rsid w:val="00792862"/>
    <w:rsid w:val="0079471F"/>
    <w:rsid w:val="007951B7"/>
    <w:rsid w:val="007A038B"/>
    <w:rsid w:val="007A052A"/>
    <w:rsid w:val="007A1D8E"/>
    <w:rsid w:val="007A51FC"/>
    <w:rsid w:val="007A747B"/>
    <w:rsid w:val="007B1ADD"/>
    <w:rsid w:val="007B2DDB"/>
    <w:rsid w:val="007B5C8C"/>
    <w:rsid w:val="007B64C5"/>
    <w:rsid w:val="007C0731"/>
    <w:rsid w:val="007C0D13"/>
    <w:rsid w:val="007C0EEF"/>
    <w:rsid w:val="007C2B26"/>
    <w:rsid w:val="007C3C30"/>
    <w:rsid w:val="007C6C99"/>
    <w:rsid w:val="007D012F"/>
    <w:rsid w:val="007D0B0B"/>
    <w:rsid w:val="007D0ED0"/>
    <w:rsid w:val="007D1070"/>
    <w:rsid w:val="007D2468"/>
    <w:rsid w:val="007D328C"/>
    <w:rsid w:val="007D4177"/>
    <w:rsid w:val="007D4597"/>
    <w:rsid w:val="007D4871"/>
    <w:rsid w:val="007D7748"/>
    <w:rsid w:val="007E296A"/>
    <w:rsid w:val="007E5B19"/>
    <w:rsid w:val="007E5D6A"/>
    <w:rsid w:val="007E6928"/>
    <w:rsid w:val="007E762A"/>
    <w:rsid w:val="007E7A4C"/>
    <w:rsid w:val="007F054E"/>
    <w:rsid w:val="007F15C4"/>
    <w:rsid w:val="007F3652"/>
    <w:rsid w:val="007F671F"/>
    <w:rsid w:val="007F6FAB"/>
    <w:rsid w:val="007F6FC7"/>
    <w:rsid w:val="007F7941"/>
    <w:rsid w:val="0080128C"/>
    <w:rsid w:val="008029AB"/>
    <w:rsid w:val="00802C45"/>
    <w:rsid w:val="008033CB"/>
    <w:rsid w:val="008057CA"/>
    <w:rsid w:val="0080687C"/>
    <w:rsid w:val="00810860"/>
    <w:rsid w:val="00812076"/>
    <w:rsid w:val="008123A7"/>
    <w:rsid w:val="0081328C"/>
    <w:rsid w:val="008179B0"/>
    <w:rsid w:val="0082008A"/>
    <w:rsid w:val="0082031B"/>
    <w:rsid w:val="00822879"/>
    <w:rsid w:val="00825374"/>
    <w:rsid w:val="0083063F"/>
    <w:rsid w:val="00833FB9"/>
    <w:rsid w:val="00835FBD"/>
    <w:rsid w:val="00836086"/>
    <w:rsid w:val="00837027"/>
    <w:rsid w:val="008401BF"/>
    <w:rsid w:val="0084087C"/>
    <w:rsid w:val="0084237D"/>
    <w:rsid w:val="008445B5"/>
    <w:rsid w:val="008450FD"/>
    <w:rsid w:val="008458C2"/>
    <w:rsid w:val="008478DC"/>
    <w:rsid w:val="00847A52"/>
    <w:rsid w:val="00851695"/>
    <w:rsid w:val="008539B7"/>
    <w:rsid w:val="0085654C"/>
    <w:rsid w:val="00864633"/>
    <w:rsid w:val="008702CE"/>
    <w:rsid w:val="0087084D"/>
    <w:rsid w:val="00870E0A"/>
    <w:rsid w:val="00871862"/>
    <w:rsid w:val="00873BB3"/>
    <w:rsid w:val="00873E33"/>
    <w:rsid w:val="00874512"/>
    <w:rsid w:val="00876FFB"/>
    <w:rsid w:val="00884549"/>
    <w:rsid w:val="0088580C"/>
    <w:rsid w:val="008867C3"/>
    <w:rsid w:val="00886D1A"/>
    <w:rsid w:val="0088786C"/>
    <w:rsid w:val="00892EA5"/>
    <w:rsid w:val="00893D91"/>
    <w:rsid w:val="008941A1"/>
    <w:rsid w:val="00894529"/>
    <w:rsid w:val="00895C01"/>
    <w:rsid w:val="008A349A"/>
    <w:rsid w:val="008A3BCA"/>
    <w:rsid w:val="008A3D13"/>
    <w:rsid w:val="008A44F5"/>
    <w:rsid w:val="008A5733"/>
    <w:rsid w:val="008B0A7F"/>
    <w:rsid w:val="008B0DA9"/>
    <w:rsid w:val="008B48D5"/>
    <w:rsid w:val="008B59CE"/>
    <w:rsid w:val="008B5F91"/>
    <w:rsid w:val="008B7C1F"/>
    <w:rsid w:val="008B7E96"/>
    <w:rsid w:val="008C2326"/>
    <w:rsid w:val="008C3A61"/>
    <w:rsid w:val="008C7959"/>
    <w:rsid w:val="008D0DEA"/>
    <w:rsid w:val="008D239B"/>
    <w:rsid w:val="008D29F4"/>
    <w:rsid w:val="008D3007"/>
    <w:rsid w:val="008D35B4"/>
    <w:rsid w:val="008D37E2"/>
    <w:rsid w:val="008D56E4"/>
    <w:rsid w:val="008D6618"/>
    <w:rsid w:val="008E092F"/>
    <w:rsid w:val="008E1606"/>
    <w:rsid w:val="008E20EF"/>
    <w:rsid w:val="008E3339"/>
    <w:rsid w:val="008E38AA"/>
    <w:rsid w:val="008E41CE"/>
    <w:rsid w:val="008E6A16"/>
    <w:rsid w:val="008F0A09"/>
    <w:rsid w:val="008F0B82"/>
    <w:rsid w:val="008F0F0D"/>
    <w:rsid w:val="008F266B"/>
    <w:rsid w:val="008F2A7E"/>
    <w:rsid w:val="008F2CAE"/>
    <w:rsid w:val="008F3564"/>
    <w:rsid w:val="008F57B9"/>
    <w:rsid w:val="00900108"/>
    <w:rsid w:val="00902523"/>
    <w:rsid w:val="009033CB"/>
    <w:rsid w:val="00904EA8"/>
    <w:rsid w:val="009106F3"/>
    <w:rsid w:val="00911D75"/>
    <w:rsid w:val="00912EDF"/>
    <w:rsid w:val="009146D2"/>
    <w:rsid w:val="0091514E"/>
    <w:rsid w:val="0091618D"/>
    <w:rsid w:val="009169D0"/>
    <w:rsid w:val="00917709"/>
    <w:rsid w:val="0092065D"/>
    <w:rsid w:val="00920811"/>
    <w:rsid w:val="009210D8"/>
    <w:rsid w:val="00921B30"/>
    <w:rsid w:val="00930A80"/>
    <w:rsid w:val="0093203C"/>
    <w:rsid w:val="009345C7"/>
    <w:rsid w:val="00935758"/>
    <w:rsid w:val="00935AD1"/>
    <w:rsid w:val="0093707D"/>
    <w:rsid w:val="0093794B"/>
    <w:rsid w:val="00937CE6"/>
    <w:rsid w:val="00940D67"/>
    <w:rsid w:val="0094202E"/>
    <w:rsid w:val="0094231D"/>
    <w:rsid w:val="00943D7A"/>
    <w:rsid w:val="00944AE1"/>
    <w:rsid w:val="00945A9A"/>
    <w:rsid w:val="00946928"/>
    <w:rsid w:val="00947618"/>
    <w:rsid w:val="0095144E"/>
    <w:rsid w:val="009526A5"/>
    <w:rsid w:val="009527B9"/>
    <w:rsid w:val="0095489F"/>
    <w:rsid w:val="00955246"/>
    <w:rsid w:val="00956DB4"/>
    <w:rsid w:val="00960559"/>
    <w:rsid w:val="00961B25"/>
    <w:rsid w:val="00961C1A"/>
    <w:rsid w:val="00962345"/>
    <w:rsid w:val="00962BC0"/>
    <w:rsid w:val="00963A35"/>
    <w:rsid w:val="0096664B"/>
    <w:rsid w:val="009702A2"/>
    <w:rsid w:val="00970D41"/>
    <w:rsid w:val="00972C09"/>
    <w:rsid w:val="0097451F"/>
    <w:rsid w:val="00974B94"/>
    <w:rsid w:val="0097598C"/>
    <w:rsid w:val="009767DD"/>
    <w:rsid w:val="00982413"/>
    <w:rsid w:val="00982B2E"/>
    <w:rsid w:val="00985C87"/>
    <w:rsid w:val="00985CA1"/>
    <w:rsid w:val="00986C20"/>
    <w:rsid w:val="0099274A"/>
    <w:rsid w:val="00992990"/>
    <w:rsid w:val="00993D71"/>
    <w:rsid w:val="00994D8F"/>
    <w:rsid w:val="00997AA9"/>
    <w:rsid w:val="009A1D8B"/>
    <w:rsid w:val="009A1F51"/>
    <w:rsid w:val="009A68AB"/>
    <w:rsid w:val="009A6F41"/>
    <w:rsid w:val="009B4D18"/>
    <w:rsid w:val="009B584B"/>
    <w:rsid w:val="009B661F"/>
    <w:rsid w:val="009B68EA"/>
    <w:rsid w:val="009C1221"/>
    <w:rsid w:val="009C3131"/>
    <w:rsid w:val="009C3CCD"/>
    <w:rsid w:val="009C6FA1"/>
    <w:rsid w:val="009D0D2E"/>
    <w:rsid w:val="009D1ED7"/>
    <w:rsid w:val="009D24EE"/>
    <w:rsid w:val="009D2AD3"/>
    <w:rsid w:val="009D30CF"/>
    <w:rsid w:val="009D55FD"/>
    <w:rsid w:val="009D5B77"/>
    <w:rsid w:val="009D7449"/>
    <w:rsid w:val="009D7F78"/>
    <w:rsid w:val="009E023A"/>
    <w:rsid w:val="009E1387"/>
    <w:rsid w:val="009E16E8"/>
    <w:rsid w:val="009E2EC6"/>
    <w:rsid w:val="009E3EEB"/>
    <w:rsid w:val="009E5801"/>
    <w:rsid w:val="009E5ED2"/>
    <w:rsid w:val="009E605C"/>
    <w:rsid w:val="009E7DFE"/>
    <w:rsid w:val="009F0C2C"/>
    <w:rsid w:val="009F65EB"/>
    <w:rsid w:val="009F6E64"/>
    <w:rsid w:val="009F7AAE"/>
    <w:rsid w:val="009F7C3C"/>
    <w:rsid w:val="00A004FF"/>
    <w:rsid w:val="00A0595C"/>
    <w:rsid w:val="00A05FD4"/>
    <w:rsid w:val="00A06387"/>
    <w:rsid w:val="00A07A0E"/>
    <w:rsid w:val="00A17769"/>
    <w:rsid w:val="00A17B65"/>
    <w:rsid w:val="00A20739"/>
    <w:rsid w:val="00A20E97"/>
    <w:rsid w:val="00A2115D"/>
    <w:rsid w:val="00A232D8"/>
    <w:rsid w:val="00A24363"/>
    <w:rsid w:val="00A24747"/>
    <w:rsid w:val="00A25664"/>
    <w:rsid w:val="00A27C4A"/>
    <w:rsid w:val="00A3159E"/>
    <w:rsid w:val="00A331A2"/>
    <w:rsid w:val="00A33273"/>
    <w:rsid w:val="00A33D28"/>
    <w:rsid w:val="00A33FD6"/>
    <w:rsid w:val="00A36636"/>
    <w:rsid w:val="00A3671F"/>
    <w:rsid w:val="00A36920"/>
    <w:rsid w:val="00A403F9"/>
    <w:rsid w:val="00A40BF6"/>
    <w:rsid w:val="00A40FCF"/>
    <w:rsid w:val="00A4110D"/>
    <w:rsid w:val="00A50945"/>
    <w:rsid w:val="00A50B45"/>
    <w:rsid w:val="00A51256"/>
    <w:rsid w:val="00A54D13"/>
    <w:rsid w:val="00A55186"/>
    <w:rsid w:val="00A557C1"/>
    <w:rsid w:val="00A557CB"/>
    <w:rsid w:val="00A55A40"/>
    <w:rsid w:val="00A612CE"/>
    <w:rsid w:val="00A63630"/>
    <w:rsid w:val="00A65094"/>
    <w:rsid w:val="00A65A6E"/>
    <w:rsid w:val="00A65C0A"/>
    <w:rsid w:val="00A660F5"/>
    <w:rsid w:val="00A737C6"/>
    <w:rsid w:val="00A73A81"/>
    <w:rsid w:val="00A74A37"/>
    <w:rsid w:val="00A74BBC"/>
    <w:rsid w:val="00A74F4B"/>
    <w:rsid w:val="00A755D5"/>
    <w:rsid w:val="00A821B4"/>
    <w:rsid w:val="00A84435"/>
    <w:rsid w:val="00A84CAE"/>
    <w:rsid w:val="00A85CD5"/>
    <w:rsid w:val="00A8617B"/>
    <w:rsid w:val="00A868E8"/>
    <w:rsid w:val="00A877A6"/>
    <w:rsid w:val="00A900D6"/>
    <w:rsid w:val="00A90CDF"/>
    <w:rsid w:val="00A92351"/>
    <w:rsid w:val="00A92479"/>
    <w:rsid w:val="00A959A7"/>
    <w:rsid w:val="00A9632C"/>
    <w:rsid w:val="00A97CA6"/>
    <w:rsid w:val="00AA00A1"/>
    <w:rsid w:val="00AA02F7"/>
    <w:rsid w:val="00AA191C"/>
    <w:rsid w:val="00AA332A"/>
    <w:rsid w:val="00AA4F90"/>
    <w:rsid w:val="00AB4542"/>
    <w:rsid w:val="00AB4E78"/>
    <w:rsid w:val="00AB5D29"/>
    <w:rsid w:val="00AC34C6"/>
    <w:rsid w:val="00AC55AE"/>
    <w:rsid w:val="00AC6015"/>
    <w:rsid w:val="00AC638D"/>
    <w:rsid w:val="00AC7F2A"/>
    <w:rsid w:val="00AD0DE5"/>
    <w:rsid w:val="00AD249F"/>
    <w:rsid w:val="00AD2A97"/>
    <w:rsid w:val="00AD3187"/>
    <w:rsid w:val="00AD47A3"/>
    <w:rsid w:val="00AD59E8"/>
    <w:rsid w:val="00AD676B"/>
    <w:rsid w:val="00AE0606"/>
    <w:rsid w:val="00AE1048"/>
    <w:rsid w:val="00AE1D1F"/>
    <w:rsid w:val="00AE2289"/>
    <w:rsid w:val="00AE6402"/>
    <w:rsid w:val="00AF193C"/>
    <w:rsid w:val="00AF24E9"/>
    <w:rsid w:val="00AF4A32"/>
    <w:rsid w:val="00AF59E4"/>
    <w:rsid w:val="00AF6882"/>
    <w:rsid w:val="00AF6A04"/>
    <w:rsid w:val="00B00D3B"/>
    <w:rsid w:val="00B02291"/>
    <w:rsid w:val="00B04E90"/>
    <w:rsid w:val="00B1028E"/>
    <w:rsid w:val="00B1225F"/>
    <w:rsid w:val="00B16C03"/>
    <w:rsid w:val="00B17839"/>
    <w:rsid w:val="00B21B23"/>
    <w:rsid w:val="00B22FA0"/>
    <w:rsid w:val="00B239A7"/>
    <w:rsid w:val="00B25EE4"/>
    <w:rsid w:val="00B30140"/>
    <w:rsid w:val="00B30D84"/>
    <w:rsid w:val="00B30EA8"/>
    <w:rsid w:val="00B31A46"/>
    <w:rsid w:val="00B37A81"/>
    <w:rsid w:val="00B435FA"/>
    <w:rsid w:val="00B44DCC"/>
    <w:rsid w:val="00B47B09"/>
    <w:rsid w:val="00B50FDD"/>
    <w:rsid w:val="00B5341C"/>
    <w:rsid w:val="00B55850"/>
    <w:rsid w:val="00B55B41"/>
    <w:rsid w:val="00B606FD"/>
    <w:rsid w:val="00B60F06"/>
    <w:rsid w:val="00B6219E"/>
    <w:rsid w:val="00B62B0D"/>
    <w:rsid w:val="00B63826"/>
    <w:rsid w:val="00B65AC1"/>
    <w:rsid w:val="00B6662E"/>
    <w:rsid w:val="00B71C19"/>
    <w:rsid w:val="00B72917"/>
    <w:rsid w:val="00B72C24"/>
    <w:rsid w:val="00B7368E"/>
    <w:rsid w:val="00B74EC4"/>
    <w:rsid w:val="00B77137"/>
    <w:rsid w:val="00B817B5"/>
    <w:rsid w:val="00B81CC4"/>
    <w:rsid w:val="00B86F59"/>
    <w:rsid w:val="00B9014C"/>
    <w:rsid w:val="00B9164E"/>
    <w:rsid w:val="00B93167"/>
    <w:rsid w:val="00B93FDA"/>
    <w:rsid w:val="00B94A0D"/>
    <w:rsid w:val="00B9745A"/>
    <w:rsid w:val="00B97B64"/>
    <w:rsid w:val="00BA3D2F"/>
    <w:rsid w:val="00BA5B65"/>
    <w:rsid w:val="00BA7F5C"/>
    <w:rsid w:val="00BB03F2"/>
    <w:rsid w:val="00BB1893"/>
    <w:rsid w:val="00BB22D0"/>
    <w:rsid w:val="00BB23C5"/>
    <w:rsid w:val="00BB23DB"/>
    <w:rsid w:val="00BB569D"/>
    <w:rsid w:val="00BB6AB6"/>
    <w:rsid w:val="00BB70A2"/>
    <w:rsid w:val="00BB7730"/>
    <w:rsid w:val="00BC0C26"/>
    <w:rsid w:val="00BC2E29"/>
    <w:rsid w:val="00BC3E0A"/>
    <w:rsid w:val="00BC3EBC"/>
    <w:rsid w:val="00BC4119"/>
    <w:rsid w:val="00BC5AD9"/>
    <w:rsid w:val="00BC7454"/>
    <w:rsid w:val="00BD0792"/>
    <w:rsid w:val="00BD0965"/>
    <w:rsid w:val="00BD120D"/>
    <w:rsid w:val="00BD3C9D"/>
    <w:rsid w:val="00BD54D9"/>
    <w:rsid w:val="00BD6FE8"/>
    <w:rsid w:val="00BE1307"/>
    <w:rsid w:val="00BE2366"/>
    <w:rsid w:val="00BE34FF"/>
    <w:rsid w:val="00BE3C93"/>
    <w:rsid w:val="00BE3F24"/>
    <w:rsid w:val="00BE4B66"/>
    <w:rsid w:val="00BE6FFA"/>
    <w:rsid w:val="00BF100B"/>
    <w:rsid w:val="00BF2926"/>
    <w:rsid w:val="00BF2EF5"/>
    <w:rsid w:val="00BF5EC5"/>
    <w:rsid w:val="00C00521"/>
    <w:rsid w:val="00C022EF"/>
    <w:rsid w:val="00C03747"/>
    <w:rsid w:val="00C04875"/>
    <w:rsid w:val="00C053D5"/>
    <w:rsid w:val="00C06138"/>
    <w:rsid w:val="00C06878"/>
    <w:rsid w:val="00C069D1"/>
    <w:rsid w:val="00C07B59"/>
    <w:rsid w:val="00C07BC5"/>
    <w:rsid w:val="00C10569"/>
    <w:rsid w:val="00C11613"/>
    <w:rsid w:val="00C1387F"/>
    <w:rsid w:val="00C15421"/>
    <w:rsid w:val="00C15E26"/>
    <w:rsid w:val="00C1684C"/>
    <w:rsid w:val="00C1722E"/>
    <w:rsid w:val="00C201BB"/>
    <w:rsid w:val="00C20E52"/>
    <w:rsid w:val="00C2304B"/>
    <w:rsid w:val="00C23696"/>
    <w:rsid w:val="00C258F8"/>
    <w:rsid w:val="00C3394C"/>
    <w:rsid w:val="00C34336"/>
    <w:rsid w:val="00C355F4"/>
    <w:rsid w:val="00C404D8"/>
    <w:rsid w:val="00C45BE3"/>
    <w:rsid w:val="00C471AA"/>
    <w:rsid w:val="00C50A57"/>
    <w:rsid w:val="00C531EF"/>
    <w:rsid w:val="00C54FEB"/>
    <w:rsid w:val="00C55609"/>
    <w:rsid w:val="00C55620"/>
    <w:rsid w:val="00C5586B"/>
    <w:rsid w:val="00C57152"/>
    <w:rsid w:val="00C63FFC"/>
    <w:rsid w:val="00C651C4"/>
    <w:rsid w:val="00C653A1"/>
    <w:rsid w:val="00C65A3D"/>
    <w:rsid w:val="00C662E8"/>
    <w:rsid w:val="00C66615"/>
    <w:rsid w:val="00C6781E"/>
    <w:rsid w:val="00C70B2B"/>
    <w:rsid w:val="00C71CBF"/>
    <w:rsid w:val="00C74C48"/>
    <w:rsid w:val="00C74F99"/>
    <w:rsid w:val="00C756D1"/>
    <w:rsid w:val="00C76BC7"/>
    <w:rsid w:val="00C76E29"/>
    <w:rsid w:val="00C8059B"/>
    <w:rsid w:val="00C81A33"/>
    <w:rsid w:val="00C81DBF"/>
    <w:rsid w:val="00C847DD"/>
    <w:rsid w:val="00C84D54"/>
    <w:rsid w:val="00C85FB8"/>
    <w:rsid w:val="00C86933"/>
    <w:rsid w:val="00C8778D"/>
    <w:rsid w:val="00C926B0"/>
    <w:rsid w:val="00C92E02"/>
    <w:rsid w:val="00C93BD2"/>
    <w:rsid w:val="00C93CE8"/>
    <w:rsid w:val="00C93E1A"/>
    <w:rsid w:val="00C94805"/>
    <w:rsid w:val="00C94F3A"/>
    <w:rsid w:val="00C9770A"/>
    <w:rsid w:val="00CA0FFF"/>
    <w:rsid w:val="00CA376E"/>
    <w:rsid w:val="00CA389E"/>
    <w:rsid w:val="00CA4235"/>
    <w:rsid w:val="00CA61BE"/>
    <w:rsid w:val="00CA6D76"/>
    <w:rsid w:val="00CB15C5"/>
    <w:rsid w:val="00CB19D8"/>
    <w:rsid w:val="00CB1A94"/>
    <w:rsid w:val="00CB36A6"/>
    <w:rsid w:val="00CB3A0B"/>
    <w:rsid w:val="00CB53F1"/>
    <w:rsid w:val="00CB623B"/>
    <w:rsid w:val="00CB7909"/>
    <w:rsid w:val="00CC0689"/>
    <w:rsid w:val="00CC25B8"/>
    <w:rsid w:val="00CC3357"/>
    <w:rsid w:val="00CC659C"/>
    <w:rsid w:val="00CD08E8"/>
    <w:rsid w:val="00CD1621"/>
    <w:rsid w:val="00CD5FC7"/>
    <w:rsid w:val="00CD622E"/>
    <w:rsid w:val="00CD74D7"/>
    <w:rsid w:val="00CE0DF9"/>
    <w:rsid w:val="00CE1DC2"/>
    <w:rsid w:val="00CE3039"/>
    <w:rsid w:val="00CE6783"/>
    <w:rsid w:val="00CE77DC"/>
    <w:rsid w:val="00CF1A14"/>
    <w:rsid w:val="00CF1DFD"/>
    <w:rsid w:val="00CF393F"/>
    <w:rsid w:val="00CF39F0"/>
    <w:rsid w:val="00CF4985"/>
    <w:rsid w:val="00CF4B07"/>
    <w:rsid w:val="00CF53A1"/>
    <w:rsid w:val="00CF773F"/>
    <w:rsid w:val="00D00C3A"/>
    <w:rsid w:val="00D0164A"/>
    <w:rsid w:val="00D01F51"/>
    <w:rsid w:val="00D034C1"/>
    <w:rsid w:val="00D0666D"/>
    <w:rsid w:val="00D06881"/>
    <w:rsid w:val="00D06C06"/>
    <w:rsid w:val="00D06D27"/>
    <w:rsid w:val="00D10224"/>
    <w:rsid w:val="00D113DF"/>
    <w:rsid w:val="00D12E95"/>
    <w:rsid w:val="00D161A6"/>
    <w:rsid w:val="00D170CE"/>
    <w:rsid w:val="00D17B43"/>
    <w:rsid w:val="00D20AD2"/>
    <w:rsid w:val="00D21570"/>
    <w:rsid w:val="00D22224"/>
    <w:rsid w:val="00D2318B"/>
    <w:rsid w:val="00D23270"/>
    <w:rsid w:val="00D23BC6"/>
    <w:rsid w:val="00D31B6A"/>
    <w:rsid w:val="00D3343A"/>
    <w:rsid w:val="00D348E1"/>
    <w:rsid w:val="00D35199"/>
    <w:rsid w:val="00D36F05"/>
    <w:rsid w:val="00D41F78"/>
    <w:rsid w:val="00D42BC8"/>
    <w:rsid w:val="00D44034"/>
    <w:rsid w:val="00D47060"/>
    <w:rsid w:val="00D47AB0"/>
    <w:rsid w:val="00D47E57"/>
    <w:rsid w:val="00D51323"/>
    <w:rsid w:val="00D53057"/>
    <w:rsid w:val="00D533C9"/>
    <w:rsid w:val="00D55023"/>
    <w:rsid w:val="00D572A6"/>
    <w:rsid w:val="00D57E03"/>
    <w:rsid w:val="00D60782"/>
    <w:rsid w:val="00D621ED"/>
    <w:rsid w:val="00D66244"/>
    <w:rsid w:val="00D71E20"/>
    <w:rsid w:val="00D74A3E"/>
    <w:rsid w:val="00D74E99"/>
    <w:rsid w:val="00D7536A"/>
    <w:rsid w:val="00D774D3"/>
    <w:rsid w:val="00D815E8"/>
    <w:rsid w:val="00D81CF6"/>
    <w:rsid w:val="00D81E36"/>
    <w:rsid w:val="00D83802"/>
    <w:rsid w:val="00D85CAC"/>
    <w:rsid w:val="00D8726B"/>
    <w:rsid w:val="00D909B2"/>
    <w:rsid w:val="00D91287"/>
    <w:rsid w:val="00D91DB1"/>
    <w:rsid w:val="00D92350"/>
    <w:rsid w:val="00D93393"/>
    <w:rsid w:val="00D94157"/>
    <w:rsid w:val="00D94B90"/>
    <w:rsid w:val="00D97E28"/>
    <w:rsid w:val="00D97F85"/>
    <w:rsid w:val="00DA04FB"/>
    <w:rsid w:val="00DA14B6"/>
    <w:rsid w:val="00DA17DD"/>
    <w:rsid w:val="00DA1B64"/>
    <w:rsid w:val="00DA3082"/>
    <w:rsid w:val="00DA373D"/>
    <w:rsid w:val="00DA3BCD"/>
    <w:rsid w:val="00DA4418"/>
    <w:rsid w:val="00DA568D"/>
    <w:rsid w:val="00DA7D37"/>
    <w:rsid w:val="00DA7E0E"/>
    <w:rsid w:val="00DB0E1C"/>
    <w:rsid w:val="00DB1643"/>
    <w:rsid w:val="00DB244D"/>
    <w:rsid w:val="00DB301D"/>
    <w:rsid w:val="00DB31A8"/>
    <w:rsid w:val="00DB3671"/>
    <w:rsid w:val="00DB47C6"/>
    <w:rsid w:val="00DB6243"/>
    <w:rsid w:val="00DC1257"/>
    <w:rsid w:val="00DC1630"/>
    <w:rsid w:val="00DC4846"/>
    <w:rsid w:val="00DC4D8B"/>
    <w:rsid w:val="00DC55B0"/>
    <w:rsid w:val="00DC6359"/>
    <w:rsid w:val="00DD0A54"/>
    <w:rsid w:val="00DD1874"/>
    <w:rsid w:val="00DD3164"/>
    <w:rsid w:val="00DD6FF4"/>
    <w:rsid w:val="00DD79BA"/>
    <w:rsid w:val="00DE1A60"/>
    <w:rsid w:val="00DE3ABA"/>
    <w:rsid w:val="00DE4677"/>
    <w:rsid w:val="00DE5E77"/>
    <w:rsid w:val="00DE799B"/>
    <w:rsid w:val="00DF1580"/>
    <w:rsid w:val="00DF1AAE"/>
    <w:rsid w:val="00DF1F6B"/>
    <w:rsid w:val="00DF1FD3"/>
    <w:rsid w:val="00DF2396"/>
    <w:rsid w:val="00DF4C47"/>
    <w:rsid w:val="00DF6597"/>
    <w:rsid w:val="00E00A48"/>
    <w:rsid w:val="00E00DF4"/>
    <w:rsid w:val="00E0329C"/>
    <w:rsid w:val="00E048A2"/>
    <w:rsid w:val="00E06254"/>
    <w:rsid w:val="00E06405"/>
    <w:rsid w:val="00E06547"/>
    <w:rsid w:val="00E1019F"/>
    <w:rsid w:val="00E1119A"/>
    <w:rsid w:val="00E11B4E"/>
    <w:rsid w:val="00E12E4B"/>
    <w:rsid w:val="00E130A6"/>
    <w:rsid w:val="00E15953"/>
    <w:rsid w:val="00E15C5E"/>
    <w:rsid w:val="00E173E1"/>
    <w:rsid w:val="00E20B50"/>
    <w:rsid w:val="00E2223E"/>
    <w:rsid w:val="00E22B0C"/>
    <w:rsid w:val="00E25335"/>
    <w:rsid w:val="00E305AF"/>
    <w:rsid w:val="00E3115F"/>
    <w:rsid w:val="00E3152C"/>
    <w:rsid w:val="00E338D3"/>
    <w:rsid w:val="00E34CDF"/>
    <w:rsid w:val="00E3763A"/>
    <w:rsid w:val="00E40F7C"/>
    <w:rsid w:val="00E43445"/>
    <w:rsid w:val="00E460B9"/>
    <w:rsid w:val="00E47638"/>
    <w:rsid w:val="00E506CE"/>
    <w:rsid w:val="00E51263"/>
    <w:rsid w:val="00E53550"/>
    <w:rsid w:val="00E559F1"/>
    <w:rsid w:val="00E566C1"/>
    <w:rsid w:val="00E612B1"/>
    <w:rsid w:val="00E6170A"/>
    <w:rsid w:val="00E62731"/>
    <w:rsid w:val="00E6324E"/>
    <w:rsid w:val="00E63352"/>
    <w:rsid w:val="00E63647"/>
    <w:rsid w:val="00E65452"/>
    <w:rsid w:val="00E65583"/>
    <w:rsid w:val="00E715B0"/>
    <w:rsid w:val="00E722C6"/>
    <w:rsid w:val="00E7236E"/>
    <w:rsid w:val="00E730A3"/>
    <w:rsid w:val="00E730F0"/>
    <w:rsid w:val="00E74564"/>
    <w:rsid w:val="00E7460C"/>
    <w:rsid w:val="00E7498E"/>
    <w:rsid w:val="00E7549A"/>
    <w:rsid w:val="00E805F2"/>
    <w:rsid w:val="00E80A8E"/>
    <w:rsid w:val="00E82A54"/>
    <w:rsid w:val="00E82DAC"/>
    <w:rsid w:val="00E82E7F"/>
    <w:rsid w:val="00E85683"/>
    <w:rsid w:val="00E85B35"/>
    <w:rsid w:val="00E86225"/>
    <w:rsid w:val="00E86967"/>
    <w:rsid w:val="00E874E4"/>
    <w:rsid w:val="00E90848"/>
    <w:rsid w:val="00E91425"/>
    <w:rsid w:val="00E92CA1"/>
    <w:rsid w:val="00E95BF3"/>
    <w:rsid w:val="00E96D40"/>
    <w:rsid w:val="00E97D69"/>
    <w:rsid w:val="00EA2EBC"/>
    <w:rsid w:val="00EA3876"/>
    <w:rsid w:val="00EA624D"/>
    <w:rsid w:val="00EB1531"/>
    <w:rsid w:val="00EB2C72"/>
    <w:rsid w:val="00EB32B8"/>
    <w:rsid w:val="00EB4BA6"/>
    <w:rsid w:val="00EB5A9F"/>
    <w:rsid w:val="00EB77E4"/>
    <w:rsid w:val="00EB7B3B"/>
    <w:rsid w:val="00EC0984"/>
    <w:rsid w:val="00EC18BC"/>
    <w:rsid w:val="00EC36A4"/>
    <w:rsid w:val="00EC4C1F"/>
    <w:rsid w:val="00EC59E3"/>
    <w:rsid w:val="00ED332D"/>
    <w:rsid w:val="00ED3378"/>
    <w:rsid w:val="00ED4672"/>
    <w:rsid w:val="00ED79A8"/>
    <w:rsid w:val="00EE28B9"/>
    <w:rsid w:val="00EE6281"/>
    <w:rsid w:val="00EE69CE"/>
    <w:rsid w:val="00EF0CE5"/>
    <w:rsid w:val="00EF18F3"/>
    <w:rsid w:val="00EF77C5"/>
    <w:rsid w:val="00F0001E"/>
    <w:rsid w:val="00F00488"/>
    <w:rsid w:val="00F0284B"/>
    <w:rsid w:val="00F03984"/>
    <w:rsid w:val="00F03D15"/>
    <w:rsid w:val="00F05687"/>
    <w:rsid w:val="00F0673A"/>
    <w:rsid w:val="00F07510"/>
    <w:rsid w:val="00F07897"/>
    <w:rsid w:val="00F079EB"/>
    <w:rsid w:val="00F07E36"/>
    <w:rsid w:val="00F12518"/>
    <w:rsid w:val="00F13D34"/>
    <w:rsid w:val="00F13D88"/>
    <w:rsid w:val="00F144DE"/>
    <w:rsid w:val="00F1635E"/>
    <w:rsid w:val="00F16D5F"/>
    <w:rsid w:val="00F17144"/>
    <w:rsid w:val="00F17603"/>
    <w:rsid w:val="00F202E6"/>
    <w:rsid w:val="00F208C2"/>
    <w:rsid w:val="00F21FBB"/>
    <w:rsid w:val="00F2402A"/>
    <w:rsid w:val="00F27621"/>
    <w:rsid w:val="00F277DB"/>
    <w:rsid w:val="00F30373"/>
    <w:rsid w:val="00F30452"/>
    <w:rsid w:val="00F3645F"/>
    <w:rsid w:val="00F37C26"/>
    <w:rsid w:val="00F4069D"/>
    <w:rsid w:val="00F413DB"/>
    <w:rsid w:val="00F41DE4"/>
    <w:rsid w:val="00F4227A"/>
    <w:rsid w:val="00F43A58"/>
    <w:rsid w:val="00F44A60"/>
    <w:rsid w:val="00F44FCD"/>
    <w:rsid w:val="00F47238"/>
    <w:rsid w:val="00F47621"/>
    <w:rsid w:val="00F47A42"/>
    <w:rsid w:val="00F47A63"/>
    <w:rsid w:val="00F561D0"/>
    <w:rsid w:val="00F56509"/>
    <w:rsid w:val="00F567B9"/>
    <w:rsid w:val="00F57809"/>
    <w:rsid w:val="00F57E36"/>
    <w:rsid w:val="00F6053A"/>
    <w:rsid w:val="00F60799"/>
    <w:rsid w:val="00F61792"/>
    <w:rsid w:val="00F633A1"/>
    <w:rsid w:val="00F63B5A"/>
    <w:rsid w:val="00F65784"/>
    <w:rsid w:val="00F66CCF"/>
    <w:rsid w:val="00F67CD9"/>
    <w:rsid w:val="00F733A7"/>
    <w:rsid w:val="00F8165F"/>
    <w:rsid w:val="00F840CC"/>
    <w:rsid w:val="00F84AE3"/>
    <w:rsid w:val="00F84E3C"/>
    <w:rsid w:val="00F85DA1"/>
    <w:rsid w:val="00F87A98"/>
    <w:rsid w:val="00F90190"/>
    <w:rsid w:val="00F90593"/>
    <w:rsid w:val="00F9560B"/>
    <w:rsid w:val="00F956C6"/>
    <w:rsid w:val="00F95AEB"/>
    <w:rsid w:val="00F96C83"/>
    <w:rsid w:val="00F97E2E"/>
    <w:rsid w:val="00FA2E43"/>
    <w:rsid w:val="00FB2044"/>
    <w:rsid w:val="00FB32C0"/>
    <w:rsid w:val="00FB375C"/>
    <w:rsid w:val="00FB4320"/>
    <w:rsid w:val="00FB452B"/>
    <w:rsid w:val="00FB6B9C"/>
    <w:rsid w:val="00FC0E6D"/>
    <w:rsid w:val="00FC13A8"/>
    <w:rsid w:val="00FC25D5"/>
    <w:rsid w:val="00FC2E4A"/>
    <w:rsid w:val="00FC482E"/>
    <w:rsid w:val="00FC4D94"/>
    <w:rsid w:val="00FC5718"/>
    <w:rsid w:val="00FC7E42"/>
    <w:rsid w:val="00FD072F"/>
    <w:rsid w:val="00FD51EA"/>
    <w:rsid w:val="00FD7086"/>
    <w:rsid w:val="00FD74AF"/>
    <w:rsid w:val="00FE0951"/>
    <w:rsid w:val="00FE0B06"/>
    <w:rsid w:val="00FE140A"/>
    <w:rsid w:val="00FE2FCE"/>
    <w:rsid w:val="00FE3181"/>
    <w:rsid w:val="00FE3F83"/>
    <w:rsid w:val="00FE55D2"/>
    <w:rsid w:val="00FE637B"/>
    <w:rsid w:val="00FF0101"/>
    <w:rsid w:val="00FF1193"/>
    <w:rsid w:val="00FF15F8"/>
    <w:rsid w:val="00FF18B7"/>
    <w:rsid w:val="00FF702F"/>
    <w:rsid w:val="00FF744C"/>
    <w:rsid w:val="00FF745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BBF"/>
    <w:rPr>
      <w:sz w:val="28"/>
      <w:szCs w:val="28"/>
      <w:lang w:eastAsia="ru-RU"/>
    </w:rPr>
  </w:style>
  <w:style w:type="paragraph" w:styleId="3">
    <w:name w:val="heading 3"/>
    <w:basedOn w:val="a"/>
    <w:qFormat/>
    <w:rsid w:val="000E3E14"/>
    <w:pPr>
      <w:spacing w:before="100" w:beforeAutospacing="1" w:after="100" w:afterAutospacing="1"/>
      <w:outlineLvl w:val="2"/>
    </w:pPr>
    <w:rPr>
      <w:b/>
      <w:bCs/>
      <w:sz w:val="27"/>
      <w:szCs w:val="27"/>
    </w:rPr>
  </w:style>
  <w:style w:type="paragraph" w:styleId="4">
    <w:name w:val="heading 4"/>
    <w:basedOn w:val="a"/>
    <w:next w:val="a"/>
    <w:link w:val="40"/>
    <w:semiHidden/>
    <w:unhideWhenUsed/>
    <w:qFormat/>
    <w:rsid w:val="001D64F6"/>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F7AAE"/>
  </w:style>
  <w:style w:type="character" w:customStyle="1" w:styleId="FontStyle18">
    <w:name w:val="Font Style18"/>
    <w:rsid w:val="008B7E96"/>
    <w:rPr>
      <w:rFonts w:ascii="Times New Roman" w:hAnsi="Times New Roman" w:cs="Times New Roman"/>
      <w:sz w:val="26"/>
      <w:szCs w:val="26"/>
    </w:rPr>
  </w:style>
  <w:style w:type="character" w:customStyle="1" w:styleId="FontStyle15">
    <w:name w:val="Font Style15"/>
    <w:rsid w:val="008B7E96"/>
    <w:rPr>
      <w:rFonts w:ascii="Times New Roman" w:hAnsi="Times New Roman" w:cs="Times New Roman"/>
      <w:sz w:val="26"/>
      <w:szCs w:val="26"/>
    </w:rPr>
  </w:style>
  <w:style w:type="paragraph" w:customStyle="1" w:styleId="Style6">
    <w:name w:val="Style6"/>
    <w:basedOn w:val="a"/>
    <w:rsid w:val="008B7E96"/>
    <w:pPr>
      <w:widowControl w:val="0"/>
      <w:autoSpaceDE w:val="0"/>
      <w:autoSpaceDN w:val="0"/>
      <w:adjustRightInd w:val="0"/>
      <w:spacing w:line="322" w:lineRule="exact"/>
      <w:ind w:firstLine="540"/>
      <w:jc w:val="both"/>
    </w:pPr>
    <w:rPr>
      <w:rFonts w:ascii="Arial" w:hAnsi="Arial" w:cs="Arial"/>
      <w:sz w:val="24"/>
      <w:szCs w:val="24"/>
    </w:rPr>
  </w:style>
  <w:style w:type="paragraph" w:styleId="a3">
    <w:name w:val="Body Text"/>
    <w:basedOn w:val="a"/>
    <w:rsid w:val="008B7E96"/>
    <w:pPr>
      <w:spacing w:after="120"/>
    </w:pPr>
    <w:rPr>
      <w:sz w:val="24"/>
      <w:szCs w:val="24"/>
    </w:rPr>
  </w:style>
  <w:style w:type="paragraph" w:styleId="a4">
    <w:name w:val="Normal (Web)"/>
    <w:basedOn w:val="a"/>
    <w:uiPriority w:val="99"/>
    <w:rsid w:val="00721696"/>
    <w:pPr>
      <w:spacing w:before="100" w:beforeAutospacing="1" w:after="100" w:afterAutospacing="1"/>
    </w:pPr>
    <w:rPr>
      <w:sz w:val="24"/>
      <w:szCs w:val="24"/>
    </w:rPr>
  </w:style>
  <w:style w:type="character" w:customStyle="1" w:styleId="FontStyle11">
    <w:name w:val="Font Style11"/>
    <w:basedOn w:val="a0"/>
    <w:rsid w:val="004949A7"/>
    <w:rPr>
      <w:rFonts w:ascii="Times New Roman" w:hAnsi="Times New Roman" w:cs="Times New Roman"/>
      <w:sz w:val="26"/>
      <w:szCs w:val="26"/>
    </w:rPr>
  </w:style>
  <w:style w:type="paragraph" w:customStyle="1" w:styleId="p7">
    <w:name w:val="p7"/>
    <w:basedOn w:val="a"/>
    <w:rsid w:val="004949A7"/>
    <w:pPr>
      <w:jc w:val="both"/>
    </w:pPr>
    <w:rPr>
      <w:sz w:val="24"/>
      <w:szCs w:val="24"/>
      <w:lang w:eastAsia="uk-UA"/>
    </w:rPr>
  </w:style>
  <w:style w:type="paragraph" w:styleId="a5">
    <w:name w:val="header"/>
    <w:basedOn w:val="a"/>
    <w:link w:val="a6"/>
    <w:uiPriority w:val="99"/>
    <w:rsid w:val="002F748A"/>
    <w:pPr>
      <w:tabs>
        <w:tab w:val="center" w:pos="4677"/>
        <w:tab w:val="right" w:pos="9355"/>
      </w:tabs>
    </w:pPr>
  </w:style>
  <w:style w:type="paragraph" w:styleId="a7">
    <w:name w:val="footer"/>
    <w:basedOn w:val="a"/>
    <w:rsid w:val="002F748A"/>
    <w:pPr>
      <w:tabs>
        <w:tab w:val="center" w:pos="4677"/>
        <w:tab w:val="right" w:pos="9355"/>
      </w:tabs>
    </w:pPr>
  </w:style>
  <w:style w:type="character" w:customStyle="1" w:styleId="apple-converted-space">
    <w:name w:val="apple-converted-space"/>
    <w:basedOn w:val="a0"/>
    <w:rsid w:val="00CB36A6"/>
  </w:style>
  <w:style w:type="character" w:styleId="a8">
    <w:name w:val="Hyperlink"/>
    <w:basedOn w:val="a0"/>
    <w:uiPriority w:val="99"/>
    <w:rsid w:val="00CB36A6"/>
    <w:rPr>
      <w:color w:val="0000FF"/>
      <w:u w:val="single"/>
    </w:rPr>
  </w:style>
  <w:style w:type="paragraph" w:customStyle="1" w:styleId="rvps2">
    <w:name w:val="rvps2"/>
    <w:basedOn w:val="a"/>
    <w:rsid w:val="00764E84"/>
    <w:pPr>
      <w:spacing w:before="100" w:beforeAutospacing="1" w:after="100" w:afterAutospacing="1"/>
    </w:pPr>
    <w:rPr>
      <w:sz w:val="24"/>
      <w:szCs w:val="24"/>
    </w:rPr>
  </w:style>
  <w:style w:type="character" w:customStyle="1" w:styleId="rvts9">
    <w:name w:val="rvts9"/>
    <w:basedOn w:val="a0"/>
    <w:rsid w:val="00764E84"/>
  </w:style>
  <w:style w:type="character" w:styleId="a9">
    <w:name w:val="page number"/>
    <w:basedOn w:val="a0"/>
    <w:rsid w:val="004D6139"/>
  </w:style>
  <w:style w:type="character" w:styleId="aa">
    <w:name w:val="Strong"/>
    <w:basedOn w:val="a0"/>
    <w:qFormat/>
    <w:rsid w:val="000E3E14"/>
    <w:rPr>
      <w:b/>
      <w:bCs/>
    </w:rPr>
  </w:style>
  <w:style w:type="paragraph" w:styleId="ab">
    <w:name w:val="Body Text Indent"/>
    <w:basedOn w:val="a"/>
    <w:rsid w:val="00E63647"/>
    <w:pPr>
      <w:spacing w:after="120"/>
      <w:ind w:left="283"/>
    </w:pPr>
  </w:style>
  <w:style w:type="character" w:customStyle="1" w:styleId="2">
    <w:name w:val="Основной текст (2) + Курсив"/>
    <w:basedOn w:val="a0"/>
    <w:rsid w:val="00AA332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0">
    <w:name w:val="Основной текст (2)_"/>
    <w:basedOn w:val="a0"/>
    <w:link w:val="21"/>
    <w:rsid w:val="00835FBD"/>
    <w:rPr>
      <w:sz w:val="28"/>
      <w:szCs w:val="28"/>
      <w:lang w:bidi="ar-SA"/>
    </w:rPr>
  </w:style>
  <w:style w:type="paragraph" w:customStyle="1" w:styleId="21">
    <w:name w:val="Основной текст (2)"/>
    <w:basedOn w:val="a"/>
    <w:link w:val="20"/>
    <w:rsid w:val="00835FBD"/>
    <w:pPr>
      <w:widowControl w:val="0"/>
      <w:shd w:val="clear" w:color="auto" w:fill="FFFFFF"/>
      <w:spacing w:before="420" w:line="0" w:lineRule="atLeast"/>
    </w:pPr>
    <w:rPr>
      <w:lang w:eastAsia="uk-UA"/>
    </w:rPr>
  </w:style>
  <w:style w:type="character" w:customStyle="1" w:styleId="30">
    <w:name w:val="Основной текст (3)_"/>
    <w:basedOn w:val="a0"/>
    <w:link w:val="31"/>
    <w:rsid w:val="00835FBD"/>
    <w:rPr>
      <w:i/>
      <w:iCs/>
      <w:sz w:val="28"/>
      <w:szCs w:val="28"/>
      <w:lang w:bidi="ar-SA"/>
    </w:rPr>
  </w:style>
  <w:style w:type="character" w:customStyle="1" w:styleId="32">
    <w:name w:val="Основной текст (3) + Не курсив"/>
    <w:basedOn w:val="30"/>
    <w:rsid w:val="00835FBD"/>
    <w:rPr>
      <w:i/>
      <w:iCs/>
      <w:color w:val="000000"/>
      <w:spacing w:val="0"/>
      <w:w w:val="100"/>
      <w:position w:val="0"/>
      <w:sz w:val="28"/>
      <w:szCs w:val="28"/>
      <w:lang w:val="uk-UA" w:eastAsia="uk-UA" w:bidi="uk-UA"/>
    </w:rPr>
  </w:style>
  <w:style w:type="paragraph" w:customStyle="1" w:styleId="31">
    <w:name w:val="Основной текст (3)"/>
    <w:basedOn w:val="a"/>
    <w:link w:val="30"/>
    <w:rsid w:val="00835FBD"/>
    <w:pPr>
      <w:widowControl w:val="0"/>
      <w:shd w:val="clear" w:color="auto" w:fill="FFFFFF"/>
      <w:spacing w:after="300" w:line="331" w:lineRule="exact"/>
      <w:jc w:val="both"/>
    </w:pPr>
    <w:rPr>
      <w:i/>
      <w:iCs/>
      <w:lang w:eastAsia="uk-UA"/>
    </w:rPr>
  </w:style>
  <w:style w:type="paragraph" w:customStyle="1" w:styleId="StyleZakonu">
    <w:name w:val="StyleZakonu"/>
    <w:basedOn w:val="a"/>
    <w:link w:val="StyleZakonu0"/>
    <w:uiPriority w:val="99"/>
    <w:rsid w:val="0088786C"/>
    <w:pPr>
      <w:spacing w:after="60" w:line="220" w:lineRule="exact"/>
      <w:ind w:firstLine="284"/>
      <w:jc w:val="both"/>
    </w:pPr>
    <w:rPr>
      <w:sz w:val="20"/>
      <w:szCs w:val="20"/>
    </w:rPr>
  </w:style>
  <w:style w:type="character" w:customStyle="1" w:styleId="StyleZakonu0">
    <w:name w:val="StyleZakonu Знак"/>
    <w:link w:val="StyleZakonu"/>
    <w:uiPriority w:val="99"/>
    <w:locked/>
    <w:rsid w:val="0088786C"/>
    <w:rPr>
      <w:lang w:eastAsia="ru-RU"/>
    </w:rPr>
  </w:style>
  <w:style w:type="character" w:customStyle="1" w:styleId="210">
    <w:name w:val="Основний текст (21)_"/>
    <w:basedOn w:val="a0"/>
    <w:link w:val="211"/>
    <w:rsid w:val="005D7B09"/>
    <w:rPr>
      <w:rFonts w:ascii="Candara" w:eastAsia="Candara" w:hAnsi="Candara" w:cs="Candara"/>
      <w:sz w:val="26"/>
      <w:szCs w:val="26"/>
      <w:shd w:val="clear" w:color="auto" w:fill="FFFFFF"/>
    </w:rPr>
  </w:style>
  <w:style w:type="paragraph" w:customStyle="1" w:styleId="211">
    <w:name w:val="Основний текст (21)"/>
    <w:basedOn w:val="a"/>
    <w:link w:val="210"/>
    <w:rsid w:val="005D7B09"/>
    <w:pPr>
      <w:widowControl w:val="0"/>
      <w:shd w:val="clear" w:color="auto" w:fill="FFFFFF"/>
      <w:spacing w:before="600" w:after="180" w:line="0" w:lineRule="atLeast"/>
    </w:pPr>
    <w:rPr>
      <w:rFonts w:ascii="Candara" w:eastAsia="Candara" w:hAnsi="Candara" w:cs="Candara"/>
      <w:sz w:val="26"/>
      <w:szCs w:val="26"/>
      <w:lang w:eastAsia="uk-UA"/>
    </w:rPr>
  </w:style>
  <w:style w:type="character" w:customStyle="1" w:styleId="a6">
    <w:name w:val="Верхній колонтитул Знак"/>
    <w:basedOn w:val="a0"/>
    <w:link w:val="a5"/>
    <w:uiPriority w:val="99"/>
    <w:rsid w:val="005E75EF"/>
    <w:rPr>
      <w:sz w:val="28"/>
      <w:szCs w:val="28"/>
      <w:lang w:val="ru-RU" w:eastAsia="ru-RU"/>
    </w:rPr>
  </w:style>
  <w:style w:type="character" w:customStyle="1" w:styleId="40">
    <w:name w:val="Заголовок 4 Знак"/>
    <w:basedOn w:val="a0"/>
    <w:link w:val="4"/>
    <w:semiHidden/>
    <w:rsid w:val="001D64F6"/>
    <w:rPr>
      <w:rFonts w:ascii="Calibri" w:eastAsia="Times New Roman" w:hAnsi="Calibri" w:cs="Times New Roman"/>
      <w:b/>
      <w:bCs/>
      <w:sz w:val="28"/>
      <w:szCs w:val="28"/>
      <w:lang w:val="ru-RU" w:eastAsia="ru-RU"/>
    </w:rPr>
  </w:style>
  <w:style w:type="character" w:customStyle="1" w:styleId="rvts46">
    <w:name w:val="rvts46"/>
    <w:basedOn w:val="a0"/>
    <w:rsid w:val="002D1D51"/>
  </w:style>
  <w:style w:type="paragraph" w:customStyle="1" w:styleId="1">
    <w:name w:val="Абзац списка1"/>
    <w:basedOn w:val="a"/>
    <w:uiPriority w:val="99"/>
    <w:rsid w:val="00A27C4A"/>
    <w:pPr>
      <w:widowControl w:val="0"/>
      <w:suppressAutoHyphens/>
      <w:spacing w:line="360" w:lineRule="auto"/>
      <w:ind w:left="720"/>
    </w:pPr>
    <w:rPr>
      <w:rFonts w:eastAsia="SimSun" w:cs="Lucida Sans"/>
      <w:kern w:val="1"/>
      <w:sz w:val="20"/>
      <w:szCs w:val="20"/>
      <w:lang w:eastAsia="hi-IN" w:bidi="hi-IN"/>
    </w:rPr>
  </w:style>
  <w:style w:type="paragraph" w:styleId="HTML">
    <w:name w:val="HTML Preformatted"/>
    <w:basedOn w:val="a"/>
    <w:link w:val="HTML0"/>
    <w:uiPriority w:val="99"/>
    <w:unhideWhenUsed/>
    <w:rsid w:val="00F5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0">
    <w:name w:val="Стандартний HTML Знак"/>
    <w:basedOn w:val="a0"/>
    <w:link w:val="HTML"/>
    <w:uiPriority w:val="99"/>
    <w:rsid w:val="00F57809"/>
    <w:rPr>
      <w:rFonts w:ascii="Courier New" w:hAnsi="Courier New" w:cs="Courier New"/>
    </w:rPr>
  </w:style>
  <w:style w:type="character" w:customStyle="1" w:styleId="FontStyle14">
    <w:name w:val="Font Style14"/>
    <w:basedOn w:val="a0"/>
    <w:uiPriority w:val="99"/>
    <w:rsid w:val="006D4AAC"/>
    <w:rPr>
      <w:rFonts w:ascii="Times New Roman" w:hAnsi="Times New Roman" w:cs="Times New Roman"/>
      <w:sz w:val="26"/>
      <w:szCs w:val="26"/>
    </w:rPr>
  </w:style>
  <w:style w:type="character" w:customStyle="1" w:styleId="FontStyle16">
    <w:name w:val="Font Style16"/>
    <w:basedOn w:val="a0"/>
    <w:uiPriority w:val="99"/>
    <w:rsid w:val="006D4AAC"/>
    <w:rPr>
      <w:rFonts w:ascii="Times New Roman" w:hAnsi="Times New Roman" w:cs="Times New Roman"/>
      <w:sz w:val="28"/>
      <w:szCs w:val="28"/>
    </w:rPr>
  </w:style>
  <w:style w:type="paragraph" w:customStyle="1" w:styleId="Style98">
    <w:name w:val="Style98"/>
    <w:basedOn w:val="a"/>
    <w:uiPriority w:val="99"/>
    <w:rsid w:val="006D4AAC"/>
    <w:pPr>
      <w:widowControl w:val="0"/>
      <w:suppressAutoHyphens/>
      <w:spacing w:line="320" w:lineRule="exact"/>
      <w:ind w:firstLine="542"/>
      <w:jc w:val="both"/>
    </w:pPr>
    <w:rPr>
      <w:kern w:val="1"/>
    </w:rPr>
  </w:style>
  <w:style w:type="paragraph" w:styleId="ac">
    <w:name w:val="List Paragraph"/>
    <w:aliases w:val="Подглава"/>
    <w:basedOn w:val="a"/>
    <w:link w:val="ad"/>
    <w:uiPriority w:val="34"/>
    <w:qFormat/>
    <w:rsid w:val="00D97F85"/>
    <w:pPr>
      <w:spacing w:after="200" w:line="276" w:lineRule="auto"/>
      <w:ind w:left="720"/>
      <w:contextualSpacing/>
    </w:pPr>
    <w:rPr>
      <w:rFonts w:ascii="Calibri" w:eastAsia="Calibri" w:hAnsi="Calibri"/>
      <w:sz w:val="22"/>
      <w:szCs w:val="22"/>
      <w:lang w:eastAsia="en-US"/>
    </w:rPr>
  </w:style>
  <w:style w:type="character" w:customStyle="1" w:styleId="ad">
    <w:name w:val="Абзац списку Знак"/>
    <w:aliases w:val="Подглава Знак"/>
    <w:basedOn w:val="a0"/>
    <w:link w:val="ac"/>
    <w:uiPriority w:val="34"/>
    <w:rsid w:val="00D97F85"/>
    <w:rPr>
      <w:rFonts w:ascii="Calibri" w:eastAsia="Calibri" w:hAnsi="Calibri"/>
      <w:sz w:val="22"/>
      <w:szCs w:val="22"/>
      <w:lang w:val="ru-RU" w:eastAsia="en-US"/>
    </w:rPr>
  </w:style>
  <w:style w:type="paragraph" w:customStyle="1" w:styleId="Default">
    <w:name w:val="Default"/>
    <w:rsid w:val="00D533C9"/>
    <w:pPr>
      <w:autoSpaceDE w:val="0"/>
      <w:autoSpaceDN w:val="0"/>
      <w:adjustRightInd w:val="0"/>
    </w:pPr>
    <w:rPr>
      <w:rFonts w:eastAsia="Calibri"/>
      <w:color w:val="000000"/>
      <w:sz w:val="24"/>
      <w:szCs w:val="24"/>
      <w:lang w:val="ru-RU" w:eastAsia="en-US"/>
    </w:rPr>
  </w:style>
  <w:style w:type="paragraph" w:styleId="ae">
    <w:name w:val="Balloon Text"/>
    <w:basedOn w:val="a"/>
    <w:link w:val="af"/>
    <w:rsid w:val="00C651C4"/>
    <w:rPr>
      <w:rFonts w:ascii="Tahoma" w:hAnsi="Tahoma" w:cs="Tahoma"/>
      <w:sz w:val="16"/>
      <w:szCs w:val="16"/>
    </w:rPr>
  </w:style>
  <w:style w:type="character" w:customStyle="1" w:styleId="af">
    <w:name w:val="Текст у виносці Знак"/>
    <w:basedOn w:val="a0"/>
    <w:link w:val="ae"/>
    <w:rsid w:val="00C651C4"/>
    <w:rPr>
      <w:rFonts w:ascii="Tahoma" w:hAnsi="Tahoma" w:cs="Tahoma"/>
      <w:sz w:val="16"/>
      <w:szCs w:val="16"/>
      <w:lang w:val="ru-RU" w:eastAsia="ru-RU"/>
    </w:rPr>
  </w:style>
  <w:style w:type="paragraph" w:styleId="af0">
    <w:name w:val="No Spacing"/>
    <w:uiPriority w:val="1"/>
    <w:qFormat/>
    <w:rsid w:val="008F2A7E"/>
    <w:pPr>
      <w:jc w:val="both"/>
    </w:pPr>
    <w:rPr>
      <w:rFonts w:eastAsiaTheme="minorHAnsi" w:cstheme="minorHAnsi"/>
      <w:sz w:val="28"/>
      <w:szCs w:val="22"/>
      <w:lang w:eastAsia="en-US"/>
    </w:rPr>
  </w:style>
  <w:style w:type="character" w:customStyle="1" w:styleId="rvts18">
    <w:name w:val="rvts18"/>
    <w:basedOn w:val="a0"/>
    <w:rsid w:val="008F2A7E"/>
  </w:style>
  <w:style w:type="paragraph" w:customStyle="1" w:styleId="rvps34">
    <w:name w:val="rvps34"/>
    <w:basedOn w:val="a"/>
    <w:rsid w:val="00C66615"/>
    <w:pPr>
      <w:spacing w:before="100" w:beforeAutospacing="1" w:after="100" w:afterAutospacing="1"/>
    </w:pPr>
    <w:rPr>
      <w:sz w:val="24"/>
      <w:szCs w:val="24"/>
      <w:lang w:eastAsia="uk-UA"/>
    </w:rPr>
  </w:style>
  <w:style w:type="character" w:customStyle="1" w:styleId="rvts23">
    <w:name w:val="rvts23"/>
    <w:basedOn w:val="a0"/>
    <w:rsid w:val="00C66615"/>
  </w:style>
  <w:style w:type="table" w:styleId="af1">
    <w:name w:val="Table Grid"/>
    <w:basedOn w:val="a1"/>
    <w:uiPriority w:val="59"/>
    <w:rsid w:val="00D7536A"/>
    <w:pPr>
      <w:ind w:firstLine="709"/>
      <w:jc w:val="both"/>
    </w:pPr>
    <w:rPr>
      <w:rFonts w:asciiTheme="minorHAnsi" w:eastAsiaTheme="minorHAnsi" w:hAnsiTheme="minorHAnsi" w:cstheme="minorBidi"/>
      <w:sz w:val="22"/>
      <w:szCs w:val="22"/>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
    <w:name w:val="Основной текст (8)"/>
    <w:basedOn w:val="a0"/>
    <w:rsid w:val="00BE6FFA"/>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11">
    <w:name w:val="Основной текст (11)_"/>
    <w:basedOn w:val="a0"/>
    <w:link w:val="110"/>
    <w:rsid w:val="00CB1A94"/>
    <w:rPr>
      <w:sz w:val="16"/>
      <w:szCs w:val="16"/>
      <w:shd w:val="clear" w:color="auto" w:fill="FFFFFF"/>
    </w:rPr>
  </w:style>
  <w:style w:type="paragraph" w:customStyle="1" w:styleId="110">
    <w:name w:val="Основной текст (11)"/>
    <w:basedOn w:val="a"/>
    <w:link w:val="11"/>
    <w:rsid w:val="00CB1A94"/>
    <w:pPr>
      <w:widowControl w:val="0"/>
      <w:shd w:val="clear" w:color="auto" w:fill="FFFFFF"/>
      <w:spacing w:after="360" w:line="178" w:lineRule="exact"/>
    </w:pPr>
    <w:rPr>
      <w:sz w:val="16"/>
      <w:szCs w:val="16"/>
      <w:lang w:eastAsia="uk-UA"/>
    </w:rPr>
  </w:style>
  <w:style w:type="character" w:customStyle="1" w:styleId="80">
    <w:name w:val="Основной текст (8)_"/>
    <w:basedOn w:val="a0"/>
    <w:rsid w:val="00FE0951"/>
    <w:rPr>
      <w:rFonts w:ascii="Times New Roman" w:eastAsia="Times New Roman" w:hAnsi="Times New Roman" w:cs="Times New Roman"/>
      <w:b w:val="0"/>
      <w:bCs w:val="0"/>
      <w:i w:val="0"/>
      <w:iCs w:val="0"/>
      <w:smallCaps w:val="0"/>
      <w:strike w:val="0"/>
      <w:sz w:val="28"/>
      <w:szCs w:val="28"/>
      <w:u w:val="none"/>
    </w:rPr>
  </w:style>
</w:styles>
</file>

<file path=word/webSettings.xml><?xml version="1.0" encoding="utf-8"?>
<w:webSettings xmlns:r="http://schemas.openxmlformats.org/officeDocument/2006/relationships" xmlns:w="http://schemas.openxmlformats.org/wordprocessingml/2006/main">
  <w:divs>
    <w:div w:id="210770173">
      <w:bodyDiv w:val="1"/>
      <w:marLeft w:val="0"/>
      <w:marRight w:val="0"/>
      <w:marTop w:val="0"/>
      <w:marBottom w:val="0"/>
      <w:divBdr>
        <w:top w:val="none" w:sz="0" w:space="0" w:color="auto"/>
        <w:left w:val="none" w:sz="0" w:space="0" w:color="auto"/>
        <w:bottom w:val="none" w:sz="0" w:space="0" w:color="auto"/>
        <w:right w:val="none" w:sz="0" w:space="0" w:color="auto"/>
      </w:divBdr>
    </w:div>
    <w:div w:id="217865375">
      <w:bodyDiv w:val="1"/>
      <w:marLeft w:val="0"/>
      <w:marRight w:val="0"/>
      <w:marTop w:val="0"/>
      <w:marBottom w:val="0"/>
      <w:divBdr>
        <w:top w:val="none" w:sz="0" w:space="0" w:color="auto"/>
        <w:left w:val="none" w:sz="0" w:space="0" w:color="auto"/>
        <w:bottom w:val="none" w:sz="0" w:space="0" w:color="auto"/>
        <w:right w:val="none" w:sz="0" w:space="0" w:color="auto"/>
      </w:divBdr>
      <w:divsChild>
        <w:div w:id="558398473">
          <w:marLeft w:val="0"/>
          <w:marRight w:val="0"/>
          <w:marTop w:val="0"/>
          <w:marBottom w:val="0"/>
          <w:divBdr>
            <w:top w:val="none" w:sz="0" w:space="0" w:color="auto"/>
            <w:left w:val="none" w:sz="0" w:space="0" w:color="auto"/>
            <w:bottom w:val="none" w:sz="0" w:space="0" w:color="auto"/>
            <w:right w:val="none" w:sz="0" w:space="0" w:color="auto"/>
          </w:divBdr>
        </w:div>
        <w:div w:id="1313170490">
          <w:marLeft w:val="0"/>
          <w:marRight w:val="0"/>
          <w:marTop w:val="0"/>
          <w:marBottom w:val="0"/>
          <w:divBdr>
            <w:top w:val="none" w:sz="0" w:space="0" w:color="auto"/>
            <w:left w:val="none" w:sz="0" w:space="0" w:color="auto"/>
            <w:bottom w:val="single" w:sz="6" w:space="11" w:color="E5E5E5"/>
            <w:right w:val="none" w:sz="0" w:space="0" w:color="auto"/>
          </w:divBdr>
        </w:div>
      </w:divsChild>
    </w:div>
    <w:div w:id="226455356">
      <w:bodyDiv w:val="1"/>
      <w:marLeft w:val="0"/>
      <w:marRight w:val="0"/>
      <w:marTop w:val="0"/>
      <w:marBottom w:val="0"/>
      <w:divBdr>
        <w:top w:val="none" w:sz="0" w:space="0" w:color="auto"/>
        <w:left w:val="none" w:sz="0" w:space="0" w:color="auto"/>
        <w:bottom w:val="none" w:sz="0" w:space="0" w:color="auto"/>
        <w:right w:val="none" w:sz="0" w:space="0" w:color="auto"/>
      </w:divBdr>
    </w:div>
    <w:div w:id="236526201">
      <w:bodyDiv w:val="1"/>
      <w:marLeft w:val="0"/>
      <w:marRight w:val="0"/>
      <w:marTop w:val="0"/>
      <w:marBottom w:val="0"/>
      <w:divBdr>
        <w:top w:val="none" w:sz="0" w:space="0" w:color="auto"/>
        <w:left w:val="none" w:sz="0" w:space="0" w:color="auto"/>
        <w:bottom w:val="none" w:sz="0" w:space="0" w:color="auto"/>
        <w:right w:val="none" w:sz="0" w:space="0" w:color="auto"/>
      </w:divBdr>
    </w:div>
    <w:div w:id="337394237">
      <w:bodyDiv w:val="1"/>
      <w:marLeft w:val="0"/>
      <w:marRight w:val="0"/>
      <w:marTop w:val="0"/>
      <w:marBottom w:val="0"/>
      <w:divBdr>
        <w:top w:val="none" w:sz="0" w:space="0" w:color="auto"/>
        <w:left w:val="none" w:sz="0" w:space="0" w:color="auto"/>
        <w:bottom w:val="none" w:sz="0" w:space="0" w:color="auto"/>
        <w:right w:val="none" w:sz="0" w:space="0" w:color="auto"/>
      </w:divBdr>
    </w:div>
    <w:div w:id="362822914">
      <w:bodyDiv w:val="1"/>
      <w:marLeft w:val="0"/>
      <w:marRight w:val="0"/>
      <w:marTop w:val="0"/>
      <w:marBottom w:val="0"/>
      <w:divBdr>
        <w:top w:val="none" w:sz="0" w:space="0" w:color="auto"/>
        <w:left w:val="none" w:sz="0" w:space="0" w:color="auto"/>
        <w:bottom w:val="none" w:sz="0" w:space="0" w:color="auto"/>
        <w:right w:val="none" w:sz="0" w:space="0" w:color="auto"/>
      </w:divBdr>
    </w:div>
    <w:div w:id="396975738">
      <w:bodyDiv w:val="1"/>
      <w:marLeft w:val="0"/>
      <w:marRight w:val="0"/>
      <w:marTop w:val="0"/>
      <w:marBottom w:val="0"/>
      <w:divBdr>
        <w:top w:val="none" w:sz="0" w:space="0" w:color="auto"/>
        <w:left w:val="none" w:sz="0" w:space="0" w:color="auto"/>
        <w:bottom w:val="none" w:sz="0" w:space="0" w:color="auto"/>
        <w:right w:val="none" w:sz="0" w:space="0" w:color="auto"/>
      </w:divBdr>
    </w:div>
    <w:div w:id="397364387">
      <w:bodyDiv w:val="1"/>
      <w:marLeft w:val="0"/>
      <w:marRight w:val="0"/>
      <w:marTop w:val="0"/>
      <w:marBottom w:val="0"/>
      <w:divBdr>
        <w:top w:val="none" w:sz="0" w:space="0" w:color="auto"/>
        <w:left w:val="none" w:sz="0" w:space="0" w:color="auto"/>
        <w:bottom w:val="none" w:sz="0" w:space="0" w:color="auto"/>
        <w:right w:val="none" w:sz="0" w:space="0" w:color="auto"/>
      </w:divBdr>
    </w:div>
    <w:div w:id="437261617">
      <w:bodyDiv w:val="1"/>
      <w:marLeft w:val="0"/>
      <w:marRight w:val="0"/>
      <w:marTop w:val="0"/>
      <w:marBottom w:val="0"/>
      <w:divBdr>
        <w:top w:val="none" w:sz="0" w:space="0" w:color="auto"/>
        <w:left w:val="none" w:sz="0" w:space="0" w:color="auto"/>
        <w:bottom w:val="none" w:sz="0" w:space="0" w:color="auto"/>
        <w:right w:val="none" w:sz="0" w:space="0" w:color="auto"/>
      </w:divBdr>
    </w:div>
    <w:div w:id="451049463">
      <w:bodyDiv w:val="1"/>
      <w:marLeft w:val="0"/>
      <w:marRight w:val="0"/>
      <w:marTop w:val="0"/>
      <w:marBottom w:val="0"/>
      <w:divBdr>
        <w:top w:val="none" w:sz="0" w:space="0" w:color="auto"/>
        <w:left w:val="none" w:sz="0" w:space="0" w:color="auto"/>
        <w:bottom w:val="none" w:sz="0" w:space="0" w:color="auto"/>
        <w:right w:val="none" w:sz="0" w:space="0" w:color="auto"/>
      </w:divBdr>
    </w:div>
    <w:div w:id="483394172">
      <w:bodyDiv w:val="1"/>
      <w:marLeft w:val="0"/>
      <w:marRight w:val="0"/>
      <w:marTop w:val="0"/>
      <w:marBottom w:val="0"/>
      <w:divBdr>
        <w:top w:val="none" w:sz="0" w:space="0" w:color="auto"/>
        <w:left w:val="none" w:sz="0" w:space="0" w:color="auto"/>
        <w:bottom w:val="none" w:sz="0" w:space="0" w:color="auto"/>
        <w:right w:val="none" w:sz="0" w:space="0" w:color="auto"/>
      </w:divBdr>
    </w:div>
    <w:div w:id="491219825">
      <w:bodyDiv w:val="1"/>
      <w:marLeft w:val="0"/>
      <w:marRight w:val="0"/>
      <w:marTop w:val="0"/>
      <w:marBottom w:val="0"/>
      <w:divBdr>
        <w:top w:val="none" w:sz="0" w:space="0" w:color="auto"/>
        <w:left w:val="none" w:sz="0" w:space="0" w:color="auto"/>
        <w:bottom w:val="none" w:sz="0" w:space="0" w:color="auto"/>
        <w:right w:val="none" w:sz="0" w:space="0" w:color="auto"/>
      </w:divBdr>
    </w:div>
    <w:div w:id="711543549">
      <w:bodyDiv w:val="1"/>
      <w:marLeft w:val="0"/>
      <w:marRight w:val="0"/>
      <w:marTop w:val="0"/>
      <w:marBottom w:val="0"/>
      <w:divBdr>
        <w:top w:val="none" w:sz="0" w:space="0" w:color="auto"/>
        <w:left w:val="none" w:sz="0" w:space="0" w:color="auto"/>
        <w:bottom w:val="none" w:sz="0" w:space="0" w:color="auto"/>
        <w:right w:val="none" w:sz="0" w:space="0" w:color="auto"/>
      </w:divBdr>
    </w:div>
    <w:div w:id="1001078342">
      <w:bodyDiv w:val="1"/>
      <w:marLeft w:val="0"/>
      <w:marRight w:val="0"/>
      <w:marTop w:val="0"/>
      <w:marBottom w:val="0"/>
      <w:divBdr>
        <w:top w:val="none" w:sz="0" w:space="0" w:color="auto"/>
        <w:left w:val="none" w:sz="0" w:space="0" w:color="auto"/>
        <w:bottom w:val="none" w:sz="0" w:space="0" w:color="auto"/>
        <w:right w:val="none" w:sz="0" w:space="0" w:color="auto"/>
      </w:divBdr>
    </w:div>
    <w:div w:id="1036780012">
      <w:bodyDiv w:val="1"/>
      <w:marLeft w:val="0"/>
      <w:marRight w:val="0"/>
      <w:marTop w:val="0"/>
      <w:marBottom w:val="0"/>
      <w:divBdr>
        <w:top w:val="none" w:sz="0" w:space="0" w:color="auto"/>
        <w:left w:val="none" w:sz="0" w:space="0" w:color="auto"/>
        <w:bottom w:val="none" w:sz="0" w:space="0" w:color="auto"/>
        <w:right w:val="none" w:sz="0" w:space="0" w:color="auto"/>
      </w:divBdr>
    </w:div>
    <w:div w:id="1063135026">
      <w:bodyDiv w:val="1"/>
      <w:marLeft w:val="0"/>
      <w:marRight w:val="0"/>
      <w:marTop w:val="0"/>
      <w:marBottom w:val="0"/>
      <w:divBdr>
        <w:top w:val="none" w:sz="0" w:space="0" w:color="auto"/>
        <w:left w:val="none" w:sz="0" w:space="0" w:color="auto"/>
        <w:bottom w:val="none" w:sz="0" w:space="0" w:color="auto"/>
        <w:right w:val="none" w:sz="0" w:space="0" w:color="auto"/>
      </w:divBdr>
    </w:div>
    <w:div w:id="1249386347">
      <w:bodyDiv w:val="1"/>
      <w:marLeft w:val="0"/>
      <w:marRight w:val="0"/>
      <w:marTop w:val="0"/>
      <w:marBottom w:val="0"/>
      <w:divBdr>
        <w:top w:val="none" w:sz="0" w:space="0" w:color="auto"/>
        <w:left w:val="none" w:sz="0" w:space="0" w:color="auto"/>
        <w:bottom w:val="none" w:sz="0" w:space="0" w:color="auto"/>
        <w:right w:val="none" w:sz="0" w:space="0" w:color="auto"/>
      </w:divBdr>
    </w:div>
    <w:div w:id="1264847179">
      <w:bodyDiv w:val="1"/>
      <w:marLeft w:val="0"/>
      <w:marRight w:val="0"/>
      <w:marTop w:val="0"/>
      <w:marBottom w:val="0"/>
      <w:divBdr>
        <w:top w:val="none" w:sz="0" w:space="0" w:color="auto"/>
        <w:left w:val="none" w:sz="0" w:space="0" w:color="auto"/>
        <w:bottom w:val="none" w:sz="0" w:space="0" w:color="auto"/>
        <w:right w:val="none" w:sz="0" w:space="0" w:color="auto"/>
      </w:divBdr>
    </w:div>
    <w:div w:id="1328900640">
      <w:bodyDiv w:val="1"/>
      <w:marLeft w:val="0"/>
      <w:marRight w:val="0"/>
      <w:marTop w:val="0"/>
      <w:marBottom w:val="0"/>
      <w:divBdr>
        <w:top w:val="none" w:sz="0" w:space="0" w:color="auto"/>
        <w:left w:val="none" w:sz="0" w:space="0" w:color="auto"/>
        <w:bottom w:val="none" w:sz="0" w:space="0" w:color="auto"/>
        <w:right w:val="none" w:sz="0" w:space="0" w:color="auto"/>
      </w:divBdr>
    </w:div>
    <w:div w:id="1464538795">
      <w:bodyDiv w:val="1"/>
      <w:marLeft w:val="0"/>
      <w:marRight w:val="0"/>
      <w:marTop w:val="0"/>
      <w:marBottom w:val="0"/>
      <w:divBdr>
        <w:top w:val="none" w:sz="0" w:space="0" w:color="auto"/>
        <w:left w:val="none" w:sz="0" w:space="0" w:color="auto"/>
        <w:bottom w:val="none" w:sz="0" w:space="0" w:color="auto"/>
        <w:right w:val="none" w:sz="0" w:space="0" w:color="auto"/>
      </w:divBdr>
    </w:div>
    <w:div w:id="1557666095">
      <w:bodyDiv w:val="1"/>
      <w:marLeft w:val="0"/>
      <w:marRight w:val="0"/>
      <w:marTop w:val="0"/>
      <w:marBottom w:val="0"/>
      <w:divBdr>
        <w:top w:val="none" w:sz="0" w:space="0" w:color="auto"/>
        <w:left w:val="none" w:sz="0" w:space="0" w:color="auto"/>
        <w:bottom w:val="none" w:sz="0" w:space="0" w:color="auto"/>
        <w:right w:val="none" w:sz="0" w:space="0" w:color="auto"/>
      </w:divBdr>
    </w:div>
    <w:div w:id="1697580560">
      <w:bodyDiv w:val="1"/>
      <w:marLeft w:val="0"/>
      <w:marRight w:val="0"/>
      <w:marTop w:val="0"/>
      <w:marBottom w:val="0"/>
      <w:divBdr>
        <w:top w:val="none" w:sz="0" w:space="0" w:color="auto"/>
        <w:left w:val="none" w:sz="0" w:space="0" w:color="auto"/>
        <w:bottom w:val="none" w:sz="0" w:space="0" w:color="auto"/>
        <w:right w:val="none" w:sz="0" w:space="0" w:color="auto"/>
      </w:divBdr>
    </w:div>
    <w:div w:id="1987738076">
      <w:bodyDiv w:val="1"/>
      <w:marLeft w:val="0"/>
      <w:marRight w:val="0"/>
      <w:marTop w:val="0"/>
      <w:marBottom w:val="0"/>
      <w:divBdr>
        <w:top w:val="none" w:sz="0" w:space="0" w:color="auto"/>
        <w:left w:val="none" w:sz="0" w:space="0" w:color="auto"/>
        <w:bottom w:val="none" w:sz="0" w:space="0" w:color="auto"/>
        <w:right w:val="none" w:sz="0" w:space="0" w:color="auto"/>
      </w:divBdr>
    </w:div>
    <w:div w:id="1992517076">
      <w:bodyDiv w:val="1"/>
      <w:marLeft w:val="0"/>
      <w:marRight w:val="0"/>
      <w:marTop w:val="0"/>
      <w:marBottom w:val="0"/>
      <w:divBdr>
        <w:top w:val="none" w:sz="0" w:space="0" w:color="auto"/>
        <w:left w:val="none" w:sz="0" w:space="0" w:color="auto"/>
        <w:bottom w:val="none" w:sz="0" w:space="0" w:color="auto"/>
        <w:right w:val="none" w:sz="0" w:space="0" w:color="auto"/>
      </w:divBdr>
    </w:div>
    <w:div w:id="201637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arch.ligazakon.ua/l_doc2.nsf/link1/an_8427/ed_2019_10_02/pravo1/T04_1618.html?pravo=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an_8427/ed_2018_10_02/pravo1/T04_1618.html?pravo=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arch.ligazakon.ua/l_doc2.nsf/link1/an_8423/ed_2019_10_02/pravo1/T04_1618.html?pravo=1" TargetMode="External"/><Relationship Id="rId4" Type="http://schemas.openxmlformats.org/officeDocument/2006/relationships/settings" Target="settings.xml"/><Relationship Id="rId9" Type="http://schemas.openxmlformats.org/officeDocument/2006/relationships/hyperlink" Target="http://search.ligazakon.ua/l_doc2.nsf/link1/an_8423/ed_2018_10_02/pravo1/T04_1618.html?pravo=1"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9E49DD-F2CD-4CA2-8DC6-40055FCA8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1814</Words>
  <Characters>13006</Characters>
  <Application>Microsoft Office Word</Application>
  <DocSecurity>0</DocSecurity>
  <Lines>108</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ВИСНОВОК</vt:lpstr>
      <vt:lpstr>ВИСНОВОК</vt:lpstr>
    </vt:vector>
  </TitlesOfParts>
  <Company>Microsoft</Company>
  <LinksUpToDate>false</LinksUpToDate>
  <CharactersWithSpaces>14791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ВИСНОВОК</dc:title>
  <dc:creator>Олександр Меткий (VRU-XP-OLD34 - o.metkyi)</dc:creator>
  <cp:lastModifiedBy>Лідія Дяченко (VRU-USMONO02 - l.dyachenko)</cp:lastModifiedBy>
  <cp:revision>3</cp:revision>
  <cp:lastPrinted>2020-01-17T13:11:00Z</cp:lastPrinted>
  <dcterms:created xsi:type="dcterms:W3CDTF">2020-01-21T12:40:00Z</dcterms:created>
  <dcterms:modified xsi:type="dcterms:W3CDTF">2020-01-21T13:19:00Z</dcterms:modified>
</cp:coreProperties>
</file>