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125E8E" w:rsidRPr="009A0CD4" w:rsidRDefault="00125E8E" w:rsidP="004A700F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6C1FE7" w:rsidP="000B1187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17 </w:t>
            </w:r>
            <w:r w:rsidR="000B1187">
              <w:rPr>
                <w:rFonts w:ascii="Book Antiqua" w:hAnsi="Book Antiqua"/>
                <w:b/>
                <w:noProof/>
                <w:sz w:val="28"/>
                <w:szCs w:val="28"/>
              </w:rPr>
              <w:t>січня</w:t>
            </w: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2020 року</w:t>
            </w:r>
            <w:r w:rsidR="002036D7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</w:t>
            </w:r>
            <w:r w:rsidR="006C3EFC">
              <w:rPr>
                <w:rFonts w:ascii="Book Antiqua" w:hAnsi="Book Antiqua"/>
                <w:b/>
                <w:sz w:val="28"/>
                <w:szCs w:val="28"/>
              </w:rPr>
              <w:t xml:space="preserve">       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</w:t>
            </w:r>
          </w:p>
          <w:p w:rsidR="00C2310E" w:rsidRPr="009A0CD4" w:rsidRDefault="009279A9" w:rsidP="006C3EFC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6C3EFC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6C3EFC">
              <w:rPr>
                <w:rFonts w:ascii="Book Antiqua" w:hAnsi="Book Antiqua"/>
                <w:b/>
                <w:sz w:val="28"/>
                <w:szCs w:val="28"/>
              </w:rPr>
              <w:t>104/1дп/15-20</w:t>
            </w:r>
          </w:p>
        </w:tc>
      </w:tr>
    </w:tbl>
    <w:p w:rsidR="006C1FE7" w:rsidRPr="00CC041E" w:rsidRDefault="00AE6B6A" w:rsidP="00CC041E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6C1FE7" w:rsidRPr="006C1FE7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Литвинової І</w:t>
      </w:r>
      <w:r w:rsidR="006C1FE7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6C1FE7" w:rsidRPr="006C1FE7">
        <w:rPr>
          <w:rFonts w:ascii="Times New Roman" w:hAnsi="Times New Roman" w:cs="Times New Roman"/>
          <w:b/>
          <w:bCs/>
          <w:sz w:val="20"/>
          <w:szCs w:val="20"/>
        </w:rPr>
        <w:t>Малиновського районного суду міста Одеси Михайлюка О</w:t>
      </w:r>
      <w:r w:rsidR="006C1FE7">
        <w:rPr>
          <w:rFonts w:ascii="Times New Roman" w:hAnsi="Times New Roman" w:cs="Times New Roman"/>
          <w:b/>
          <w:bCs/>
          <w:sz w:val="20"/>
          <w:szCs w:val="20"/>
        </w:rPr>
        <w:t xml:space="preserve">.А., </w:t>
      </w:r>
      <w:r w:rsidR="00D23660" w:rsidRPr="00D23660">
        <w:rPr>
          <w:rFonts w:ascii="Times New Roman" w:hAnsi="Times New Roman" w:cs="Times New Roman"/>
          <w:b/>
          <w:bCs/>
          <w:sz w:val="20"/>
          <w:szCs w:val="20"/>
        </w:rPr>
        <w:t>Касаційного кримінального суду у складі Верховного Суду Яковлєвої С</w:t>
      </w:r>
      <w:r w:rsidR="00D23660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D23660" w:rsidRPr="00D23660">
        <w:rPr>
          <w:rFonts w:ascii="Times New Roman" w:hAnsi="Times New Roman" w:cs="Times New Roman"/>
          <w:b/>
          <w:bCs/>
          <w:sz w:val="20"/>
          <w:szCs w:val="20"/>
        </w:rPr>
        <w:t>, Марчука О</w:t>
      </w:r>
      <w:r w:rsidR="00D23660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D23660" w:rsidRPr="00D23660">
        <w:rPr>
          <w:rFonts w:ascii="Times New Roman" w:hAnsi="Times New Roman" w:cs="Times New Roman"/>
          <w:b/>
          <w:bCs/>
          <w:sz w:val="20"/>
          <w:szCs w:val="20"/>
        </w:rPr>
        <w:t>, Наставного В</w:t>
      </w:r>
      <w:r w:rsidR="00D23660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FE564A" w:rsidRPr="00FE564A">
        <w:rPr>
          <w:rFonts w:ascii="Times New Roman" w:hAnsi="Times New Roman" w:cs="Times New Roman"/>
          <w:b/>
          <w:bCs/>
          <w:sz w:val="20"/>
          <w:szCs w:val="20"/>
        </w:rPr>
        <w:t xml:space="preserve">Святошинського районного суду міста Києва </w:t>
      </w:r>
      <w:r w:rsidR="00FE564A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FE564A" w:rsidRPr="00FE564A">
        <w:rPr>
          <w:rFonts w:ascii="Times New Roman" w:hAnsi="Times New Roman" w:cs="Times New Roman"/>
          <w:b/>
          <w:bCs/>
          <w:sz w:val="20"/>
          <w:szCs w:val="20"/>
        </w:rPr>
        <w:t>Коваль О</w:t>
      </w:r>
      <w:r w:rsidR="00FE564A">
        <w:rPr>
          <w:rFonts w:ascii="Times New Roman" w:hAnsi="Times New Roman" w:cs="Times New Roman"/>
          <w:b/>
          <w:bCs/>
          <w:sz w:val="20"/>
          <w:szCs w:val="20"/>
        </w:rPr>
        <w:t xml:space="preserve">.А., </w:t>
      </w:r>
      <w:r w:rsidR="00891904" w:rsidRPr="00891904">
        <w:rPr>
          <w:rFonts w:ascii="Times New Roman" w:hAnsi="Times New Roman" w:cs="Times New Roman"/>
          <w:b/>
          <w:bCs/>
          <w:sz w:val="20"/>
          <w:szCs w:val="20"/>
        </w:rPr>
        <w:t xml:space="preserve">Вінницького міського суду Вінницької області </w:t>
      </w:r>
      <w:proofErr w:type="spellStart"/>
      <w:r w:rsidR="00891904" w:rsidRPr="00891904">
        <w:rPr>
          <w:rFonts w:ascii="Times New Roman" w:hAnsi="Times New Roman" w:cs="Times New Roman"/>
          <w:b/>
          <w:bCs/>
          <w:sz w:val="20"/>
          <w:szCs w:val="20"/>
        </w:rPr>
        <w:t>Вишара</w:t>
      </w:r>
      <w:proofErr w:type="spellEnd"/>
      <w:r w:rsidR="00891904" w:rsidRPr="00891904">
        <w:rPr>
          <w:rFonts w:ascii="Times New Roman" w:hAnsi="Times New Roman" w:cs="Times New Roman"/>
          <w:b/>
          <w:bCs/>
          <w:sz w:val="20"/>
          <w:szCs w:val="20"/>
        </w:rPr>
        <w:t xml:space="preserve"> І</w:t>
      </w:r>
      <w:r w:rsidR="00891904">
        <w:rPr>
          <w:rFonts w:ascii="Times New Roman" w:hAnsi="Times New Roman" w:cs="Times New Roman"/>
          <w:b/>
          <w:bCs/>
          <w:sz w:val="20"/>
          <w:szCs w:val="20"/>
        </w:rPr>
        <w:t xml:space="preserve">.Ю., </w:t>
      </w:r>
      <w:r w:rsidR="00891904" w:rsidRPr="00891904">
        <w:rPr>
          <w:rFonts w:ascii="Times New Roman" w:hAnsi="Times New Roman" w:cs="Times New Roman"/>
          <w:b/>
          <w:bCs/>
          <w:sz w:val="20"/>
          <w:szCs w:val="20"/>
        </w:rPr>
        <w:t>Третього апеляційного адміністративного суду Чумака С</w:t>
      </w:r>
      <w:r w:rsidR="00891904">
        <w:rPr>
          <w:rFonts w:ascii="Times New Roman" w:hAnsi="Times New Roman" w:cs="Times New Roman"/>
          <w:b/>
          <w:bCs/>
          <w:sz w:val="20"/>
          <w:szCs w:val="20"/>
        </w:rPr>
        <w:t>.Ю.</w:t>
      </w:r>
      <w:r w:rsidR="00891904" w:rsidRPr="0089190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89190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</w:t>
      </w:r>
      <w:r w:rsidR="00891904" w:rsidRPr="00891904">
        <w:rPr>
          <w:rFonts w:ascii="Times New Roman" w:hAnsi="Times New Roman" w:cs="Times New Roman"/>
          <w:b/>
          <w:bCs/>
          <w:sz w:val="20"/>
          <w:szCs w:val="20"/>
        </w:rPr>
        <w:t>Чабаненко С</w:t>
      </w:r>
      <w:r w:rsidR="00891904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Касаційного адміністративного суду у складі Верховного Суду </w:t>
      </w:r>
      <w:proofErr w:type="spellStart"/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>Смоковича</w:t>
      </w:r>
      <w:proofErr w:type="spellEnd"/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 М</w:t>
      </w:r>
      <w:r w:rsidR="00F827DD">
        <w:rPr>
          <w:rFonts w:ascii="Times New Roman" w:hAnsi="Times New Roman" w:cs="Times New Roman"/>
          <w:b/>
          <w:bCs/>
          <w:sz w:val="20"/>
          <w:szCs w:val="20"/>
        </w:rPr>
        <w:t>.І.</w:t>
      </w:r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F827D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</w:t>
      </w:r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>Білоуса О</w:t>
      </w:r>
      <w:r w:rsidR="00F827DD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>Стрелець</w:t>
      </w:r>
      <w:proofErr w:type="spellEnd"/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 Т</w:t>
      </w:r>
      <w:r w:rsidR="00F827DD">
        <w:rPr>
          <w:rFonts w:ascii="Times New Roman" w:hAnsi="Times New Roman" w:cs="Times New Roman"/>
          <w:b/>
          <w:bCs/>
          <w:sz w:val="20"/>
          <w:szCs w:val="20"/>
        </w:rPr>
        <w:t xml:space="preserve">.Г., </w:t>
      </w:r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Галицького районного суду міста Львова </w:t>
      </w:r>
      <w:proofErr w:type="spellStart"/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>Котельви</w:t>
      </w:r>
      <w:proofErr w:type="spellEnd"/>
      <w:r w:rsidR="00F827DD" w:rsidRPr="00F827DD">
        <w:rPr>
          <w:rFonts w:ascii="Times New Roman" w:hAnsi="Times New Roman" w:cs="Times New Roman"/>
          <w:b/>
          <w:bCs/>
          <w:sz w:val="20"/>
          <w:szCs w:val="20"/>
        </w:rPr>
        <w:t xml:space="preserve"> К</w:t>
      </w:r>
      <w:r w:rsidR="00F827DD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>Дзержинського районного суду міста Харкова Грищенко І</w:t>
      </w:r>
      <w:r w:rsidR="00340A3C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Новака Р</w:t>
      </w:r>
      <w:r w:rsidR="00340A3C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 xml:space="preserve"> та Солом'янського районного суду міста Києва </w:t>
      </w:r>
      <w:proofErr w:type="spellStart"/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>Букіної</w:t>
      </w:r>
      <w:proofErr w:type="spellEnd"/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340A3C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>Октябрського районного суду міста Полтави Гольник Л</w:t>
      </w:r>
      <w:r w:rsidR="00340A3C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340A3C" w:rsidRPr="00340A3C">
        <w:rPr>
          <w:rFonts w:ascii="Times New Roman" w:hAnsi="Times New Roman" w:cs="Times New Roman"/>
          <w:b/>
          <w:bCs/>
          <w:sz w:val="20"/>
          <w:szCs w:val="20"/>
        </w:rPr>
        <w:t>Дзержинського районного суду міста Харкова Грищенко І</w:t>
      </w:r>
      <w:r w:rsidR="00340A3C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Львівського апеляційного суду Шеремети Н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.О.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Крайник</w:t>
      </w:r>
      <w:proofErr w:type="spellEnd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 Н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Цяцяка</w:t>
      </w:r>
      <w:proofErr w:type="spellEnd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 Р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Савуляка</w:t>
      </w:r>
      <w:proofErr w:type="spellEnd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 Р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Шостого апеляційного адміністративного суду </w:t>
      </w:r>
      <w:proofErr w:type="spellStart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Ганечко</w:t>
      </w:r>
      <w:proofErr w:type="spellEnd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.М.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Коротких А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.Ю.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, Федотова І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Рівненського апеляційного суду </w:t>
      </w:r>
      <w:proofErr w:type="spellStart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Боймиструка</w:t>
      </w:r>
      <w:proofErr w:type="spellEnd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Гордійчук С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.О.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Шимківа</w:t>
      </w:r>
      <w:proofErr w:type="spellEnd"/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.С.</w:t>
      </w:r>
      <w:r w:rsidR="00975194" w:rsidRPr="00975194">
        <w:rPr>
          <w:rFonts w:ascii="Times New Roman" w:hAnsi="Times New Roman" w:cs="Times New Roman"/>
          <w:b/>
          <w:bCs/>
          <w:sz w:val="20"/>
          <w:szCs w:val="20"/>
        </w:rPr>
        <w:t>, Ковальчук Н</w:t>
      </w:r>
      <w:r w:rsidR="00975194">
        <w:rPr>
          <w:rFonts w:ascii="Times New Roman" w:hAnsi="Times New Roman" w:cs="Times New Roman"/>
          <w:b/>
          <w:bCs/>
          <w:sz w:val="20"/>
          <w:szCs w:val="20"/>
        </w:rPr>
        <w:t>.М.</w:t>
      </w:r>
    </w:p>
    <w:p w:rsidR="00DE17D5" w:rsidRDefault="00DE17D5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285F8D">
        <w:rPr>
          <w:rFonts w:ascii="Times New Roman" w:hAnsi="Times New Roman" w:cs="Times New Roman"/>
          <w:bCs/>
          <w:sz w:val="28"/>
          <w:szCs w:val="28"/>
        </w:rPr>
        <w:t>головуючого – Шапрана В.В., член</w:t>
      </w:r>
      <w:r w:rsidR="00740095">
        <w:rPr>
          <w:rFonts w:ascii="Times New Roman" w:hAnsi="Times New Roman" w:cs="Times New Roman"/>
          <w:bCs/>
          <w:sz w:val="28"/>
          <w:szCs w:val="28"/>
        </w:rPr>
        <w:t>ів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285F8D">
        <w:rPr>
          <w:rFonts w:ascii="Times New Roman" w:hAnsi="Times New Roman" w:cs="Times New Roman"/>
          <w:bCs/>
          <w:sz w:val="28"/>
          <w:szCs w:val="28"/>
        </w:rPr>
        <w:t>и правосуддя Маловацького О.В.</w:t>
      </w:r>
      <w:r w:rsidR="00740095">
        <w:rPr>
          <w:rFonts w:ascii="Times New Roman" w:hAnsi="Times New Roman" w:cs="Times New Roman"/>
          <w:bCs/>
          <w:sz w:val="28"/>
          <w:szCs w:val="28"/>
        </w:rPr>
        <w:t>, Шелест С.Б.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1A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F97821" w:rsidRPr="006C1FE7" w:rsidRDefault="002036D7" w:rsidP="006C1FE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6C1FE7" w:rsidRPr="006C1FE7">
        <w:rPr>
          <w:rFonts w:ascii="Times New Roman" w:hAnsi="Times New Roman" w:cs="Times New Roman"/>
          <w:bCs/>
          <w:sz w:val="28"/>
          <w:szCs w:val="28"/>
        </w:rPr>
        <w:t xml:space="preserve">22 травня 2019 року за вхідним номером </w:t>
      </w:r>
      <w:r w:rsidR="006C1FE7">
        <w:rPr>
          <w:rFonts w:ascii="Times New Roman" w:hAnsi="Times New Roman" w:cs="Times New Roman"/>
          <w:bCs/>
          <w:sz w:val="28"/>
          <w:szCs w:val="28"/>
        </w:rPr>
        <w:t xml:space="preserve">                              № </w:t>
      </w:r>
      <w:r w:rsidR="006C1FE7" w:rsidRPr="006C1FE7">
        <w:rPr>
          <w:rFonts w:ascii="Times New Roman" w:hAnsi="Times New Roman" w:cs="Times New Roman"/>
          <w:bCs/>
          <w:sz w:val="28"/>
          <w:szCs w:val="28"/>
        </w:rPr>
        <w:t xml:space="preserve">Д-1666/2/7-19 надійшла скарга </w:t>
      </w:r>
      <w:proofErr w:type="spellStart"/>
      <w:r w:rsidR="006C1FE7" w:rsidRPr="006C1FE7">
        <w:rPr>
          <w:rFonts w:ascii="Times New Roman" w:hAnsi="Times New Roman" w:cs="Times New Roman"/>
          <w:bCs/>
          <w:sz w:val="28"/>
          <w:szCs w:val="28"/>
        </w:rPr>
        <w:t>Денисюка</w:t>
      </w:r>
      <w:proofErr w:type="spellEnd"/>
      <w:r w:rsidR="006C1FE7" w:rsidRPr="006C1FE7">
        <w:rPr>
          <w:rFonts w:ascii="Times New Roman" w:hAnsi="Times New Roman" w:cs="Times New Roman"/>
          <w:bCs/>
          <w:sz w:val="28"/>
          <w:szCs w:val="28"/>
        </w:rPr>
        <w:t xml:space="preserve"> С.Ф. на дії судді Печерського районного суду міста Києва Литвинової І.В. під час здійснення правосуддя у справі № 757/75703/17-к</w:t>
      </w:r>
      <w:r w:rsidR="00DE17D5" w:rsidRPr="006C1FE7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FE7" w:rsidRDefault="006C1FE7" w:rsidP="0053695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C1FE7" w:rsidRPr="006C1FE7" w:rsidRDefault="006C1FE7" w:rsidP="006C1FE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 Вищої ради правосуддя 7 червня 2019 року за вхідним № А-3482/0/7-19 надійшла скарга </w:t>
      </w:r>
      <w:proofErr w:type="spellStart"/>
      <w:r w:rsidRPr="006C1FE7">
        <w:rPr>
          <w:rFonts w:ascii="Times New Roman" w:hAnsi="Times New Roman" w:cs="Times New Roman"/>
          <w:bCs/>
          <w:sz w:val="28"/>
          <w:szCs w:val="28"/>
        </w:rPr>
        <w:t>Артемьєва</w:t>
      </w:r>
      <w:proofErr w:type="spellEnd"/>
      <w:r w:rsidRPr="006C1FE7">
        <w:rPr>
          <w:rFonts w:ascii="Times New Roman" w:hAnsi="Times New Roman" w:cs="Times New Roman"/>
          <w:bCs/>
          <w:sz w:val="28"/>
          <w:szCs w:val="28"/>
        </w:rPr>
        <w:t xml:space="preserve"> О.В. на дії судді Малиновського районного суду міста Одеси Михайлюка О.А. під час розгляду </w:t>
      </w:r>
      <w:r w:rsidR="004C71D4">
        <w:rPr>
          <w:rFonts w:ascii="Times New Roman" w:hAnsi="Times New Roman" w:cs="Times New Roman"/>
          <w:bCs/>
          <w:sz w:val="28"/>
          <w:szCs w:val="28"/>
        </w:rPr>
        <w:t xml:space="preserve">справи </w:t>
      </w:r>
      <w:r w:rsidRPr="006C1FE7">
        <w:rPr>
          <w:rFonts w:ascii="Times New Roman" w:hAnsi="Times New Roman" w:cs="Times New Roman"/>
          <w:bCs/>
          <w:sz w:val="28"/>
          <w:szCs w:val="28"/>
        </w:rPr>
        <w:t>№ 521/7386/17</w:t>
      </w:r>
      <w:r w:rsidR="004C71D4">
        <w:rPr>
          <w:rFonts w:ascii="Times New Roman" w:hAnsi="Times New Roman" w:cs="Times New Roman"/>
          <w:bCs/>
          <w:sz w:val="28"/>
          <w:szCs w:val="28"/>
        </w:rPr>
        <w:t>.</w:t>
      </w:r>
      <w:r w:rsidRPr="006C1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71D4" w:rsidRDefault="004C71D4" w:rsidP="004C71D4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C1FE7" w:rsidRPr="00BE4748" w:rsidRDefault="00BE4748" w:rsidP="00BE4748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BE4748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21 листопада 2019 року за вхідним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Pr="00BE4748">
        <w:rPr>
          <w:rFonts w:ascii="Times New Roman" w:hAnsi="Times New Roman" w:cs="Times New Roman"/>
          <w:bCs/>
          <w:sz w:val="28"/>
          <w:szCs w:val="28"/>
        </w:rPr>
        <w:t xml:space="preserve">№ Є-143/3/7-19 надійшла скарга </w:t>
      </w:r>
      <w:proofErr w:type="spellStart"/>
      <w:r w:rsidRPr="00BE4748">
        <w:rPr>
          <w:rFonts w:ascii="Times New Roman" w:hAnsi="Times New Roman" w:cs="Times New Roman"/>
          <w:bCs/>
          <w:sz w:val="28"/>
          <w:szCs w:val="28"/>
        </w:rPr>
        <w:t>Євральова</w:t>
      </w:r>
      <w:proofErr w:type="spellEnd"/>
      <w:r w:rsidRPr="00BE4748">
        <w:rPr>
          <w:rFonts w:ascii="Times New Roman" w:hAnsi="Times New Roman" w:cs="Times New Roman"/>
          <w:bCs/>
          <w:sz w:val="28"/>
          <w:szCs w:val="28"/>
        </w:rPr>
        <w:t xml:space="preserve"> Д.О. на дії суддів Касаційного кримінального суду у складі Верховного Суду Яковлєвої С.В., Марчука О.П., Наставного В.В. під час здійснення правосуддя у справі № 601/1839/17.</w:t>
      </w:r>
    </w:p>
    <w:p w:rsidR="006C1FE7" w:rsidRDefault="00CB2A0D" w:rsidP="0053695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2A0D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C1FE7" w:rsidRDefault="00FE564A" w:rsidP="00FE564A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64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22 листопада 2019 року до Вищої ради правосуддя за вхідним № 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FE564A">
        <w:rPr>
          <w:rFonts w:ascii="Times New Roman" w:hAnsi="Times New Roman" w:cs="Times New Roman"/>
          <w:bCs/>
          <w:sz w:val="28"/>
          <w:szCs w:val="28"/>
        </w:rPr>
        <w:t>-6368/0/7-19 надійшла скарга Берестецької Г.П. на дії судді Святошинського районного суду міста Києва Коваль О.А. під час здійснення правосуддя у справі № 759/20844/18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C1FE7" w:rsidRDefault="00FE564A" w:rsidP="0053695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64A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C1FE7" w:rsidRPr="00891904" w:rsidRDefault="00891904" w:rsidP="00891904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904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22 листопада 2019 року за вхідним                                  № К-6376/0/7-19 надійшла скарга </w:t>
      </w:r>
      <w:proofErr w:type="spellStart"/>
      <w:r w:rsidRPr="00891904">
        <w:rPr>
          <w:rFonts w:ascii="Times New Roman" w:hAnsi="Times New Roman" w:cs="Times New Roman"/>
          <w:bCs/>
          <w:sz w:val="28"/>
          <w:szCs w:val="28"/>
        </w:rPr>
        <w:t>Куляса</w:t>
      </w:r>
      <w:proofErr w:type="spellEnd"/>
      <w:r w:rsidRPr="00891904">
        <w:rPr>
          <w:rFonts w:ascii="Times New Roman" w:hAnsi="Times New Roman" w:cs="Times New Roman"/>
          <w:bCs/>
          <w:sz w:val="28"/>
          <w:szCs w:val="28"/>
        </w:rPr>
        <w:t xml:space="preserve"> А.В. на дії судді Вінницького міського суду Вінницької області </w:t>
      </w:r>
      <w:proofErr w:type="spellStart"/>
      <w:r w:rsidRPr="00891904">
        <w:rPr>
          <w:rFonts w:ascii="Times New Roman" w:hAnsi="Times New Roman" w:cs="Times New Roman"/>
          <w:bCs/>
          <w:sz w:val="28"/>
          <w:szCs w:val="28"/>
        </w:rPr>
        <w:t>Вишара</w:t>
      </w:r>
      <w:proofErr w:type="spellEnd"/>
      <w:r w:rsidRPr="00891904">
        <w:rPr>
          <w:rFonts w:ascii="Times New Roman" w:hAnsi="Times New Roman" w:cs="Times New Roman"/>
          <w:bCs/>
          <w:sz w:val="28"/>
          <w:szCs w:val="28"/>
        </w:rPr>
        <w:t xml:space="preserve"> І.Ю. під час здійснення правосуддя у справі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891904">
        <w:rPr>
          <w:rFonts w:ascii="Times New Roman" w:hAnsi="Times New Roman" w:cs="Times New Roman"/>
          <w:bCs/>
          <w:sz w:val="28"/>
          <w:szCs w:val="28"/>
        </w:rPr>
        <w:t>№ 127/3683/19.</w:t>
      </w:r>
    </w:p>
    <w:p w:rsidR="00891904" w:rsidRDefault="00891904" w:rsidP="00891904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64A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C1FE7" w:rsidRPr="00891904" w:rsidRDefault="00891904" w:rsidP="00891904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904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21 травня 2019 року до Вищої ради правосуддя за вхідними № К-3165/0/7-19, К-3165/1/7-19 надійшли скарги Куща С.В. на дії суддів Третього апеляційного адміністративного суду Чумака С.Ю., </w:t>
      </w:r>
      <w:r w:rsidR="005C30D0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891904">
        <w:rPr>
          <w:rFonts w:ascii="Times New Roman" w:hAnsi="Times New Roman" w:cs="Times New Roman"/>
          <w:bCs/>
          <w:sz w:val="28"/>
          <w:szCs w:val="28"/>
        </w:rPr>
        <w:t>Чабаненко С.В. під час здійснення правосуддя у справі № 808/1944/18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C1FE7" w:rsidRDefault="00891904" w:rsidP="0053695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904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891904" w:rsidRDefault="00F827DD" w:rsidP="00F827DD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27DD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24 вересня 2019 року до Вищої ради правосуддя за вхідним № 1014/0/13-19 надійшла скарга Головного управління Міністерства внутрішніх справ України в Одеській області (далі – ГУ МВС України в Одеській області) в особі представника ліквідаційної комісії </w:t>
      </w:r>
      <w:proofErr w:type="spellStart"/>
      <w:r w:rsidRPr="00F827DD">
        <w:rPr>
          <w:rFonts w:ascii="Times New Roman" w:hAnsi="Times New Roman" w:cs="Times New Roman"/>
          <w:bCs/>
          <w:sz w:val="28"/>
          <w:szCs w:val="28"/>
        </w:rPr>
        <w:t>Ращенка</w:t>
      </w:r>
      <w:proofErr w:type="spellEnd"/>
      <w:r w:rsidRPr="00F827DD">
        <w:rPr>
          <w:rFonts w:ascii="Times New Roman" w:hAnsi="Times New Roman" w:cs="Times New Roman"/>
          <w:bCs/>
          <w:sz w:val="28"/>
          <w:szCs w:val="28"/>
        </w:rPr>
        <w:t xml:space="preserve"> Є.М. на дії суддів Касаційного адміністративного суду у складі Верховного Суду </w:t>
      </w:r>
      <w:proofErr w:type="spellStart"/>
      <w:r w:rsidRPr="00F827DD">
        <w:rPr>
          <w:rFonts w:ascii="Times New Roman" w:hAnsi="Times New Roman" w:cs="Times New Roman"/>
          <w:bCs/>
          <w:sz w:val="28"/>
          <w:szCs w:val="28"/>
        </w:rPr>
        <w:t>Смоковича</w:t>
      </w:r>
      <w:proofErr w:type="spellEnd"/>
      <w:r w:rsidRPr="00F827DD">
        <w:rPr>
          <w:rFonts w:ascii="Times New Roman" w:hAnsi="Times New Roman" w:cs="Times New Roman"/>
          <w:bCs/>
          <w:sz w:val="28"/>
          <w:szCs w:val="28"/>
        </w:rPr>
        <w:t xml:space="preserve"> М.І., Білоуса О.В., </w:t>
      </w:r>
      <w:proofErr w:type="spellStart"/>
      <w:r w:rsidRPr="00F827DD">
        <w:rPr>
          <w:rFonts w:ascii="Times New Roman" w:hAnsi="Times New Roman" w:cs="Times New Roman"/>
          <w:bCs/>
          <w:sz w:val="28"/>
          <w:szCs w:val="28"/>
        </w:rPr>
        <w:t>Стрелець</w:t>
      </w:r>
      <w:proofErr w:type="spellEnd"/>
      <w:r w:rsidRPr="00F827DD">
        <w:rPr>
          <w:rFonts w:ascii="Times New Roman" w:hAnsi="Times New Roman" w:cs="Times New Roman"/>
          <w:bCs/>
          <w:sz w:val="28"/>
          <w:szCs w:val="28"/>
        </w:rPr>
        <w:t xml:space="preserve"> Т.Г. під час здійснення правосуддя у справі № 815/70/16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C19B8" w:rsidRDefault="009C19B8" w:rsidP="009C19B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19B8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C1FE7" w:rsidRPr="00F827DD" w:rsidRDefault="009C19B8" w:rsidP="00F827DD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F827DD" w:rsidRPr="00F827DD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15 травня 2018 року за вхідним № 3951/0/20-18 з Вищої кваліфікаційної комісії суддів України надійшли матеріали за скаргою Оліярника Ю.І. від 15 грудня 2015 року щодо неправомірних, як зазначає автор, дій судді Галицького районного суду міста Львова </w:t>
      </w:r>
      <w:proofErr w:type="spellStart"/>
      <w:r w:rsidR="00F827DD" w:rsidRPr="00F827DD">
        <w:rPr>
          <w:rFonts w:ascii="Times New Roman" w:hAnsi="Times New Roman" w:cs="Times New Roman"/>
          <w:bCs/>
          <w:sz w:val="28"/>
          <w:szCs w:val="28"/>
        </w:rPr>
        <w:t>Котельви</w:t>
      </w:r>
      <w:proofErr w:type="spellEnd"/>
      <w:r w:rsidR="00F827DD" w:rsidRPr="00F827DD">
        <w:rPr>
          <w:rFonts w:ascii="Times New Roman" w:hAnsi="Times New Roman" w:cs="Times New Roman"/>
          <w:bCs/>
          <w:sz w:val="28"/>
          <w:szCs w:val="28"/>
        </w:rPr>
        <w:t xml:space="preserve"> К.О. при розгляді справи № 461/5699/15-к</w:t>
      </w:r>
      <w:r w:rsidR="00F827DD">
        <w:rPr>
          <w:rFonts w:ascii="Times New Roman" w:hAnsi="Times New Roman" w:cs="Times New Roman"/>
          <w:bCs/>
          <w:sz w:val="28"/>
          <w:szCs w:val="28"/>
        </w:rPr>
        <w:t>.</w:t>
      </w:r>
    </w:p>
    <w:p w:rsidR="00DE17D5" w:rsidRDefault="00F827DD" w:rsidP="0053695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</w:t>
      </w:r>
      <w:r w:rsidR="00DE17D5" w:rsidRPr="00DE17D5">
        <w:rPr>
          <w:rFonts w:ascii="Times New Roman" w:hAnsi="Times New Roman" w:cs="Times New Roman"/>
          <w:bCs/>
          <w:sz w:val="28"/>
          <w:szCs w:val="28"/>
        </w:rPr>
        <w:t>закінчився встановлений законом строк для притягнення судді до дисциплінарної відповідальності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 (пункт </w:t>
      </w:r>
      <w:r w:rsidR="00DE17D5">
        <w:rPr>
          <w:rFonts w:ascii="Times New Roman" w:hAnsi="Times New Roman" w:cs="Times New Roman"/>
          <w:bCs/>
          <w:sz w:val="28"/>
          <w:szCs w:val="28"/>
        </w:rPr>
        <w:t>2</w:t>
      </w:r>
      <w:r w:rsidR="00DE17D5" w:rsidRPr="004A2F84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D23660" w:rsidRPr="00F827DD" w:rsidRDefault="00340A3C" w:rsidP="00340A3C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3C">
        <w:rPr>
          <w:rFonts w:ascii="Times New Roman" w:hAnsi="Times New Roman" w:cs="Times New Roman"/>
          <w:bCs/>
          <w:sz w:val="28"/>
          <w:szCs w:val="28"/>
        </w:rPr>
        <w:t>До Вищої ради правосуддя 26 грудня 2017 року за вхідним № 3707/0/20-17 з Вищої кваліфікаційної комісії суддів України надійшли матеріали за скаргою Зайцева О.О., в якій скаржник просить притягнути суддю Дзержинського районного суду міста Харкова Грищенко І.О. до дисциплінарної відповідальності за дії, вчинені при розгляді справи № 638/15158/15-к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40A3C" w:rsidRDefault="00340A3C" w:rsidP="00340A3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</w:t>
      </w:r>
      <w:r w:rsidRPr="00DE17D5">
        <w:rPr>
          <w:rFonts w:ascii="Times New Roman" w:hAnsi="Times New Roman" w:cs="Times New Roman"/>
          <w:bCs/>
          <w:sz w:val="28"/>
          <w:szCs w:val="28"/>
        </w:rPr>
        <w:t>закінчився встановлений законом строк для притягнення судді до дисциплінарної відповідальності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(пункт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340A3C" w:rsidRDefault="00340A3C" w:rsidP="00340A3C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0A3C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8 лютого 2019 року за вхідним № К-989/0/7-19,                    18 вересня 2019 року за вхідним № К-989/2/7-19 та 7 листопада 2019 року за вхідним № М-1166/30/7-19 надійшли дисциплінарні скарги Качур Є.Г. та </w:t>
      </w:r>
      <w:proofErr w:type="spellStart"/>
      <w:r w:rsidRPr="00340A3C">
        <w:rPr>
          <w:rFonts w:ascii="Times New Roman" w:hAnsi="Times New Roman" w:cs="Times New Roman"/>
          <w:bCs/>
          <w:sz w:val="28"/>
          <w:szCs w:val="28"/>
        </w:rPr>
        <w:t>Маселка</w:t>
      </w:r>
      <w:proofErr w:type="spellEnd"/>
      <w:r w:rsidRPr="00340A3C">
        <w:rPr>
          <w:rFonts w:ascii="Times New Roman" w:hAnsi="Times New Roman" w:cs="Times New Roman"/>
          <w:bCs/>
          <w:sz w:val="28"/>
          <w:szCs w:val="28"/>
        </w:rPr>
        <w:t xml:space="preserve"> Р.А. на дії суддів Печерського районного суду міста Києва Новака Р.В. та Солом'янського районного суду міста Києва </w:t>
      </w:r>
      <w:proofErr w:type="spellStart"/>
      <w:r w:rsidRPr="00340A3C">
        <w:rPr>
          <w:rFonts w:ascii="Times New Roman" w:hAnsi="Times New Roman" w:cs="Times New Roman"/>
          <w:bCs/>
          <w:sz w:val="28"/>
          <w:szCs w:val="28"/>
        </w:rPr>
        <w:t>Букіної</w:t>
      </w:r>
      <w:proofErr w:type="spellEnd"/>
      <w:r w:rsidRPr="00340A3C">
        <w:rPr>
          <w:rFonts w:ascii="Times New Roman" w:hAnsi="Times New Roman" w:cs="Times New Roman"/>
          <w:bCs/>
          <w:sz w:val="28"/>
          <w:szCs w:val="28"/>
        </w:rPr>
        <w:t xml:space="preserve"> О.М. під час розгляду справ № 757/31144/18-ц, № 760/28922/18.</w:t>
      </w:r>
    </w:p>
    <w:p w:rsidR="00D23660" w:rsidRDefault="00340A3C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3C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23660" w:rsidRPr="00340A3C" w:rsidRDefault="00340A3C" w:rsidP="00340A3C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3C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29 листопада 2019 року за вхідним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Pr="00340A3C">
        <w:rPr>
          <w:rFonts w:ascii="Times New Roman" w:hAnsi="Times New Roman" w:cs="Times New Roman"/>
          <w:bCs/>
          <w:sz w:val="28"/>
          <w:szCs w:val="28"/>
        </w:rPr>
        <w:t xml:space="preserve">№ 12875/0/8-19 надійшла дисциплінарна скарга Територіального управління Державної судової адміністрації України в Полтавській </w:t>
      </w:r>
      <w:proofErr w:type="spellStart"/>
      <w:r w:rsidRPr="00340A3C">
        <w:rPr>
          <w:rFonts w:ascii="Times New Roman" w:hAnsi="Times New Roman" w:cs="Times New Roman"/>
          <w:bCs/>
          <w:sz w:val="28"/>
          <w:szCs w:val="28"/>
        </w:rPr>
        <w:t>областi</w:t>
      </w:r>
      <w:proofErr w:type="spellEnd"/>
      <w:r w:rsidRPr="00340A3C">
        <w:rPr>
          <w:rFonts w:ascii="Times New Roman" w:hAnsi="Times New Roman" w:cs="Times New Roman"/>
          <w:bCs/>
          <w:sz w:val="28"/>
          <w:szCs w:val="28"/>
        </w:rPr>
        <w:t xml:space="preserve"> на дії судді Октябрського районного суду міста Полтави Гольник Л.В. під час розгляду справи                                 № 554/4735/19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23660" w:rsidRDefault="00340A3C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3C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40A3C" w:rsidRPr="00340A3C" w:rsidRDefault="00340A3C" w:rsidP="00340A3C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A3C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12 листопада 2019 року за вхідним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Pr="00340A3C">
        <w:rPr>
          <w:rFonts w:ascii="Times New Roman" w:hAnsi="Times New Roman" w:cs="Times New Roman"/>
          <w:bCs/>
          <w:sz w:val="28"/>
          <w:szCs w:val="28"/>
        </w:rPr>
        <w:t>№ В-6186/0/7-19 надійшла дисциплінарна Васильєвої (</w:t>
      </w:r>
      <w:proofErr w:type="spellStart"/>
      <w:r w:rsidRPr="00340A3C">
        <w:rPr>
          <w:rFonts w:ascii="Times New Roman" w:hAnsi="Times New Roman" w:cs="Times New Roman"/>
          <w:bCs/>
          <w:sz w:val="28"/>
          <w:szCs w:val="28"/>
        </w:rPr>
        <w:t>Удакової</w:t>
      </w:r>
      <w:proofErr w:type="spellEnd"/>
      <w:r w:rsidRPr="00340A3C">
        <w:rPr>
          <w:rFonts w:ascii="Times New Roman" w:hAnsi="Times New Roman" w:cs="Times New Roman"/>
          <w:bCs/>
          <w:sz w:val="28"/>
          <w:szCs w:val="28"/>
        </w:rPr>
        <w:t>) О.К. на дії судді Дзержинського районного суду міста Харкова Грищенко І.О. під час розгляду сп</w:t>
      </w:r>
      <w:r>
        <w:rPr>
          <w:rFonts w:ascii="Times New Roman" w:hAnsi="Times New Roman" w:cs="Times New Roman"/>
          <w:bCs/>
          <w:sz w:val="28"/>
          <w:szCs w:val="28"/>
        </w:rPr>
        <w:t>рави</w:t>
      </w:r>
      <w:r w:rsidRPr="00340A3C">
        <w:rPr>
          <w:rFonts w:ascii="Times New Roman" w:hAnsi="Times New Roman" w:cs="Times New Roman"/>
          <w:bCs/>
          <w:sz w:val="28"/>
          <w:szCs w:val="28"/>
        </w:rPr>
        <w:t xml:space="preserve"> № 638/18397/17.</w:t>
      </w:r>
    </w:p>
    <w:p w:rsidR="00340A3C" w:rsidRDefault="00975194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5194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40A3C" w:rsidRPr="00975194" w:rsidRDefault="00975194" w:rsidP="00975194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5194">
        <w:rPr>
          <w:rFonts w:ascii="Times New Roman" w:hAnsi="Times New Roman" w:cs="Times New Roman"/>
          <w:bCs/>
          <w:sz w:val="28"/>
          <w:szCs w:val="28"/>
        </w:rPr>
        <w:t>до Вищої ради правосуддя 5 червня 2019 року за вхідним № Д-2750/2/7-19,                      26 липня 2019 року за вхідним № Д-2750/7/7-19, 13 вересня 2019 року за вхідним № Д-2750/8/7-19 надійшли дисциплінарні скарги Денисенка Б.М. на дії суддів Львівського апеляційного суд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Шеремети Н.О.,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Крайник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Н.П., </w:t>
      </w:r>
      <w:proofErr w:type="spellStart"/>
      <w:r w:rsidRPr="00975194">
        <w:rPr>
          <w:rFonts w:ascii="Times New Roman" w:hAnsi="Times New Roman" w:cs="Times New Roman"/>
          <w:bCs/>
          <w:sz w:val="28"/>
          <w:szCs w:val="28"/>
        </w:rPr>
        <w:t>Цяцяка</w:t>
      </w:r>
      <w:proofErr w:type="spellEnd"/>
      <w:r w:rsidRPr="00975194">
        <w:rPr>
          <w:rFonts w:ascii="Times New Roman" w:hAnsi="Times New Roman" w:cs="Times New Roman"/>
          <w:bCs/>
          <w:sz w:val="28"/>
          <w:szCs w:val="28"/>
        </w:rPr>
        <w:t xml:space="preserve"> Р.П., </w:t>
      </w:r>
      <w:proofErr w:type="spellStart"/>
      <w:r w:rsidRPr="00975194">
        <w:rPr>
          <w:rFonts w:ascii="Times New Roman" w:hAnsi="Times New Roman" w:cs="Times New Roman"/>
          <w:bCs/>
          <w:sz w:val="28"/>
          <w:szCs w:val="28"/>
        </w:rPr>
        <w:t>Савуляка</w:t>
      </w:r>
      <w:proofErr w:type="spellEnd"/>
      <w:r w:rsidRPr="00975194">
        <w:rPr>
          <w:rFonts w:ascii="Times New Roman" w:hAnsi="Times New Roman" w:cs="Times New Roman"/>
          <w:bCs/>
          <w:sz w:val="28"/>
          <w:szCs w:val="28"/>
        </w:rPr>
        <w:t xml:space="preserve"> Р.В. під час розгляду справи № 450/3294/16-ц.</w:t>
      </w:r>
    </w:p>
    <w:p w:rsidR="00340A3C" w:rsidRDefault="00975194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5194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75194" w:rsidRDefault="00975194" w:rsidP="00975194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Pr="00975194">
        <w:rPr>
          <w:rFonts w:ascii="Times New Roman" w:hAnsi="Times New Roman" w:cs="Times New Roman"/>
          <w:bCs/>
          <w:sz w:val="28"/>
          <w:szCs w:val="28"/>
        </w:rPr>
        <w:t xml:space="preserve">12 липня 2019 року за вхідним № Д-4097/0/7-19 та 29 липня 2019 року за вхідним № Д-4097/1/7-19 надійшли дисциплінарні скарги </w:t>
      </w:r>
      <w:proofErr w:type="spellStart"/>
      <w:r w:rsidRPr="00975194">
        <w:rPr>
          <w:rFonts w:ascii="Times New Roman" w:hAnsi="Times New Roman" w:cs="Times New Roman"/>
          <w:bCs/>
          <w:sz w:val="28"/>
          <w:szCs w:val="28"/>
        </w:rPr>
        <w:t>Пшенишного</w:t>
      </w:r>
      <w:proofErr w:type="spellEnd"/>
      <w:r w:rsidRPr="00975194">
        <w:rPr>
          <w:rFonts w:ascii="Times New Roman" w:hAnsi="Times New Roman" w:cs="Times New Roman"/>
          <w:bCs/>
          <w:sz w:val="28"/>
          <w:szCs w:val="28"/>
        </w:rPr>
        <w:t xml:space="preserve"> О.І., подані через адвоката Денисенка Б.М., на дії суддів Шостого апеляційного адміністративного суду </w:t>
      </w:r>
      <w:proofErr w:type="spellStart"/>
      <w:r w:rsidRPr="00975194">
        <w:rPr>
          <w:rFonts w:ascii="Times New Roman" w:hAnsi="Times New Roman" w:cs="Times New Roman"/>
          <w:bCs/>
          <w:sz w:val="28"/>
          <w:szCs w:val="28"/>
        </w:rPr>
        <w:t>Ганечко</w:t>
      </w:r>
      <w:proofErr w:type="spellEnd"/>
      <w:r w:rsidRPr="00975194">
        <w:rPr>
          <w:rFonts w:ascii="Times New Roman" w:hAnsi="Times New Roman" w:cs="Times New Roman"/>
          <w:bCs/>
          <w:sz w:val="28"/>
          <w:szCs w:val="28"/>
        </w:rPr>
        <w:t xml:space="preserve"> О.М., Коротких А.Ю.,                  Федотова І.В. під час розгляду справи № 640/20732/18.</w:t>
      </w:r>
    </w:p>
    <w:p w:rsidR="009D385B" w:rsidRDefault="009D385B" w:rsidP="009D385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5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75194" w:rsidRPr="00975194" w:rsidRDefault="00975194" w:rsidP="009D385B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9D385B" w:rsidRPr="009D385B">
        <w:rPr>
          <w:rFonts w:ascii="Times New Roman" w:hAnsi="Times New Roman" w:cs="Times New Roman"/>
          <w:bCs/>
          <w:sz w:val="28"/>
          <w:szCs w:val="28"/>
        </w:rPr>
        <w:t xml:space="preserve">9 серпня 2019 року за вхідним № О-4568/0/7-19                   надійшла дисциплінарна скарга </w:t>
      </w:r>
      <w:proofErr w:type="spellStart"/>
      <w:r w:rsidR="009D385B" w:rsidRPr="009D385B">
        <w:rPr>
          <w:rFonts w:ascii="Times New Roman" w:hAnsi="Times New Roman" w:cs="Times New Roman"/>
          <w:bCs/>
          <w:sz w:val="28"/>
          <w:szCs w:val="28"/>
        </w:rPr>
        <w:t>Ореховського</w:t>
      </w:r>
      <w:proofErr w:type="spellEnd"/>
      <w:r w:rsidR="009D385B" w:rsidRPr="009D385B">
        <w:rPr>
          <w:rFonts w:ascii="Times New Roman" w:hAnsi="Times New Roman" w:cs="Times New Roman"/>
          <w:bCs/>
          <w:sz w:val="28"/>
          <w:szCs w:val="28"/>
        </w:rPr>
        <w:t xml:space="preserve"> М.Л. на дії суддів Рівненського апеляційного суду </w:t>
      </w:r>
      <w:proofErr w:type="spellStart"/>
      <w:r w:rsidR="009D385B" w:rsidRPr="009D385B">
        <w:rPr>
          <w:rFonts w:ascii="Times New Roman" w:hAnsi="Times New Roman" w:cs="Times New Roman"/>
          <w:bCs/>
          <w:sz w:val="28"/>
          <w:szCs w:val="28"/>
        </w:rPr>
        <w:t>Боймиструка</w:t>
      </w:r>
      <w:proofErr w:type="spellEnd"/>
      <w:r w:rsidR="009D385B" w:rsidRPr="009D385B">
        <w:rPr>
          <w:rFonts w:ascii="Times New Roman" w:hAnsi="Times New Roman" w:cs="Times New Roman"/>
          <w:bCs/>
          <w:sz w:val="28"/>
          <w:szCs w:val="28"/>
        </w:rPr>
        <w:t xml:space="preserve"> С.В., Гордійчук С.О., </w:t>
      </w:r>
      <w:proofErr w:type="spellStart"/>
      <w:r w:rsidR="009D385B" w:rsidRPr="009D385B">
        <w:rPr>
          <w:rFonts w:ascii="Times New Roman" w:hAnsi="Times New Roman" w:cs="Times New Roman"/>
          <w:bCs/>
          <w:sz w:val="28"/>
          <w:szCs w:val="28"/>
        </w:rPr>
        <w:t>Шимківа</w:t>
      </w:r>
      <w:proofErr w:type="spellEnd"/>
      <w:r w:rsidR="009D385B" w:rsidRPr="009D385B">
        <w:rPr>
          <w:rFonts w:ascii="Times New Roman" w:hAnsi="Times New Roman" w:cs="Times New Roman"/>
          <w:bCs/>
          <w:sz w:val="28"/>
          <w:szCs w:val="28"/>
        </w:rPr>
        <w:t xml:space="preserve"> С.С.,          Ковальчук Н.М. під час розгляду справи № 569/14868/17</w:t>
      </w:r>
      <w:r w:rsidR="009D385B">
        <w:rPr>
          <w:rFonts w:ascii="Times New Roman" w:hAnsi="Times New Roman" w:cs="Times New Roman"/>
          <w:bCs/>
          <w:sz w:val="28"/>
          <w:szCs w:val="28"/>
        </w:rPr>
        <w:t>.</w:t>
      </w:r>
    </w:p>
    <w:p w:rsidR="00975194" w:rsidRDefault="009D385B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5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421D" w:rsidRPr="004A2F84" w:rsidRDefault="0071421D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пунктами 2, 4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 або суть скарги зводиться лише до незгоди із судовим рішенням.</w:t>
      </w:r>
    </w:p>
    <w:p w:rsidR="0098159B" w:rsidRPr="004A2F84" w:rsidRDefault="0098159B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статтею 107 Закону України «Про судоустрій і статус суддів»,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D5DA3" w:rsidRDefault="009D6D4D" w:rsidP="00CB2A0D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 w:rsidR="00322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 </w:t>
      </w:r>
      <w:proofErr w:type="spellStart"/>
      <w:r w:rsidR="00D23660" w:rsidRPr="00D236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Денисюка</w:t>
      </w:r>
      <w:proofErr w:type="spellEnd"/>
      <w:r w:rsidR="00D23660" w:rsidRPr="00D23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Федоровича на дії судді Печерського районного суду міста Києва Литвинової Ірини Валеріївни</w:t>
      </w:r>
      <w:r w:rsidR="00D236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3660" w:rsidRDefault="00D23660" w:rsidP="00CB2A0D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6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366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Артемьєва</w:t>
      </w:r>
      <w:proofErr w:type="spellEnd"/>
      <w:r w:rsidRPr="00D23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Володимировича на дії судді Малиновського районного суду міста Одеси Михайлюка Олега Анатолійовича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3660" w:rsidRPr="00CB2A0D" w:rsidRDefault="00D23660" w:rsidP="00CB2A0D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 w:rsidR="00CB2A0D" w:rsidRPr="00CB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2A0D" w:rsidRPr="00CB2A0D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Євральова</w:t>
      </w:r>
      <w:proofErr w:type="spellEnd"/>
      <w:r w:rsidR="00CB2A0D" w:rsidRPr="00CB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Дмитра Олександровича на дії суддів Касаційного кримінального суду у складі Верховного Суду Яковлєвої Світлани Володимирівни, Марчука Олександра Петровича, Наставного Вячеслава Володимировича;</w:t>
      </w:r>
    </w:p>
    <w:p w:rsidR="00CB2A0D" w:rsidRDefault="00CB2A0D" w:rsidP="00FE564A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A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64A" w:rsidRPr="00FE56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Берестецької Галини Петрівни на дії судді Святошинського районного суду міста Києва Коваль Оксани Андріївни</w:t>
      </w:r>
      <w:r w:rsidR="00FE56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64A" w:rsidRDefault="00891904" w:rsidP="00891904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Куляса</w:t>
      </w:r>
      <w:proofErr w:type="spellEnd"/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Аркадія Васильовича на дії судді Вінницького міського суду Вінницької області </w:t>
      </w:r>
      <w:proofErr w:type="spellStart"/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Вишара</w:t>
      </w:r>
      <w:proofErr w:type="spellEnd"/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Юрійовича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1904" w:rsidRDefault="00891904" w:rsidP="00891904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Куща Сергія Васильовича на дії суддів Третього апеляційного адміністративного суду Чумака Сергія Юрійовича, Чабаненко Світлани Володимирівни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1904" w:rsidRDefault="00891904" w:rsidP="00F827DD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управління Міністерства внутрішніх справ України в Одеській області в особі представника ліквідаційної комісії </w:t>
      </w:r>
      <w:proofErr w:type="spellStart"/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Ращенка</w:t>
      </w:r>
      <w:proofErr w:type="spellEnd"/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Євгена Миколайовича на дії суддів Касаційного адміністративного суду у складі Верховного Суду </w:t>
      </w:r>
      <w:proofErr w:type="spellStart"/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Смоковича</w:t>
      </w:r>
      <w:proofErr w:type="spellEnd"/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Івановича, Білоуса Олега Валерійовича, </w:t>
      </w:r>
      <w:proofErr w:type="spellStart"/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Стрелець</w:t>
      </w:r>
      <w:proofErr w:type="spellEnd"/>
      <w:r w:rsidR="00F827DD"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Геннадіївни</w:t>
      </w:r>
      <w:r w:rsid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7DD" w:rsidRDefault="00F827DD" w:rsidP="00F827DD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Оліярника Юрія Івановича стосовно судді Галицького районного суду міста Львова </w:t>
      </w:r>
      <w:proofErr w:type="spellStart"/>
      <w:r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Котельви</w:t>
      </w:r>
      <w:proofErr w:type="spellEnd"/>
      <w:r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Катерини Олександрівни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7DD" w:rsidRDefault="00340A3C" w:rsidP="00340A3C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Олексія Олексійовича стосовно судді Дзержинського районного суду міста Харкова Грищенко Ірини Олексіївни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0A3C" w:rsidRDefault="00340A3C" w:rsidP="00340A3C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Качур Євгенії Геннадіївни та </w:t>
      </w:r>
      <w:proofErr w:type="spellStart"/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Маселка</w:t>
      </w:r>
      <w:proofErr w:type="spellEnd"/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Романа Анатолійовича на дії суддів Печерського районного суду міста Києва Новака Романа Васильовича та Солом'янського районного суду міста Києва </w:t>
      </w:r>
      <w:proofErr w:type="spellStart"/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Букіної</w:t>
      </w:r>
      <w:proofErr w:type="spellEnd"/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Миколаївни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0A3C" w:rsidRDefault="00340A3C" w:rsidP="00340A3C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Територіального управління Державної судової адміністрації України в Полтавській </w:t>
      </w:r>
      <w:proofErr w:type="spellStart"/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областi</w:t>
      </w:r>
      <w:proofErr w:type="spellEnd"/>
      <w:r w:rsidRPr="0034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дії судді Октябрського районного суду міста Полтави Гольник Лариси Владленівни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5194" w:rsidRDefault="00975194" w:rsidP="00FE4C15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 Васильєвої (</w:t>
      </w:r>
      <w:proofErr w:type="spellStart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Удакової</w:t>
      </w:r>
      <w:proofErr w:type="spellEnd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Олени Костянтинівни на дії судді Дзержинського районного суду міста Харкова Грищенко Ірини Олексіївни; </w:t>
      </w:r>
    </w:p>
    <w:p w:rsidR="00975194" w:rsidRDefault="00975194" w:rsidP="00ED48A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Денисенка Бориса Миколайовича на дії суддів Львівського апеляційного суду Шеремети Надії Олегівни, </w:t>
      </w:r>
      <w:proofErr w:type="spellStart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Крайник</w:t>
      </w:r>
      <w:proofErr w:type="spellEnd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Петрівни, </w:t>
      </w:r>
      <w:proofErr w:type="spellStart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Цяцяка</w:t>
      </w:r>
      <w:proofErr w:type="spellEnd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Романа Павловича, </w:t>
      </w:r>
      <w:proofErr w:type="spellStart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Савуляка</w:t>
      </w:r>
      <w:proofErr w:type="spellEnd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Романа Васильовича; </w:t>
      </w:r>
    </w:p>
    <w:p w:rsidR="00975194" w:rsidRDefault="00975194" w:rsidP="00767938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Пшенишного</w:t>
      </w:r>
      <w:proofErr w:type="spellEnd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Олексія Івановича, поданих через адвоката Денисенка Бориса Миколайовича, на дії суддів Шостого апеляційного адміністративного суду </w:t>
      </w:r>
      <w:proofErr w:type="spellStart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Ганечко</w:t>
      </w:r>
      <w:proofErr w:type="spellEnd"/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Миколаївни, Коротких Андрія Юрійовича, Федотова Ігоря В'ячеславовича;</w:t>
      </w:r>
    </w:p>
    <w:p w:rsidR="00975194" w:rsidRPr="00975194" w:rsidRDefault="00975194" w:rsidP="009D385B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D385B" w:rsidRP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Ореховського</w:t>
      </w:r>
      <w:proofErr w:type="spellEnd"/>
      <w:r w:rsidR="009D385B" w:rsidRP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Леонідовича на дії суддів Рівненського апеляційного суду </w:t>
      </w:r>
      <w:proofErr w:type="spellStart"/>
      <w:r w:rsidR="009D385B" w:rsidRP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Боймиструка</w:t>
      </w:r>
      <w:proofErr w:type="spellEnd"/>
      <w:r w:rsidR="009D385B" w:rsidRP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Васильовича, Гордійчук Світлани Олексіївни, </w:t>
      </w:r>
      <w:proofErr w:type="spellStart"/>
      <w:r w:rsidR="009D385B" w:rsidRP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>Шимківа</w:t>
      </w:r>
      <w:proofErr w:type="spellEnd"/>
      <w:r w:rsidR="009D385B" w:rsidRP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Степана Степановича, Ковальчук Надії Миколаївни</w:t>
      </w:r>
      <w:r w:rsidR="009D3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660" w:rsidRPr="00D23660" w:rsidRDefault="00D23660" w:rsidP="00D236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E5330" w:rsidRPr="00E65BBF" w:rsidTr="0034050C">
        <w:tc>
          <w:tcPr>
            <w:tcW w:w="5353" w:type="dxa"/>
          </w:tcPr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AE5330" w:rsidRPr="00FE15DE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Pr="00FE15DE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8D5DA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AE5330" w:rsidRPr="00FE15DE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AE5330" w:rsidRPr="00FE15DE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61A5" w:rsidRDefault="009161A5" w:rsidP="009161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Pr="00FE15DE" w:rsidRDefault="00AE5330" w:rsidP="008D5D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Pr="00FE15DE" w:rsidRDefault="00AE5330" w:rsidP="00AE5330">
            <w:pPr>
              <w:spacing w:after="0" w:line="240" w:lineRule="auto"/>
              <w:ind w:firstLine="131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ind w:left="131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Default="00AE5330" w:rsidP="00AE53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61A5" w:rsidRDefault="009161A5" w:rsidP="00E37C36">
            <w:pPr>
              <w:spacing w:after="0" w:line="240" w:lineRule="auto"/>
              <w:ind w:left="134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61A5" w:rsidRDefault="009161A5" w:rsidP="00E37C36">
            <w:pPr>
              <w:spacing w:after="0" w:line="240" w:lineRule="auto"/>
              <w:ind w:left="134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30" w:rsidRPr="00FE15DE" w:rsidRDefault="008D5DA3" w:rsidP="002B45D8">
            <w:pPr>
              <w:spacing w:after="0" w:line="240" w:lineRule="auto"/>
              <w:ind w:left="134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</w:tbl>
    <w:p w:rsidR="00671EE5" w:rsidRPr="009A0CD4" w:rsidRDefault="00671EE5" w:rsidP="006C3EF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sectPr w:rsidR="00671EE5" w:rsidRPr="009A0CD4" w:rsidSect="002B45D8">
      <w:headerReference w:type="default" r:id="rId9"/>
      <w:pgSz w:w="11906" w:h="16838"/>
      <w:pgMar w:top="709" w:right="850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102" w:rsidRDefault="00074102" w:rsidP="00AE6B6A">
      <w:pPr>
        <w:spacing w:after="0" w:line="240" w:lineRule="auto"/>
      </w:pPr>
      <w:r>
        <w:separator/>
      </w:r>
    </w:p>
  </w:endnote>
  <w:endnote w:type="continuationSeparator" w:id="0">
    <w:p w:rsidR="00074102" w:rsidRDefault="00074102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102" w:rsidRDefault="00074102" w:rsidP="00AE6B6A">
      <w:pPr>
        <w:spacing w:after="0" w:line="240" w:lineRule="auto"/>
      </w:pPr>
      <w:r>
        <w:separator/>
      </w:r>
    </w:p>
  </w:footnote>
  <w:footnote w:type="continuationSeparator" w:id="0">
    <w:p w:rsidR="00074102" w:rsidRDefault="00074102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692180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EFC">
          <w:rPr>
            <w:noProof/>
          </w:rPr>
          <w:t>5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205B0"/>
    <w:rsid w:val="000340FB"/>
    <w:rsid w:val="00040585"/>
    <w:rsid w:val="00051B6A"/>
    <w:rsid w:val="000572AC"/>
    <w:rsid w:val="00063453"/>
    <w:rsid w:val="00066B85"/>
    <w:rsid w:val="0007402D"/>
    <w:rsid w:val="00074102"/>
    <w:rsid w:val="0007501B"/>
    <w:rsid w:val="0008621E"/>
    <w:rsid w:val="000A3360"/>
    <w:rsid w:val="000B1187"/>
    <w:rsid w:val="000B38B4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388F"/>
    <w:rsid w:val="00165BD9"/>
    <w:rsid w:val="001B15FF"/>
    <w:rsid w:val="001B1792"/>
    <w:rsid w:val="001C1A23"/>
    <w:rsid w:val="001C5341"/>
    <w:rsid w:val="001D6EE6"/>
    <w:rsid w:val="001F079B"/>
    <w:rsid w:val="00200527"/>
    <w:rsid w:val="002036D7"/>
    <w:rsid w:val="00205427"/>
    <w:rsid w:val="00210F2F"/>
    <w:rsid w:val="002144E3"/>
    <w:rsid w:val="00223615"/>
    <w:rsid w:val="002455B0"/>
    <w:rsid w:val="00285F8D"/>
    <w:rsid w:val="00291706"/>
    <w:rsid w:val="002A1BE2"/>
    <w:rsid w:val="002A2ED3"/>
    <w:rsid w:val="002B45D8"/>
    <w:rsid w:val="002C1C26"/>
    <w:rsid w:val="002D6675"/>
    <w:rsid w:val="002F2EB0"/>
    <w:rsid w:val="00303985"/>
    <w:rsid w:val="00312BD7"/>
    <w:rsid w:val="00322531"/>
    <w:rsid w:val="00340A3C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260C7"/>
    <w:rsid w:val="004330C8"/>
    <w:rsid w:val="004455AD"/>
    <w:rsid w:val="00453617"/>
    <w:rsid w:val="004557FC"/>
    <w:rsid w:val="00473332"/>
    <w:rsid w:val="00477409"/>
    <w:rsid w:val="004A1270"/>
    <w:rsid w:val="004A2F84"/>
    <w:rsid w:val="004A700F"/>
    <w:rsid w:val="004B03AC"/>
    <w:rsid w:val="004C71D4"/>
    <w:rsid w:val="004D62B8"/>
    <w:rsid w:val="004E1695"/>
    <w:rsid w:val="004E19D2"/>
    <w:rsid w:val="00502CE0"/>
    <w:rsid w:val="00507D6F"/>
    <w:rsid w:val="00507F3E"/>
    <w:rsid w:val="00512C3F"/>
    <w:rsid w:val="00514B36"/>
    <w:rsid w:val="00514FFA"/>
    <w:rsid w:val="005267F7"/>
    <w:rsid w:val="00536957"/>
    <w:rsid w:val="005503D4"/>
    <w:rsid w:val="00551F36"/>
    <w:rsid w:val="00555D58"/>
    <w:rsid w:val="00561290"/>
    <w:rsid w:val="0056524F"/>
    <w:rsid w:val="0057261E"/>
    <w:rsid w:val="00581258"/>
    <w:rsid w:val="00581C87"/>
    <w:rsid w:val="005941E2"/>
    <w:rsid w:val="005C30D0"/>
    <w:rsid w:val="005D1091"/>
    <w:rsid w:val="005F342A"/>
    <w:rsid w:val="00607C93"/>
    <w:rsid w:val="00616ED0"/>
    <w:rsid w:val="0062091D"/>
    <w:rsid w:val="00631976"/>
    <w:rsid w:val="00671EE5"/>
    <w:rsid w:val="00683B53"/>
    <w:rsid w:val="006861CC"/>
    <w:rsid w:val="006952B3"/>
    <w:rsid w:val="006A76A2"/>
    <w:rsid w:val="006B16B5"/>
    <w:rsid w:val="006B4663"/>
    <w:rsid w:val="006C1FE7"/>
    <w:rsid w:val="006C3EFC"/>
    <w:rsid w:val="006C4977"/>
    <w:rsid w:val="006C4F1B"/>
    <w:rsid w:val="006F11BC"/>
    <w:rsid w:val="0070123C"/>
    <w:rsid w:val="007021F1"/>
    <w:rsid w:val="007024B1"/>
    <w:rsid w:val="00707F9D"/>
    <w:rsid w:val="0071173F"/>
    <w:rsid w:val="0071421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36A6"/>
    <w:rsid w:val="007A42A1"/>
    <w:rsid w:val="007B6D09"/>
    <w:rsid w:val="007C4C74"/>
    <w:rsid w:val="007D179E"/>
    <w:rsid w:val="007D50AB"/>
    <w:rsid w:val="007E2A03"/>
    <w:rsid w:val="007E73CF"/>
    <w:rsid w:val="007F00F1"/>
    <w:rsid w:val="007F41C0"/>
    <w:rsid w:val="00803AD1"/>
    <w:rsid w:val="008070FF"/>
    <w:rsid w:val="008109C7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C7B91"/>
    <w:rsid w:val="008D5194"/>
    <w:rsid w:val="008D5DA3"/>
    <w:rsid w:val="008E087C"/>
    <w:rsid w:val="008E1CF6"/>
    <w:rsid w:val="008E5885"/>
    <w:rsid w:val="008F693B"/>
    <w:rsid w:val="0090616D"/>
    <w:rsid w:val="009132A4"/>
    <w:rsid w:val="009161A5"/>
    <w:rsid w:val="00916FAD"/>
    <w:rsid w:val="009243B7"/>
    <w:rsid w:val="009279A9"/>
    <w:rsid w:val="00955B96"/>
    <w:rsid w:val="00975194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1E17"/>
    <w:rsid w:val="009D385B"/>
    <w:rsid w:val="009D5F2D"/>
    <w:rsid w:val="009D6054"/>
    <w:rsid w:val="009D6C71"/>
    <w:rsid w:val="009D6D4D"/>
    <w:rsid w:val="00A07AF4"/>
    <w:rsid w:val="00A137D3"/>
    <w:rsid w:val="00A157F9"/>
    <w:rsid w:val="00A16DA1"/>
    <w:rsid w:val="00A20343"/>
    <w:rsid w:val="00A274E6"/>
    <w:rsid w:val="00A30B3C"/>
    <w:rsid w:val="00A359BB"/>
    <w:rsid w:val="00A45C28"/>
    <w:rsid w:val="00A563A6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E181B"/>
    <w:rsid w:val="00AE5330"/>
    <w:rsid w:val="00AE6B6A"/>
    <w:rsid w:val="00B2530A"/>
    <w:rsid w:val="00B26788"/>
    <w:rsid w:val="00B27BDF"/>
    <w:rsid w:val="00B34187"/>
    <w:rsid w:val="00B34189"/>
    <w:rsid w:val="00B513F9"/>
    <w:rsid w:val="00B51BA7"/>
    <w:rsid w:val="00B5632B"/>
    <w:rsid w:val="00B713C0"/>
    <w:rsid w:val="00B71C23"/>
    <w:rsid w:val="00B73897"/>
    <w:rsid w:val="00BA2AC9"/>
    <w:rsid w:val="00BA6FBF"/>
    <w:rsid w:val="00BB5FB5"/>
    <w:rsid w:val="00BB759B"/>
    <w:rsid w:val="00BC15F3"/>
    <w:rsid w:val="00BD5707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6670"/>
    <w:rsid w:val="00C643A6"/>
    <w:rsid w:val="00C702A0"/>
    <w:rsid w:val="00C906BF"/>
    <w:rsid w:val="00CB009F"/>
    <w:rsid w:val="00CB2A0D"/>
    <w:rsid w:val="00CB4A74"/>
    <w:rsid w:val="00CC041E"/>
    <w:rsid w:val="00CD296C"/>
    <w:rsid w:val="00CD4771"/>
    <w:rsid w:val="00D03778"/>
    <w:rsid w:val="00D11174"/>
    <w:rsid w:val="00D123B5"/>
    <w:rsid w:val="00D23660"/>
    <w:rsid w:val="00D24BB3"/>
    <w:rsid w:val="00D275F6"/>
    <w:rsid w:val="00D304F5"/>
    <w:rsid w:val="00D31CBD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17D5"/>
    <w:rsid w:val="00DE5A1C"/>
    <w:rsid w:val="00DE6C8E"/>
    <w:rsid w:val="00DF7D00"/>
    <w:rsid w:val="00E05C3E"/>
    <w:rsid w:val="00E11820"/>
    <w:rsid w:val="00E14E9C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8718C"/>
    <w:rsid w:val="00E91DFB"/>
    <w:rsid w:val="00E944D7"/>
    <w:rsid w:val="00E9728C"/>
    <w:rsid w:val="00EA02C4"/>
    <w:rsid w:val="00EA6AED"/>
    <w:rsid w:val="00EB20A0"/>
    <w:rsid w:val="00EB64F9"/>
    <w:rsid w:val="00EE76EB"/>
    <w:rsid w:val="00F01D79"/>
    <w:rsid w:val="00F056AE"/>
    <w:rsid w:val="00F073FD"/>
    <w:rsid w:val="00F131B2"/>
    <w:rsid w:val="00F15EA4"/>
    <w:rsid w:val="00F200DD"/>
    <w:rsid w:val="00F303F9"/>
    <w:rsid w:val="00F311C0"/>
    <w:rsid w:val="00F41F13"/>
    <w:rsid w:val="00F53DEB"/>
    <w:rsid w:val="00F77016"/>
    <w:rsid w:val="00F827DD"/>
    <w:rsid w:val="00F911AD"/>
    <w:rsid w:val="00F9220D"/>
    <w:rsid w:val="00F95BB7"/>
    <w:rsid w:val="00F976E1"/>
    <w:rsid w:val="00F97821"/>
    <w:rsid w:val="00FA2241"/>
    <w:rsid w:val="00FA60F2"/>
    <w:rsid w:val="00FB0E98"/>
    <w:rsid w:val="00FB52A5"/>
    <w:rsid w:val="00FC56AB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596A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5C002-76E6-409F-BC6D-A6D4EC71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6</Pages>
  <Words>10963</Words>
  <Characters>6249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399</cp:revision>
  <cp:lastPrinted>2020-01-20T12:29:00Z</cp:lastPrinted>
  <dcterms:created xsi:type="dcterms:W3CDTF">2019-03-01T09:07:00Z</dcterms:created>
  <dcterms:modified xsi:type="dcterms:W3CDTF">2020-01-23T14:12:00Z</dcterms:modified>
</cp:coreProperties>
</file>