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1518" w:rsidRPr="00085C28" w:rsidRDefault="00831518" w:rsidP="00831518">
      <w:pPr>
        <w:spacing w:after="200" w:line="276" w:lineRule="auto"/>
        <w:contextualSpacing/>
        <w:rPr>
          <w:rFonts w:ascii="Calibri" w:eastAsia="Calibri" w:hAnsi="Calibri"/>
          <w:sz w:val="28"/>
          <w:szCs w:val="28"/>
        </w:rPr>
      </w:pPr>
      <w:r w:rsidRPr="00085C28">
        <w:rPr>
          <w:noProof/>
        </w:rPr>
        <w:drawing>
          <wp:anchor distT="0" distB="0" distL="114300" distR="114300" simplePos="0" relativeHeight="251659264" behindDoc="0" locked="0" layoutInCell="1" allowOverlap="1">
            <wp:simplePos x="0" y="0"/>
            <wp:positionH relativeFrom="column">
              <wp:posOffset>2769870</wp:posOffset>
            </wp:positionH>
            <wp:positionV relativeFrom="paragraph">
              <wp:posOffset>-10795</wp:posOffset>
            </wp:positionV>
            <wp:extent cx="504190" cy="6477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31518" w:rsidRPr="00085C28" w:rsidRDefault="00831518" w:rsidP="00831518">
      <w:pPr>
        <w:spacing w:after="200" w:line="276" w:lineRule="auto"/>
        <w:contextualSpacing/>
        <w:rPr>
          <w:rFonts w:ascii="Calibri" w:eastAsia="Calibri" w:hAnsi="Calibri"/>
          <w:sz w:val="28"/>
          <w:szCs w:val="28"/>
        </w:rPr>
      </w:pPr>
    </w:p>
    <w:p w:rsidR="00831518" w:rsidRDefault="00831518" w:rsidP="00831518">
      <w:pPr>
        <w:jc w:val="center"/>
        <w:rPr>
          <w:rFonts w:ascii="AcademyC" w:hAnsi="AcademyC"/>
          <w:b/>
          <w:lang w:eastAsia="ru-RU"/>
        </w:rPr>
      </w:pPr>
    </w:p>
    <w:p w:rsidR="00831518" w:rsidRPr="00085C28" w:rsidRDefault="00831518" w:rsidP="00831518">
      <w:pPr>
        <w:jc w:val="center"/>
        <w:rPr>
          <w:rFonts w:ascii="AcademyC" w:hAnsi="AcademyC"/>
          <w:b/>
          <w:lang w:eastAsia="ru-RU"/>
        </w:rPr>
      </w:pPr>
      <w:r w:rsidRPr="00085C28">
        <w:rPr>
          <w:rFonts w:ascii="AcademyC" w:hAnsi="AcademyC"/>
          <w:b/>
          <w:lang w:eastAsia="ru-RU"/>
        </w:rPr>
        <w:t>УКРАЇНА</w:t>
      </w:r>
    </w:p>
    <w:p w:rsidR="00831518" w:rsidRPr="00085C28" w:rsidRDefault="00831518" w:rsidP="00831518">
      <w:pPr>
        <w:jc w:val="center"/>
        <w:rPr>
          <w:rFonts w:ascii="AcademyC" w:hAnsi="AcademyC"/>
          <w:b/>
          <w:sz w:val="28"/>
          <w:szCs w:val="28"/>
          <w:lang w:eastAsia="ru-RU"/>
        </w:rPr>
      </w:pPr>
      <w:r w:rsidRPr="00085C28">
        <w:rPr>
          <w:rFonts w:ascii="AcademyC" w:hAnsi="AcademyC"/>
          <w:b/>
          <w:sz w:val="28"/>
          <w:szCs w:val="28"/>
          <w:lang w:eastAsia="ru-RU"/>
        </w:rPr>
        <w:t>ВИЩА РАДА ПРАВОСУДДЯ</w:t>
      </w:r>
    </w:p>
    <w:p w:rsidR="00831518" w:rsidRPr="00085C28" w:rsidRDefault="00831518" w:rsidP="00831518">
      <w:pPr>
        <w:jc w:val="center"/>
        <w:rPr>
          <w:rFonts w:ascii="AcademyC" w:hAnsi="AcademyC"/>
          <w:b/>
          <w:sz w:val="28"/>
          <w:szCs w:val="28"/>
          <w:lang w:eastAsia="ru-RU"/>
        </w:rPr>
      </w:pPr>
      <w:r w:rsidRPr="00085C28">
        <w:rPr>
          <w:rFonts w:ascii="AcademyC" w:hAnsi="AcademyC"/>
          <w:b/>
          <w:sz w:val="28"/>
          <w:szCs w:val="28"/>
          <w:lang w:eastAsia="ru-RU"/>
        </w:rPr>
        <w:t>ДРУГА ДИСЦИПЛІНАРНА ПАЛАТА</w:t>
      </w:r>
    </w:p>
    <w:p w:rsidR="00831518" w:rsidRPr="00085C28" w:rsidRDefault="00831518" w:rsidP="00831518">
      <w:pPr>
        <w:jc w:val="center"/>
        <w:rPr>
          <w:rFonts w:ascii="AcademyC" w:hAnsi="AcademyC"/>
          <w:b/>
          <w:sz w:val="28"/>
          <w:szCs w:val="28"/>
          <w:lang w:eastAsia="ru-RU"/>
        </w:rPr>
      </w:pPr>
      <w:r w:rsidRPr="00085C28">
        <w:rPr>
          <w:rFonts w:ascii="AcademyC" w:hAnsi="AcademyC"/>
          <w:b/>
          <w:sz w:val="28"/>
          <w:szCs w:val="28"/>
          <w:lang w:eastAsia="ru-RU"/>
        </w:rPr>
        <w:t>УХВАЛА</w:t>
      </w:r>
    </w:p>
    <w:p w:rsidR="00831518" w:rsidRPr="00085C28" w:rsidRDefault="00831518" w:rsidP="00831518">
      <w:pPr>
        <w:ind w:right="-2"/>
        <w:jc w:val="center"/>
        <w:rPr>
          <w:sz w:val="28"/>
          <w:szCs w:val="28"/>
          <w:lang w:eastAsia="ru-RU"/>
        </w:rPr>
      </w:pPr>
    </w:p>
    <w:tbl>
      <w:tblPr>
        <w:tblW w:w="0" w:type="auto"/>
        <w:tblBorders>
          <w:insideH w:val="single" w:sz="4" w:space="0" w:color="auto"/>
        </w:tblBorders>
        <w:tblLook w:val="04A0" w:firstRow="1" w:lastRow="0" w:firstColumn="1" w:lastColumn="0" w:noHBand="0" w:noVBand="1"/>
      </w:tblPr>
      <w:tblGrid>
        <w:gridCol w:w="3300"/>
        <w:gridCol w:w="2942"/>
        <w:gridCol w:w="3168"/>
      </w:tblGrid>
      <w:tr w:rsidR="00831518" w:rsidRPr="00831518" w:rsidTr="00F165CB">
        <w:trPr>
          <w:trHeight w:val="188"/>
        </w:trPr>
        <w:tc>
          <w:tcPr>
            <w:tcW w:w="3445" w:type="dxa"/>
          </w:tcPr>
          <w:p w:rsidR="00831518" w:rsidRPr="00831518" w:rsidRDefault="00831518" w:rsidP="00831518">
            <w:pPr>
              <w:ind w:right="-2"/>
              <w:rPr>
                <w:rFonts w:ascii="Times New Roman" w:hAnsi="Times New Roman" w:cs="Times New Roman"/>
                <w:b/>
                <w:noProof/>
                <w:sz w:val="28"/>
                <w:szCs w:val="28"/>
                <w:lang w:eastAsia="ru-RU"/>
              </w:rPr>
            </w:pPr>
            <w:r w:rsidRPr="00831518">
              <w:rPr>
                <w:rFonts w:ascii="Times New Roman" w:hAnsi="Times New Roman" w:cs="Times New Roman"/>
                <w:b/>
                <w:noProof/>
                <w:sz w:val="28"/>
                <w:szCs w:val="28"/>
                <w:lang w:eastAsia="ru-RU"/>
              </w:rPr>
              <w:t>2</w:t>
            </w:r>
            <w:r>
              <w:rPr>
                <w:rFonts w:ascii="Times New Roman" w:hAnsi="Times New Roman" w:cs="Times New Roman"/>
                <w:b/>
                <w:noProof/>
                <w:sz w:val="28"/>
                <w:szCs w:val="28"/>
                <w:lang w:eastAsia="ru-RU"/>
              </w:rPr>
              <w:t>0 січня</w:t>
            </w:r>
            <w:r w:rsidRPr="00831518">
              <w:rPr>
                <w:rFonts w:ascii="Times New Roman" w:hAnsi="Times New Roman" w:cs="Times New Roman"/>
                <w:b/>
                <w:noProof/>
                <w:sz w:val="28"/>
                <w:szCs w:val="28"/>
                <w:lang w:eastAsia="ru-RU"/>
              </w:rPr>
              <w:t xml:space="preserve"> 20</w:t>
            </w:r>
            <w:r>
              <w:rPr>
                <w:rFonts w:ascii="Times New Roman" w:hAnsi="Times New Roman" w:cs="Times New Roman"/>
                <w:b/>
                <w:noProof/>
                <w:sz w:val="28"/>
                <w:szCs w:val="28"/>
                <w:lang w:eastAsia="ru-RU"/>
              </w:rPr>
              <w:t>20</w:t>
            </w:r>
            <w:r w:rsidRPr="00831518">
              <w:rPr>
                <w:rFonts w:ascii="Times New Roman" w:hAnsi="Times New Roman" w:cs="Times New Roman"/>
                <w:b/>
                <w:noProof/>
                <w:sz w:val="28"/>
                <w:szCs w:val="28"/>
                <w:lang w:eastAsia="ru-RU"/>
              </w:rPr>
              <w:t xml:space="preserve"> року</w:t>
            </w:r>
          </w:p>
        </w:tc>
        <w:tc>
          <w:tcPr>
            <w:tcW w:w="3078" w:type="dxa"/>
          </w:tcPr>
          <w:p w:rsidR="00831518" w:rsidRPr="00831518" w:rsidRDefault="00831518" w:rsidP="00F165CB">
            <w:pPr>
              <w:tabs>
                <w:tab w:val="left" w:pos="915"/>
              </w:tabs>
              <w:ind w:right="-2"/>
              <w:rPr>
                <w:rFonts w:ascii="Times New Roman" w:hAnsi="Times New Roman" w:cs="Times New Roman"/>
                <w:noProof/>
                <w:lang w:eastAsia="ru-RU"/>
              </w:rPr>
            </w:pPr>
            <w:r w:rsidRPr="00831518">
              <w:rPr>
                <w:rFonts w:ascii="Times New Roman" w:hAnsi="Times New Roman" w:cs="Times New Roman"/>
                <w:lang w:eastAsia="ru-RU"/>
              </w:rPr>
              <w:t xml:space="preserve">     </w:t>
            </w:r>
            <w:r>
              <w:rPr>
                <w:rFonts w:ascii="Times New Roman" w:hAnsi="Times New Roman" w:cs="Times New Roman"/>
                <w:lang w:eastAsia="ru-RU"/>
              </w:rPr>
              <w:t xml:space="preserve">               </w:t>
            </w:r>
            <w:r w:rsidRPr="00831518">
              <w:rPr>
                <w:rFonts w:ascii="Times New Roman" w:hAnsi="Times New Roman" w:cs="Times New Roman"/>
                <w:lang w:eastAsia="ru-RU"/>
              </w:rPr>
              <w:t>Київ</w:t>
            </w:r>
          </w:p>
        </w:tc>
        <w:tc>
          <w:tcPr>
            <w:tcW w:w="3262" w:type="dxa"/>
          </w:tcPr>
          <w:p w:rsidR="00831518" w:rsidRPr="00831518" w:rsidRDefault="00831518" w:rsidP="0080274A">
            <w:pPr>
              <w:ind w:right="-2" w:firstLine="291"/>
              <w:jc w:val="right"/>
              <w:rPr>
                <w:rFonts w:ascii="Times New Roman" w:hAnsi="Times New Roman" w:cs="Times New Roman"/>
                <w:b/>
                <w:noProof/>
                <w:sz w:val="28"/>
                <w:szCs w:val="28"/>
                <w:lang w:eastAsia="ru-RU"/>
              </w:rPr>
            </w:pPr>
            <w:r>
              <w:rPr>
                <w:rFonts w:ascii="Times New Roman" w:hAnsi="Times New Roman" w:cs="Times New Roman"/>
                <w:b/>
                <w:noProof/>
                <w:sz w:val="28"/>
                <w:szCs w:val="28"/>
                <w:lang w:eastAsia="ru-RU"/>
              </w:rPr>
              <w:t xml:space="preserve">№ </w:t>
            </w:r>
            <w:r w:rsidR="0080274A">
              <w:rPr>
                <w:rFonts w:ascii="Times New Roman" w:hAnsi="Times New Roman" w:cs="Times New Roman"/>
                <w:b/>
                <w:noProof/>
                <w:sz w:val="28"/>
                <w:szCs w:val="28"/>
                <w:lang w:eastAsia="ru-RU"/>
              </w:rPr>
              <w:t>135/</w:t>
            </w:r>
            <w:r>
              <w:rPr>
                <w:rFonts w:ascii="Times New Roman" w:hAnsi="Times New Roman" w:cs="Times New Roman"/>
                <w:b/>
                <w:noProof/>
                <w:sz w:val="28"/>
                <w:szCs w:val="28"/>
                <w:lang w:eastAsia="ru-RU"/>
              </w:rPr>
              <w:t>2дп/15-20</w:t>
            </w:r>
          </w:p>
        </w:tc>
      </w:tr>
    </w:tbl>
    <w:p w:rsidR="00831518" w:rsidRPr="00831518" w:rsidRDefault="00831518" w:rsidP="00831518">
      <w:pPr>
        <w:rPr>
          <w:rFonts w:ascii="Times New Roman" w:eastAsia="Calibri" w:hAnsi="Times New Roman" w:cs="Times New Roman"/>
        </w:rPr>
      </w:pPr>
    </w:p>
    <w:p w:rsidR="00A90C5A" w:rsidRPr="00831518" w:rsidRDefault="00831518" w:rsidP="00831518">
      <w:pPr>
        <w:ind w:right="5441"/>
        <w:jc w:val="both"/>
        <w:rPr>
          <w:rFonts w:ascii="Times New Roman" w:hAnsi="Times New Roman" w:cs="Times New Roman"/>
          <w:b/>
          <w:lang w:eastAsia="ru-RU"/>
        </w:rPr>
      </w:pPr>
      <w:bookmarkStart w:id="0" w:name="OLE_LINK6"/>
      <w:bookmarkStart w:id="1" w:name="OLE_LINK7"/>
      <w:r w:rsidRPr="00831518">
        <w:rPr>
          <w:rFonts w:ascii="Times New Roman" w:hAnsi="Times New Roman" w:cs="Times New Roman"/>
          <w:b/>
          <w:lang w:eastAsia="ru-RU"/>
        </w:rPr>
        <w:t xml:space="preserve">Про залишення без розгляду дисциплінарної скарги </w:t>
      </w:r>
      <w:r>
        <w:rPr>
          <w:rFonts w:ascii="Times New Roman" w:hAnsi="Times New Roman" w:cs="Times New Roman"/>
          <w:b/>
          <w:lang w:eastAsia="ru-RU"/>
        </w:rPr>
        <w:t xml:space="preserve">адвоката Клименка О.Ю. </w:t>
      </w:r>
      <w:r w:rsidRPr="00831518">
        <w:rPr>
          <w:rFonts w:ascii="Times New Roman" w:hAnsi="Times New Roman" w:cs="Times New Roman"/>
          <w:b/>
          <w:lang w:eastAsia="ru-RU"/>
        </w:rPr>
        <w:t xml:space="preserve"> </w:t>
      </w:r>
      <w:bookmarkEnd w:id="0"/>
      <w:bookmarkEnd w:id="1"/>
      <w:r w:rsidR="00C34F20">
        <w:rPr>
          <w:rFonts w:ascii="Times New Roman" w:hAnsi="Times New Roman" w:cs="Times New Roman"/>
          <w:b/>
          <w:lang w:eastAsia="ru-RU"/>
        </w:rPr>
        <w:t xml:space="preserve">стосовно </w:t>
      </w:r>
      <w:r w:rsidRPr="00831518">
        <w:rPr>
          <w:rFonts w:ascii="Times New Roman" w:hAnsi="Times New Roman" w:cs="Times New Roman"/>
          <w:b/>
          <w:lang w:eastAsia="ru-RU"/>
        </w:rPr>
        <w:t>суддів Київського районного суду міста Полтави Калька О.</w:t>
      </w:r>
      <w:r>
        <w:rPr>
          <w:rFonts w:ascii="Times New Roman" w:hAnsi="Times New Roman" w:cs="Times New Roman"/>
          <w:b/>
          <w:lang w:eastAsia="ru-RU"/>
        </w:rPr>
        <w:t>С., Шияна В.М., Логвінової О.В.</w:t>
      </w:r>
    </w:p>
    <w:p w:rsidR="00831518" w:rsidRDefault="00831518" w:rsidP="00831518">
      <w:pPr>
        <w:ind w:firstLine="708"/>
        <w:jc w:val="both"/>
        <w:rPr>
          <w:rFonts w:ascii="Times New Roman" w:hAnsi="Times New Roman" w:cs="Times New Roman"/>
          <w:sz w:val="28"/>
          <w:szCs w:val="28"/>
        </w:rPr>
      </w:pPr>
    </w:p>
    <w:p w:rsidR="00831518" w:rsidRDefault="00831518" w:rsidP="00831518">
      <w:pPr>
        <w:ind w:firstLine="708"/>
        <w:jc w:val="both"/>
        <w:rPr>
          <w:rFonts w:ascii="Times New Roman" w:hAnsi="Times New Roman" w:cs="Times New Roman"/>
          <w:sz w:val="28"/>
          <w:szCs w:val="28"/>
        </w:rPr>
      </w:pPr>
      <w:r w:rsidRPr="00831518">
        <w:rPr>
          <w:rFonts w:ascii="Times New Roman" w:hAnsi="Times New Roman" w:cs="Times New Roman"/>
          <w:sz w:val="28"/>
          <w:szCs w:val="28"/>
        </w:rPr>
        <w:t>Друга Дисциплінарна палата Вищої ради правосуддя у складі</w:t>
      </w:r>
      <w:r w:rsidRPr="00831518">
        <w:rPr>
          <w:rFonts w:ascii="Times New Roman" w:hAnsi="Times New Roman" w:cs="Times New Roman"/>
          <w:sz w:val="28"/>
          <w:szCs w:val="28"/>
        </w:rPr>
        <w:br/>
        <w:t xml:space="preserve">головуючого – </w:t>
      </w:r>
      <w:r w:rsidR="001D3975" w:rsidRPr="00831518">
        <w:rPr>
          <w:rFonts w:ascii="Times New Roman" w:hAnsi="Times New Roman" w:cs="Times New Roman"/>
          <w:sz w:val="28"/>
          <w:szCs w:val="28"/>
        </w:rPr>
        <w:t>Прудивуса О.В.,</w:t>
      </w:r>
      <w:r w:rsidRPr="00831518">
        <w:rPr>
          <w:rFonts w:ascii="Times New Roman" w:hAnsi="Times New Roman" w:cs="Times New Roman"/>
          <w:sz w:val="28"/>
          <w:szCs w:val="28"/>
        </w:rPr>
        <w:t xml:space="preserve"> членів Артеменка І.А., Блажівської О.Є.,</w:t>
      </w:r>
      <w:r w:rsidRPr="00831518">
        <w:rPr>
          <w:rFonts w:ascii="Times New Roman" w:hAnsi="Times New Roman" w:cs="Times New Roman"/>
          <w:sz w:val="28"/>
          <w:szCs w:val="28"/>
        </w:rPr>
        <w:br/>
        <w:t>розглянувши висновок доповідача – члена Другої Дисциплінарної палати Вищої ради правосуддя Худика М.П. за результатами попередньої перевірки дисциплінарної скарги адвоката Клименка Олександра Юрійовича стосовно суддів Київського районного суду міста Полтави Калька Олександра Сергійовича, Шияна Володимира Миколайовича, Логвінової Ольги Василівни</w:t>
      </w:r>
      <w:r>
        <w:rPr>
          <w:rFonts w:ascii="Times New Roman" w:hAnsi="Times New Roman" w:cs="Times New Roman"/>
          <w:sz w:val="28"/>
          <w:szCs w:val="28"/>
        </w:rPr>
        <w:t>,</w:t>
      </w:r>
    </w:p>
    <w:p w:rsidR="001D3975" w:rsidRPr="00831518" w:rsidRDefault="001D3975" w:rsidP="00831518">
      <w:pPr>
        <w:ind w:firstLine="708"/>
        <w:jc w:val="both"/>
        <w:rPr>
          <w:rFonts w:ascii="Times New Roman" w:hAnsi="Times New Roman" w:cs="Times New Roman"/>
          <w:sz w:val="28"/>
          <w:szCs w:val="28"/>
        </w:rPr>
      </w:pPr>
    </w:p>
    <w:p w:rsidR="00831518" w:rsidRPr="00831518" w:rsidRDefault="00831518" w:rsidP="00831518">
      <w:pPr>
        <w:jc w:val="center"/>
        <w:rPr>
          <w:rFonts w:ascii="Times New Roman" w:hAnsi="Times New Roman" w:cs="Times New Roman"/>
          <w:b/>
          <w:sz w:val="28"/>
          <w:szCs w:val="28"/>
        </w:rPr>
      </w:pPr>
      <w:r w:rsidRPr="00831518">
        <w:rPr>
          <w:rFonts w:ascii="Times New Roman" w:hAnsi="Times New Roman" w:cs="Times New Roman"/>
          <w:b/>
          <w:sz w:val="28"/>
          <w:szCs w:val="28"/>
        </w:rPr>
        <w:t>встановила:</w:t>
      </w:r>
    </w:p>
    <w:p w:rsidR="00A90C5A" w:rsidRDefault="00A90C5A">
      <w:pPr>
        <w:pStyle w:val="20"/>
        <w:shd w:val="clear" w:color="auto" w:fill="auto"/>
        <w:spacing w:after="0" w:line="240" w:lineRule="auto"/>
        <w:rPr>
          <w:rFonts w:ascii="Times New Roman" w:hAnsi="Times New Roman" w:cs="Times New Roman"/>
          <w:sz w:val="28"/>
          <w:szCs w:val="28"/>
        </w:rPr>
      </w:pPr>
    </w:p>
    <w:p w:rsidR="00A90C5A" w:rsidRDefault="009E4578" w:rsidP="00C76D72">
      <w:pPr>
        <w:jc w:val="both"/>
      </w:pPr>
      <w:r>
        <w:rPr>
          <w:rFonts w:ascii="Times New Roman" w:hAnsi="Times New Roman" w:cs="Times New Roman"/>
          <w:sz w:val="28"/>
          <w:szCs w:val="28"/>
        </w:rPr>
        <w:t>4 листопада 2019 року до В</w:t>
      </w:r>
      <w:r w:rsidR="00BC1289">
        <w:rPr>
          <w:rFonts w:ascii="Times New Roman" w:hAnsi="Times New Roman" w:cs="Times New Roman"/>
          <w:sz w:val="28"/>
          <w:szCs w:val="28"/>
        </w:rPr>
        <w:t xml:space="preserve">ищої ради правосуддя за вхідним </w:t>
      </w:r>
      <w:r>
        <w:rPr>
          <w:rFonts w:ascii="Times New Roman" w:hAnsi="Times New Roman" w:cs="Times New Roman"/>
          <w:sz w:val="28"/>
          <w:szCs w:val="28"/>
        </w:rPr>
        <w:t xml:space="preserve">№ К-6037/0/7-19 надійшла скарга адвоката Клименка О.Ю. в інтересах обвинуваченого </w:t>
      </w:r>
      <w:r w:rsidR="0080274A">
        <w:rPr>
          <w:rFonts w:ascii="Times New Roman" w:hAnsi="Times New Roman" w:cs="Times New Roman"/>
          <w:sz w:val="28"/>
          <w:szCs w:val="28"/>
        </w:rPr>
        <w:t>ОСОБА_1</w:t>
      </w:r>
      <w:r>
        <w:rPr>
          <w:rFonts w:ascii="Times New Roman" w:hAnsi="Times New Roman" w:cs="Times New Roman"/>
          <w:sz w:val="28"/>
          <w:szCs w:val="28"/>
        </w:rPr>
        <w:t xml:space="preserve"> на дії суддів Київського районного суду міста Полтави Калька О.С., Шияна В.М., Логвінової</w:t>
      </w:r>
      <w:r w:rsidR="00BC1289">
        <w:rPr>
          <w:rFonts w:ascii="Times New Roman" w:hAnsi="Times New Roman" w:cs="Times New Roman"/>
          <w:sz w:val="28"/>
          <w:szCs w:val="28"/>
        </w:rPr>
        <w:t xml:space="preserve"> О.В. під час розгляду справи </w:t>
      </w:r>
      <w:r w:rsidR="00BC1289">
        <w:rPr>
          <w:rFonts w:ascii="Times New Roman" w:hAnsi="Times New Roman" w:cs="Times New Roman"/>
          <w:sz w:val="28"/>
          <w:szCs w:val="28"/>
        </w:rPr>
        <w:br/>
        <w:t xml:space="preserve">№ </w:t>
      </w:r>
      <w:r>
        <w:rPr>
          <w:rFonts w:ascii="Times New Roman" w:hAnsi="Times New Roman" w:cs="Times New Roman"/>
          <w:sz w:val="28"/>
          <w:szCs w:val="28"/>
        </w:rPr>
        <w:t xml:space="preserve">552/3640/19 (провадження №№ 1-кп/552/252/19, 1-кс/552/3575/19, </w:t>
      </w:r>
      <w:r w:rsidR="00BC1289">
        <w:rPr>
          <w:rFonts w:ascii="Times New Roman" w:hAnsi="Times New Roman" w:cs="Times New Roman"/>
          <w:sz w:val="28"/>
          <w:szCs w:val="28"/>
        </w:rPr>
        <w:br/>
      </w:r>
      <w:r>
        <w:rPr>
          <w:rFonts w:ascii="Times New Roman" w:hAnsi="Times New Roman" w:cs="Times New Roman"/>
          <w:sz w:val="28"/>
          <w:szCs w:val="28"/>
        </w:rPr>
        <w:t xml:space="preserve">1-кс/552/3750/19 відповідно). </w:t>
      </w:r>
    </w:p>
    <w:p w:rsidR="00A90C5A" w:rsidRDefault="009E4578">
      <w:pPr>
        <w:ind w:firstLine="708"/>
        <w:jc w:val="both"/>
      </w:pPr>
      <w:r>
        <w:rPr>
          <w:rFonts w:ascii="Times New Roman" w:hAnsi="Times New Roman" w:cs="Times New Roman"/>
          <w:sz w:val="28"/>
          <w:szCs w:val="28"/>
        </w:rPr>
        <w:t xml:space="preserve">У скарзі зазначено, що суддею </w:t>
      </w:r>
      <w:proofErr w:type="spellStart"/>
      <w:r>
        <w:rPr>
          <w:rFonts w:ascii="Times New Roman" w:hAnsi="Times New Roman" w:cs="Times New Roman"/>
          <w:sz w:val="28"/>
          <w:szCs w:val="28"/>
        </w:rPr>
        <w:t>Кальком</w:t>
      </w:r>
      <w:proofErr w:type="spellEnd"/>
      <w:r>
        <w:rPr>
          <w:rFonts w:ascii="Times New Roman" w:hAnsi="Times New Roman" w:cs="Times New Roman"/>
          <w:sz w:val="28"/>
          <w:szCs w:val="28"/>
        </w:rPr>
        <w:t xml:space="preserve"> О.С. під час розгляду кримінального провадження внаслідок упередженості допущено істотні порушення вимог кримінального процесуального закону та порушення прав і основоположних свобод людини.</w:t>
      </w:r>
    </w:p>
    <w:p w:rsidR="00A90C5A" w:rsidRDefault="009E4578">
      <w:pPr>
        <w:ind w:firstLine="708"/>
        <w:jc w:val="both"/>
      </w:pPr>
      <w:r>
        <w:rPr>
          <w:rFonts w:ascii="Times New Roman" w:hAnsi="Times New Roman" w:cs="Times New Roman"/>
          <w:sz w:val="28"/>
          <w:szCs w:val="28"/>
        </w:rPr>
        <w:t>Зокрема, як вказує скаржник, суддя Калько О.С. порушив право обвинуваченого на захист, оскільки у підготовчому судовому засіданні</w:t>
      </w:r>
      <w:r>
        <w:rPr>
          <w:rFonts w:ascii="Times New Roman" w:hAnsi="Times New Roman" w:cs="Times New Roman"/>
          <w:sz w:val="28"/>
          <w:szCs w:val="28"/>
        </w:rPr>
        <w:br/>
        <w:t xml:space="preserve">3 липня 2019 року розглянув і задовольнив клопотання прокурора про продовження обвинуваченому запобіжного заходу у вигляді тримання під вартою, копія якого завчасно не була вручена ані обвинуваченому, ані його захиснику (скаржник), хоча дія цього запобіжного заходу закінчувалась лише 26 липня 2019 року згідно з ухвалою слідчого судді Київського районного суду міста Полтави від 28 травня 2019 року. Скаржник зазначає, що незабезпечення обвинуваченому під час судового провадження належного та ефективного </w:t>
      </w:r>
      <w:r>
        <w:rPr>
          <w:rFonts w:ascii="Times New Roman" w:hAnsi="Times New Roman" w:cs="Times New Roman"/>
          <w:sz w:val="28"/>
          <w:szCs w:val="28"/>
        </w:rPr>
        <w:lastRenderedPageBreak/>
        <w:t>захисту є істотним порушенням вимог кримінального процесуального закону та підставою для скасування судового рішення, проте суд апеляційної інстанції зазначене проігнорував, залишивши без задоволення апеляційну скаргу сторони захисту на ухвалу суду першої інстанції від 3 липня 2019 року (ухвала Полтавського апеляційного суду від 22 липня 2019 року).</w:t>
      </w:r>
    </w:p>
    <w:p w:rsidR="00A90C5A" w:rsidRDefault="009E4578">
      <w:pPr>
        <w:ind w:firstLine="708"/>
        <w:jc w:val="both"/>
      </w:pPr>
      <w:r>
        <w:rPr>
          <w:rFonts w:ascii="Times New Roman" w:hAnsi="Times New Roman" w:cs="Times New Roman"/>
          <w:sz w:val="28"/>
          <w:szCs w:val="28"/>
        </w:rPr>
        <w:t xml:space="preserve">Також </w:t>
      </w:r>
      <w:r w:rsidR="0003728D">
        <w:rPr>
          <w:rFonts w:ascii="Times New Roman" w:hAnsi="Times New Roman" w:cs="Times New Roman"/>
          <w:sz w:val="28"/>
          <w:szCs w:val="28"/>
        </w:rPr>
        <w:t>автор скарги</w:t>
      </w:r>
      <w:r>
        <w:rPr>
          <w:rFonts w:ascii="Times New Roman" w:hAnsi="Times New Roman" w:cs="Times New Roman"/>
          <w:sz w:val="28"/>
          <w:szCs w:val="28"/>
        </w:rPr>
        <w:t xml:space="preserve"> зазначає, що у судовому засіданні 23 вересня</w:t>
      </w:r>
      <w:r>
        <w:rPr>
          <w:rFonts w:ascii="Times New Roman" w:hAnsi="Times New Roman" w:cs="Times New Roman"/>
          <w:sz w:val="28"/>
          <w:szCs w:val="28"/>
        </w:rPr>
        <w:br/>
        <w:t>2019 року суддя Калько О.С. допустив істотне порушення прав людини і основоположних свобод внаслідок порушення права сторони захисту на  перехресний допит. Зокрема, як стверджує скаржник, суддя Калько О.С. під час перехресного допиту потерпілої зняв з розгляду його запитання щодо суттєвих обставин справи, стосовно яких потерпіла надала різні свідчення під час судового розгляду кримінального провадження та під час досудового розслідування, які також не узгоджувалися із показа</w:t>
      </w:r>
      <w:r w:rsidR="00673870">
        <w:rPr>
          <w:rFonts w:ascii="Times New Roman" w:hAnsi="Times New Roman" w:cs="Times New Roman"/>
          <w:sz w:val="28"/>
          <w:szCs w:val="28"/>
        </w:rPr>
        <w:t>ннями</w:t>
      </w:r>
      <w:r>
        <w:rPr>
          <w:rFonts w:ascii="Times New Roman" w:hAnsi="Times New Roman" w:cs="Times New Roman"/>
          <w:sz w:val="28"/>
          <w:szCs w:val="28"/>
        </w:rPr>
        <w:t xml:space="preserve"> свідка, мотивуючи свої дії обов’язком суду щодо безпосереднього дослідження доказів. При цьому скаржник зауважує, що пояснював головуючому судді, що ним не заявля</w:t>
      </w:r>
      <w:r w:rsidR="0003728D">
        <w:rPr>
          <w:rFonts w:ascii="Times New Roman" w:hAnsi="Times New Roman" w:cs="Times New Roman"/>
          <w:sz w:val="28"/>
          <w:szCs w:val="28"/>
        </w:rPr>
        <w:t>ю</w:t>
      </w:r>
      <w:r>
        <w:rPr>
          <w:rFonts w:ascii="Times New Roman" w:hAnsi="Times New Roman" w:cs="Times New Roman"/>
          <w:sz w:val="28"/>
          <w:szCs w:val="28"/>
        </w:rPr>
        <w:t>ться вимог</w:t>
      </w:r>
      <w:r w:rsidR="0003728D">
        <w:rPr>
          <w:rFonts w:ascii="Times New Roman" w:hAnsi="Times New Roman" w:cs="Times New Roman"/>
          <w:sz w:val="28"/>
          <w:szCs w:val="28"/>
        </w:rPr>
        <w:t>и</w:t>
      </w:r>
      <w:r>
        <w:rPr>
          <w:rFonts w:ascii="Times New Roman" w:hAnsi="Times New Roman" w:cs="Times New Roman"/>
          <w:sz w:val="28"/>
          <w:szCs w:val="28"/>
        </w:rPr>
        <w:t xml:space="preserve"> про дослідження протоколу допиту потерпілої чи визнання його доказом, а з’ясовуються причини </w:t>
      </w:r>
      <w:r w:rsidR="0003728D">
        <w:rPr>
          <w:rFonts w:ascii="Times New Roman" w:hAnsi="Times New Roman" w:cs="Times New Roman"/>
          <w:sz w:val="28"/>
          <w:szCs w:val="28"/>
        </w:rPr>
        <w:t>наявності суперечностей у</w:t>
      </w:r>
      <w:r>
        <w:rPr>
          <w:rFonts w:ascii="Times New Roman" w:hAnsi="Times New Roman" w:cs="Times New Roman"/>
          <w:sz w:val="28"/>
          <w:szCs w:val="28"/>
        </w:rPr>
        <w:t xml:space="preserve"> свідченнях потерпілої щодо обставин справи </w:t>
      </w:r>
      <w:r w:rsidR="0003728D">
        <w:rPr>
          <w:rFonts w:ascii="Times New Roman" w:hAnsi="Times New Roman" w:cs="Times New Roman"/>
          <w:sz w:val="28"/>
          <w:szCs w:val="28"/>
        </w:rPr>
        <w:t>та</w:t>
      </w:r>
      <w:r>
        <w:rPr>
          <w:rFonts w:ascii="Times New Roman" w:hAnsi="Times New Roman" w:cs="Times New Roman"/>
          <w:sz w:val="28"/>
          <w:szCs w:val="28"/>
        </w:rPr>
        <w:t xml:space="preserve"> попередні</w:t>
      </w:r>
      <w:r w:rsidR="0003728D">
        <w:rPr>
          <w:rFonts w:ascii="Times New Roman" w:hAnsi="Times New Roman" w:cs="Times New Roman"/>
          <w:sz w:val="28"/>
          <w:szCs w:val="28"/>
        </w:rPr>
        <w:t>х її</w:t>
      </w:r>
      <w:r>
        <w:rPr>
          <w:rFonts w:ascii="Times New Roman" w:hAnsi="Times New Roman" w:cs="Times New Roman"/>
          <w:sz w:val="28"/>
          <w:szCs w:val="28"/>
        </w:rPr>
        <w:t xml:space="preserve"> свідчення</w:t>
      </w:r>
      <w:r w:rsidR="0003728D">
        <w:rPr>
          <w:rFonts w:ascii="Times New Roman" w:hAnsi="Times New Roman" w:cs="Times New Roman"/>
          <w:sz w:val="28"/>
          <w:szCs w:val="28"/>
        </w:rPr>
        <w:t>х з метою</w:t>
      </w:r>
      <w:r>
        <w:rPr>
          <w:rFonts w:ascii="Times New Roman" w:hAnsi="Times New Roman" w:cs="Times New Roman"/>
          <w:sz w:val="28"/>
          <w:szCs w:val="28"/>
        </w:rPr>
        <w:t xml:space="preserve"> зверн</w:t>
      </w:r>
      <w:r w:rsidR="0003728D">
        <w:rPr>
          <w:rFonts w:ascii="Times New Roman" w:hAnsi="Times New Roman" w:cs="Times New Roman"/>
          <w:sz w:val="28"/>
          <w:szCs w:val="28"/>
        </w:rPr>
        <w:t>ення</w:t>
      </w:r>
      <w:r>
        <w:rPr>
          <w:rFonts w:ascii="Times New Roman" w:hAnsi="Times New Roman" w:cs="Times New Roman"/>
          <w:sz w:val="28"/>
          <w:szCs w:val="28"/>
        </w:rPr>
        <w:t xml:space="preserve"> на них уваг</w:t>
      </w:r>
      <w:r w:rsidR="0003728D">
        <w:rPr>
          <w:rFonts w:ascii="Times New Roman" w:hAnsi="Times New Roman" w:cs="Times New Roman"/>
          <w:sz w:val="28"/>
          <w:szCs w:val="28"/>
        </w:rPr>
        <w:t>и</w:t>
      </w:r>
      <w:r>
        <w:rPr>
          <w:rFonts w:ascii="Times New Roman" w:hAnsi="Times New Roman" w:cs="Times New Roman"/>
          <w:sz w:val="28"/>
          <w:szCs w:val="28"/>
        </w:rPr>
        <w:t xml:space="preserve"> суду, проте суддя Калько О.С. зробив зауваження скаржнику з цього приводу (із попередженням про можливість звернення до дисциплінарного органу), а скаржник заявив клопотання про перерву в судовому засіданні та надання часу для подання пис</w:t>
      </w:r>
      <w:r w:rsidR="0003728D">
        <w:rPr>
          <w:rFonts w:ascii="Times New Roman" w:hAnsi="Times New Roman" w:cs="Times New Roman"/>
          <w:sz w:val="28"/>
          <w:szCs w:val="28"/>
        </w:rPr>
        <w:t>ьмової заяви про відвід судді, після чого</w:t>
      </w:r>
      <w:r>
        <w:rPr>
          <w:rFonts w:ascii="Times New Roman" w:hAnsi="Times New Roman" w:cs="Times New Roman"/>
          <w:sz w:val="28"/>
          <w:szCs w:val="28"/>
        </w:rPr>
        <w:t xml:space="preserve"> перехресний допит було припинено.</w:t>
      </w:r>
    </w:p>
    <w:p w:rsidR="00A90C5A" w:rsidRDefault="009E4578">
      <w:pPr>
        <w:ind w:firstLine="708"/>
        <w:jc w:val="both"/>
      </w:pPr>
      <w:r>
        <w:rPr>
          <w:rFonts w:ascii="Times New Roman" w:hAnsi="Times New Roman" w:cs="Times New Roman"/>
          <w:sz w:val="28"/>
          <w:szCs w:val="28"/>
        </w:rPr>
        <w:t xml:space="preserve">На думку скаржника, зазначене свідчить про порушення суддею </w:t>
      </w:r>
      <w:r w:rsidR="00673870">
        <w:rPr>
          <w:rFonts w:ascii="Times New Roman" w:hAnsi="Times New Roman" w:cs="Times New Roman"/>
          <w:sz w:val="28"/>
          <w:szCs w:val="28"/>
        </w:rPr>
        <w:br/>
      </w:r>
      <w:proofErr w:type="spellStart"/>
      <w:r>
        <w:rPr>
          <w:rFonts w:ascii="Times New Roman" w:hAnsi="Times New Roman" w:cs="Times New Roman"/>
          <w:sz w:val="28"/>
          <w:szCs w:val="28"/>
        </w:rPr>
        <w:t>Кальком</w:t>
      </w:r>
      <w:proofErr w:type="spellEnd"/>
      <w:r>
        <w:rPr>
          <w:rFonts w:ascii="Times New Roman" w:hAnsi="Times New Roman" w:cs="Times New Roman"/>
          <w:sz w:val="28"/>
          <w:szCs w:val="28"/>
        </w:rPr>
        <w:t xml:space="preserve"> О.С. вимог закону, зокрема статей 96, 352, 353 Кримінального процесуального кодексу України (далі – КПК України), упереджене ставлення судді до сторони захисту, сприяння стороні обвинувачення (шляхом </w:t>
      </w:r>
      <w:r w:rsidR="00673870">
        <w:rPr>
          <w:rFonts w:ascii="Times New Roman" w:hAnsi="Times New Roman" w:cs="Times New Roman"/>
          <w:sz w:val="28"/>
          <w:szCs w:val="28"/>
        </w:rPr>
        <w:t>«</w:t>
      </w:r>
      <w:r>
        <w:rPr>
          <w:rFonts w:ascii="Times New Roman" w:hAnsi="Times New Roman" w:cs="Times New Roman"/>
          <w:sz w:val="28"/>
          <w:szCs w:val="28"/>
        </w:rPr>
        <w:t>прикриття</w:t>
      </w:r>
      <w:r w:rsidR="00673870">
        <w:rPr>
          <w:rFonts w:ascii="Times New Roman" w:hAnsi="Times New Roman" w:cs="Times New Roman"/>
          <w:sz w:val="28"/>
          <w:szCs w:val="28"/>
        </w:rPr>
        <w:t>»</w:t>
      </w:r>
      <w:r>
        <w:rPr>
          <w:rFonts w:ascii="Times New Roman" w:hAnsi="Times New Roman" w:cs="Times New Roman"/>
          <w:sz w:val="28"/>
          <w:szCs w:val="28"/>
        </w:rPr>
        <w:t xml:space="preserve"> її учасника від викриття), на що також вказує відсутність відповідної реакції суду на неправомірну поведінку прокурора, який втручався у процес допиту, і така позиція головуючого у справі </w:t>
      </w:r>
      <w:r w:rsidR="0003728D">
        <w:rPr>
          <w:rFonts w:ascii="Times New Roman" w:hAnsi="Times New Roman" w:cs="Times New Roman"/>
          <w:sz w:val="28"/>
          <w:szCs w:val="28"/>
        </w:rPr>
        <w:t xml:space="preserve">судді </w:t>
      </w:r>
      <w:r>
        <w:rPr>
          <w:rFonts w:ascii="Times New Roman" w:hAnsi="Times New Roman" w:cs="Times New Roman"/>
          <w:sz w:val="28"/>
          <w:szCs w:val="28"/>
        </w:rPr>
        <w:t>виключає справедливий судовий розгляд.</w:t>
      </w:r>
      <w:r w:rsidR="0003728D">
        <w:rPr>
          <w:rFonts w:ascii="Times New Roman" w:hAnsi="Times New Roman" w:cs="Times New Roman"/>
          <w:sz w:val="28"/>
          <w:szCs w:val="28"/>
        </w:rPr>
        <w:t xml:space="preserve"> </w:t>
      </w:r>
      <w:r w:rsidR="00522806">
        <w:rPr>
          <w:rFonts w:ascii="Times New Roman" w:hAnsi="Times New Roman" w:cs="Times New Roman"/>
          <w:sz w:val="28"/>
          <w:szCs w:val="28"/>
        </w:rPr>
        <w:t>З</w:t>
      </w:r>
      <w:r w:rsidR="00BC1289">
        <w:rPr>
          <w:rFonts w:ascii="Times New Roman" w:hAnsi="Times New Roman" w:cs="Times New Roman"/>
          <w:sz w:val="28"/>
          <w:szCs w:val="28"/>
        </w:rPr>
        <w:t>-</w:t>
      </w:r>
      <w:r w:rsidR="00522806">
        <w:rPr>
          <w:rFonts w:ascii="Times New Roman" w:hAnsi="Times New Roman" w:cs="Times New Roman"/>
          <w:sz w:val="28"/>
          <w:szCs w:val="28"/>
        </w:rPr>
        <w:t>п</w:t>
      </w:r>
      <w:r w:rsidR="0003728D">
        <w:rPr>
          <w:rFonts w:ascii="Times New Roman" w:hAnsi="Times New Roman" w:cs="Times New Roman"/>
          <w:sz w:val="28"/>
          <w:szCs w:val="28"/>
        </w:rPr>
        <w:t xml:space="preserve">оміж </w:t>
      </w:r>
      <w:r>
        <w:rPr>
          <w:rFonts w:ascii="Times New Roman" w:hAnsi="Times New Roman" w:cs="Times New Roman"/>
          <w:sz w:val="28"/>
          <w:szCs w:val="28"/>
        </w:rPr>
        <w:t xml:space="preserve">іншого, </w:t>
      </w:r>
      <w:r w:rsidR="0003728D">
        <w:rPr>
          <w:rFonts w:ascii="Times New Roman" w:hAnsi="Times New Roman" w:cs="Times New Roman"/>
          <w:sz w:val="28"/>
          <w:szCs w:val="28"/>
        </w:rPr>
        <w:t>автор скарги</w:t>
      </w:r>
      <w:r>
        <w:rPr>
          <w:rFonts w:ascii="Times New Roman" w:hAnsi="Times New Roman" w:cs="Times New Roman"/>
          <w:sz w:val="28"/>
          <w:szCs w:val="28"/>
        </w:rPr>
        <w:t xml:space="preserve"> вказує, що </w:t>
      </w:r>
      <w:r w:rsidR="00522806">
        <w:rPr>
          <w:rFonts w:ascii="Times New Roman" w:hAnsi="Times New Roman" w:cs="Times New Roman"/>
          <w:sz w:val="28"/>
          <w:szCs w:val="28"/>
        </w:rPr>
        <w:t xml:space="preserve">під час допиту </w:t>
      </w:r>
      <w:r>
        <w:rPr>
          <w:rFonts w:ascii="Times New Roman" w:hAnsi="Times New Roman" w:cs="Times New Roman"/>
          <w:sz w:val="28"/>
          <w:szCs w:val="28"/>
        </w:rPr>
        <w:t xml:space="preserve">суддя Калько О.С. ставив потерпілій </w:t>
      </w:r>
      <w:r w:rsidR="00673870">
        <w:rPr>
          <w:rFonts w:ascii="Times New Roman" w:hAnsi="Times New Roman" w:cs="Times New Roman"/>
          <w:sz w:val="28"/>
          <w:szCs w:val="28"/>
        </w:rPr>
        <w:t>«</w:t>
      </w:r>
      <w:r>
        <w:rPr>
          <w:rFonts w:ascii="Times New Roman" w:hAnsi="Times New Roman" w:cs="Times New Roman"/>
          <w:sz w:val="28"/>
          <w:szCs w:val="28"/>
        </w:rPr>
        <w:t>навідні</w:t>
      </w:r>
      <w:r w:rsidR="00673870">
        <w:rPr>
          <w:rFonts w:ascii="Times New Roman" w:hAnsi="Times New Roman" w:cs="Times New Roman"/>
          <w:sz w:val="28"/>
          <w:szCs w:val="28"/>
        </w:rPr>
        <w:t>»</w:t>
      </w:r>
      <w:r>
        <w:rPr>
          <w:rFonts w:ascii="Times New Roman" w:hAnsi="Times New Roman" w:cs="Times New Roman"/>
          <w:sz w:val="28"/>
          <w:szCs w:val="28"/>
        </w:rPr>
        <w:t xml:space="preserve"> запитання, що, на думку скаржника, також дає обґрунтовані підстави для сумніву щодо безсторонності та об’єктивності судді, який мав заявити самовідвід від розгляду справи.</w:t>
      </w:r>
    </w:p>
    <w:p w:rsidR="00A90C5A" w:rsidRDefault="009E4578">
      <w:pPr>
        <w:ind w:firstLine="708"/>
        <w:jc w:val="both"/>
      </w:pPr>
      <w:r>
        <w:rPr>
          <w:rFonts w:ascii="Times New Roman" w:hAnsi="Times New Roman" w:cs="Times New Roman"/>
          <w:sz w:val="28"/>
          <w:szCs w:val="28"/>
        </w:rPr>
        <w:t xml:space="preserve">Крім того, адвокат Клименко Ю.О. у скарзі зазначає, що протягом розгляду справи суд повідомляв слідчий ізолятор про конвоювання обвинуваченого у судові засідання, при цьому не повідомляв завчасно </w:t>
      </w:r>
      <w:r w:rsidR="0003728D">
        <w:rPr>
          <w:rFonts w:ascii="Times New Roman" w:hAnsi="Times New Roman" w:cs="Times New Roman"/>
          <w:sz w:val="28"/>
          <w:szCs w:val="28"/>
        </w:rPr>
        <w:t xml:space="preserve">про це </w:t>
      </w:r>
      <w:r w:rsidR="00B86FDE">
        <w:rPr>
          <w:rFonts w:ascii="Times New Roman" w:hAnsi="Times New Roman" w:cs="Times New Roman"/>
          <w:sz w:val="28"/>
          <w:szCs w:val="28"/>
        </w:rPr>
        <w:t>самого</w:t>
      </w:r>
      <w:r>
        <w:rPr>
          <w:rFonts w:ascii="Times New Roman" w:hAnsi="Times New Roman" w:cs="Times New Roman"/>
          <w:sz w:val="28"/>
          <w:szCs w:val="28"/>
        </w:rPr>
        <w:t xml:space="preserve"> обвинуваченого, у зв’язку</w:t>
      </w:r>
      <w:r w:rsidR="00B86FDE">
        <w:rPr>
          <w:rFonts w:ascii="Times New Roman" w:hAnsi="Times New Roman" w:cs="Times New Roman"/>
          <w:sz w:val="28"/>
          <w:szCs w:val="28"/>
        </w:rPr>
        <w:t xml:space="preserve"> із</w:t>
      </w:r>
      <w:r>
        <w:rPr>
          <w:rFonts w:ascii="Times New Roman" w:hAnsi="Times New Roman" w:cs="Times New Roman"/>
          <w:sz w:val="28"/>
          <w:szCs w:val="28"/>
        </w:rPr>
        <w:t xml:space="preserve"> чим останній не мав можливості належним чином готуватися до розгляду справи та свого захисту у суді, </w:t>
      </w:r>
      <w:r w:rsidR="00B86FDE">
        <w:rPr>
          <w:rFonts w:ascii="Times New Roman" w:hAnsi="Times New Roman" w:cs="Times New Roman"/>
          <w:sz w:val="28"/>
          <w:szCs w:val="28"/>
        </w:rPr>
        <w:t>що є</w:t>
      </w:r>
      <w:r>
        <w:rPr>
          <w:rFonts w:ascii="Times New Roman" w:hAnsi="Times New Roman" w:cs="Times New Roman"/>
          <w:sz w:val="28"/>
          <w:szCs w:val="28"/>
        </w:rPr>
        <w:t xml:space="preserve"> поруш</w:t>
      </w:r>
      <w:r w:rsidR="00B86FDE">
        <w:rPr>
          <w:rFonts w:ascii="Times New Roman" w:hAnsi="Times New Roman" w:cs="Times New Roman"/>
          <w:sz w:val="28"/>
          <w:szCs w:val="28"/>
        </w:rPr>
        <w:t>енням</w:t>
      </w:r>
      <w:r>
        <w:rPr>
          <w:rFonts w:ascii="Times New Roman" w:hAnsi="Times New Roman" w:cs="Times New Roman"/>
          <w:sz w:val="28"/>
          <w:szCs w:val="28"/>
        </w:rPr>
        <w:t xml:space="preserve"> прав</w:t>
      </w:r>
      <w:r w:rsidR="00B86FDE">
        <w:rPr>
          <w:rFonts w:ascii="Times New Roman" w:hAnsi="Times New Roman" w:cs="Times New Roman"/>
          <w:sz w:val="28"/>
          <w:szCs w:val="28"/>
        </w:rPr>
        <w:t>а</w:t>
      </w:r>
      <w:r>
        <w:rPr>
          <w:rFonts w:ascii="Times New Roman" w:hAnsi="Times New Roman" w:cs="Times New Roman"/>
          <w:sz w:val="28"/>
          <w:szCs w:val="28"/>
        </w:rPr>
        <w:t xml:space="preserve"> обвинуваченого на захист.</w:t>
      </w:r>
    </w:p>
    <w:p w:rsidR="00A90C5A" w:rsidRDefault="009E4578">
      <w:pPr>
        <w:ind w:firstLine="708"/>
        <w:jc w:val="both"/>
      </w:pPr>
      <w:r>
        <w:rPr>
          <w:rFonts w:ascii="Times New Roman" w:hAnsi="Times New Roman" w:cs="Times New Roman"/>
          <w:sz w:val="28"/>
          <w:szCs w:val="28"/>
        </w:rPr>
        <w:t xml:space="preserve">Також, на думку скаржника, суддя Калько О.С. висував йому вимоги, не передбачені законом, чим створював </w:t>
      </w:r>
      <w:r w:rsidR="00522806">
        <w:rPr>
          <w:rFonts w:ascii="Times New Roman" w:hAnsi="Times New Roman" w:cs="Times New Roman"/>
          <w:sz w:val="28"/>
          <w:szCs w:val="28"/>
        </w:rPr>
        <w:t>«</w:t>
      </w:r>
      <w:r>
        <w:rPr>
          <w:rFonts w:ascii="Times New Roman" w:hAnsi="Times New Roman" w:cs="Times New Roman"/>
          <w:sz w:val="28"/>
          <w:szCs w:val="28"/>
        </w:rPr>
        <w:t>неправомірні</w:t>
      </w:r>
      <w:r w:rsidR="00522806">
        <w:rPr>
          <w:rFonts w:ascii="Times New Roman" w:hAnsi="Times New Roman" w:cs="Times New Roman"/>
          <w:sz w:val="28"/>
          <w:szCs w:val="28"/>
        </w:rPr>
        <w:t>»</w:t>
      </w:r>
      <w:r>
        <w:rPr>
          <w:rFonts w:ascii="Times New Roman" w:hAnsi="Times New Roman" w:cs="Times New Roman"/>
          <w:sz w:val="28"/>
          <w:szCs w:val="28"/>
        </w:rPr>
        <w:t xml:space="preserve"> перешкоди у доступі до правосуддя та здійсненні захисту обвинуваченого </w:t>
      </w:r>
      <w:r w:rsidR="00522806">
        <w:rPr>
          <w:rFonts w:ascii="Times New Roman" w:hAnsi="Times New Roman" w:cs="Times New Roman"/>
          <w:sz w:val="28"/>
          <w:szCs w:val="28"/>
        </w:rPr>
        <w:t>(</w:t>
      </w:r>
      <w:r>
        <w:rPr>
          <w:rFonts w:ascii="Times New Roman" w:hAnsi="Times New Roman" w:cs="Times New Roman"/>
          <w:sz w:val="28"/>
          <w:szCs w:val="28"/>
        </w:rPr>
        <w:t>за призначенням</w:t>
      </w:r>
      <w:r w:rsidR="00522806">
        <w:rPr>
          <w:rFonts w:ascii="Times New Roman" w:hAnsi="Times New Roman" w:cs="Times New Roman"/>
          <w:sz w:val="28"/>
          <w:szCs w:val="28"/>
        </w:rPr>
        <w:t>)</w:t>
      </w:r>
      <w:r>
        <w:rPr>
          <w:rFonts w:ascii="Times New Roman" w:hAnsi="Times New Roman" w:cs="Times New Roman"/>
          <w:sz w:val="28"/>
          <w:szCs w:val="28"/>
        </w:rPr>
        <w:t xml:space="preserve">. </w:t>
      </w:r>
      <w:r w:rsidR="00B86FDE">
        <w:rPr>
          <w:rFonts w:ascii="Times New Roman" w:hAnsi="Times New Roman" w:cs="Times New Roman"/>
          <w:sz w:val="28"/>
          <w:szCs w:val="28"/>
        </w:rPr>
        <w:t>Зокрема</w:t>
      </w:r>
      <w:r>
        <w:rPr>
          <w:rFonts w:ascii="Times New Roman" w:hAnsi="Times New Roman" w:cs="Times New Roman"/>
          <w:sz w:val="28"/>
          <w:szCs w:val="28"/>
        </w:rPr>
        <w:t xml:space="preserve">, скаржник вказує, </w:t>
      </w:r>
      <w:r w:rsidR="00673870">
        <w:rPr>
          <w:rFonts w:ascii="Times New Roman" w:hAnsi="Times New Roman" w:cs="Times New Roman"/>
          <w:sz w:val="28"/>
          <w:szCs w:val="28"/>
        </w:rPr>
        <w:t xml:space="preserve">що у відповідь на його лист від </w:t>
      </w:r>
      <w:r>
        <w:rPr>
          <w:rFonts w:ascii="Times New Roman" w:hAnsi="Times New Roman" w:cs="Times New Roman"/>
          <w:sz w:val="28"/>
          <w:szCs w:val="28"/>
        </w:rPr>
        <w:t xml:space="preserve">29 вересня 2019 року (щодо </w:t>
      </w:r>
      <w:r>
        <w:rPr>
          <w:rFonts w:ascii="Times New Roman" w:hAnsi="Times New Roman" w:cs="Times New Roman"/>
          <w:sz w:val="28"/>
          <w:szCs w:val="28"/>
        </w:rPr>
        <w:lastRenderedPageBreak/>
        <w:t>виготовлення і надання копій аудіо- та відеофіксації судового засідання, в тому числі</w:t>
      </w:r>
      <w:r w:rsidR="00340DA4">
        <w:rPr>
          <w:rFonts w:ascii="Times New Roman" w:hAnsi="Times New Roman" w:cs="Times New Roman"/>
          <w:sz w:val="28"/>
          <w:szCs w:val="28"/>
        </w:rPr>
        <w:t xml:space="preserve"> з</w:t>
      </w:r>
      <w:r>
        <w:rPr>
          <w:rFonts w:ascii="Times New Roman" w:hAnsi="Times New Roman" w:cs="Times New Roman"/>
          <w:sz w:val="28"/>
          <w:szCs w:val="28"/>
        </w:rPr>
        <w:t xml:space="preserve"> розгляду заяви про відвід</w:t>
      </w:r>
      <w:r w:rsidR="00522806">
        <w:rPr>
          <w:rFonts w:ascii="Times New Roman" w:hAnsi="Times New Roman" w:cs="Times New Roman"/>
          <w:sz w:val="28"/>
          <w:szCs w:val="28"/>
        </w:rPr>
        <w:t xml:space="preserve"> судді</w:t>
      </w:r>
      <w:r>
        <w:rPr>
          <w:rFonts w:ascii="Times New Roman" w:hAnsi="Times New Roman" w:cs="Times New Roman"/>
          <w:sz w:val="28"/>
          <w:szCs w:val="28"/>
        </w:rPr>
        <w:t>, а також копій протоколів автоматизованого розподілу справи та заяви про відвід) суддя Калько О.С. листом від 1 жовтня 2019 року повідомив йо</w:t>
      </w:r>
      <w:r w:rsidR="00340DA4">
        <w:rPr>
          <w:rFonts w:ascii="Times New Roman" w:hAnsi="Times New Roman" w:cs="Times New Roman"/>
          <w:sz w:val="28"/>
          <w:szCs w:val="28"/>
        </w:rPr>
        <w:t>му</w:t>
      </w:r>
      <w:r>
        <w:rPr>
          <w:rFonts w:ascii="Times New Roman" w:hAnsi="Times New Roman" w:cs="Times New Roman"/>
          <w:sz w:val="28"/>
          <w:szCs w:val="28"/>
        </w:rPr>
        <w:t xml:space="preserve"> про необхідність надання квитанцій про сплату </w:t>
      </w:r>
      <w:r w:rsidR="00522806">
        <w:rPr>
          <w:rFonts w:ascii="Times New Roman" w:hAnsi="Times New Roman" w:cs="Times New Roman"/>
          <w:sz w:val="28"/>
          <w:szCs w:val="28"/>
        </w:rPr>
        <w:t xml:space="preserve">вартості </w:t>
      </w:r>
      <w:r>
        <w:rPr>
          <w:rFonts w:ascii="Times New Roman" w:hAnsi="Times New Roman" w:cs="Times New Roman"/>
          <w:sz w:val="28"/>
          <w:szCs w:val="28"/>
        </w:rPr>
        <w:t>витрат за виготовлення</w:t>
      </w:r>
      <w:r w:rsidR="00522806">
        <w:rPr>
          <w:rFonts w:ascii="Times New Roman" w:hAnsi="Times New Roman" w:cs="Times New Roman"/>
          <w:sz w:val="28"/>
          <w:szCs w:val="28"/>
        </w:rPr>
        <w:t xml:space="preserve"> запитуваних копій</w:t>
      </w:r>
      <w:r>
        <w:rPr>
          <w:rFonts w:ascii="Times New Roman" w:hAnsi="Times New Roman" w:cs="Times New Roman"/>
          <w:sz w:val="28"/>
          <w:szCs w:val="28"/>
        </w:rPr>
        <w:t xml:space="preserve">, а саме трьох дисків </w:t>
      </w:r>
      <w:r w:rsidR="00522806">
        <w:rPr>
          <w:rFonts w:ascii="Times New Roman" w:hAnsi="Times New Roman" w:cs="Times New Roman"/>
          <w:sz w:val="28"/>
          <w:szCs w:val="28"/>
        </w:rPr>
        <w:t>по</w:t>
      </w:r>
      <w:r>
        <w:rPr>
          <w:rFonts w:ascii="Times New Roman" w:hAnsi="Times New Roman" w:cs="Times New Roman"/>
          <w:sz w:val="28"/>
          <w:szCs w:val="28"/>
        </w:rPr>
        <w:t xml:space="preserve"> 57,63 грн кожен та двох </w:t>
      </w:r>
      <w:r w:rsidR="00340DA4">
        <w:rPr>
          <w:rFonts w:ascii="Times New Roman" w:hAnsi="Times New Roman" w:cs="Times New Roman"/>
          <w:sz w:val="28"/>
          <w:szCs w:val="28"/>
        </w:rPr>
        <w:t xml:space="preserve">копій </w:t>
      </w:r>
      <w:r>
        <w:rPr>
          <w:rFonts w:ascii="Times New Roman" w:hAnsi="Times New Roman" w:cs="Times New Roman"/>
          <w:sz w:val="28"/>
          <w:szCs w:val="28"/>
        </w:rPr>
        <w:t>аркуші</w:t>
      </w:r>
      <w:r w:rsidR="00340DA4">
        <w:rPr>
          <w:rFonts w:ascii="Times New Roman" w:hAnsi="Times New Roman" w:cs="Times New Roman"/>
          <w:sz w:val="28"/>
          <w:szCs w:val="28"/>
        </w:rPr>
        <w:t>в матеріалів справи по 5,76 грн</w:t>
      </w:r>
      <w:r>
        <w:rPr>
          <w:rFonts w:ascii="Times New Roman" w:hAnsi="Times New Roman" w:cs="Times New Roman"/>
          <w:sz w:val="28"/>
          <w:szCs w:val="28"/>
        </w:rPr>
        <w:t xml:space="preserve"> кожен. На переконання скаржника, такі вимоги є незаконними, оскільки відповідно до Закону України «Про судовий збір» справляється плата за видачу копії технічного запису судового засідання у справах, крім кримінальних проваджень, а не за диски, </w:t>
      </w:r>
      <w:r w:rsidR="00340DA4">
        <w:rPr>
          <w:rFonts w:ascii="Times New Roman" w:hAnsi="Times New Roman" w:cs="Times New Roman"/>
          <w:sz w:val="28"/>
          <w:szCs w:val="28"/>
        </w:rPr>
        <w:t>до того ж</w:t>
      </w:r>
      <w:r>
        <w:rPr>
          <w:rFonts w:ascii="Times New Roman" w:hAnsi="Times New Roman" w:cs="Times New Roman"/>
          <w:sz w:val="28"/>
          <w:szCs w:val="28"/>
        </w:rPr>
        <w:t xml:space="preserve"> за кожен окремо, а також за видачу копій судових рішень та документів, долучених до справи, а не окремо за копії аркушів справи, тим більше, що протоколи автоматизованого розподілу справи між суддями до таких документів не </w:t>
      </w:r>
      <w:r w:rsidR="00340DA4">
        <w:rPr>
          <w:rFonts w:ascii="Times New Roman" w:hAnsi="Times New Roman" w:cs="Times New Roman"/>
          <w:sz w:val="28"/>
          <w:szCs w:val="28"/>
        </w:rPr>
        <w:t>належать</w:t>
      </w:r>
      <w:r>
        <w:rPr>
          <w:rFonts w:ascii="Times New Roman" w:hAnsi="Times New Roman" w:cs="Times New Roman"/>
          <w:sz w:val="28"/>
          <w:szCs w:val="28"/>
        </w:rPr>
        <w:t>.</w:t>
      </w:r>
    </w:p>
    <w:p w:rsidR="00A90C5A" w:rsidRDefault="009E4578">
      <w:pPr>
        <w:ind w:firstLine="708"/>
        <w:jc w:val="both"/>
      </w:pPr>
      <w:r>
        <w:rPr>
          <w:rFonts w:ascii="Times New Roman" w:hAnsi="Times New Roman" w:cs="Times New Roman"/>
          <w:sz w:val="28"/>
          <w:szCs w:val="28"/>
        </w:rPr>
        <w:t xml:space="preserve">Вказані обставини, на думку скаржника, свідчать про наявність у </w:t>
      </w:r>
      <w:r w:rsidR="00673870">
        <w:rPr>
          <w:rFonts w:ascii="Times New Roman" w:hAnsi="Times New Roman" w:cs="Times New Roman"/>
          <w:sz w:val="28"/>
          <w:szCs w:val="28"/>
        </w:rPr>
        <w:t>поведінці</w:t>
      </w:r>
      <w:r>
        <w:rPr>
          <w:rFonts w:ascii="Times New Roman" w:hAnsi="Times New Roman" w:cs="Times New Roman"/>
          <w:sz w:val="28"/>
          <w:szCs w:val="28"/>
        </w:rPr>
        <w:t xml:space="preserve"> судді Калька О.С. ознак дисциплінарних проступків, передбачених підпунктами «а», «г», «</w:t>
      </w:r>
      <w:r>
        <w:rPr>
          <w:rFonts w:ascii="Times New Roman" w:hAnsi="Times New Roman" w:cs="Times New Roman"/>
          <w:sz w:val="28"/>
          <w:szCs w:val="28"/>
          <w:shd w:val="clear" w:color="auto" w:fill="FFFFFF"/>
        </w:rPr>
        <w:t>ґ</w:t>
      </w:r>
      <w:r>
        <w:rPr>
          <w:rFonts w:ascii="Times New Roman" w:hAnsi="Times New Roman" w:cs="Times New Roman"/>
          <w:sz w:val="28"/>
          <w:szCs w:val="28"/>
        </w:rPr>
        <w:t>», «д» пункту 1, пунктом 4 частини першої статті 106 Закону України «Про судоустрій і статус суддів»</w:t>
      </w:r>
      <w:r w:rsidR="00340DA4">
        <w:rPr>
          <w:rFonts w:ascii="Times New Roman" w:hAnsi="Times New Roman" w:cs="Times New Roman"/>
          <w:sz w:val="28"/>
          <w:szCs w:val="28"/>
        </w:rPr>
        <w:t xml:space="preserve"> (</w:t>
      </w:r>
      <w:r>
        <w:rPr>
          <w:rFonts w:ascii="Times New Roman" w:hAnsi="Times New Roman" w:cs="Times New Roman"/>
          <w:sz w:val="28"/>
          <w:szCs w:val="28"/>
          <w:shd w:val="clear" w:color="auto" w:fill="FFFFFF"/>
        </w:rPr>
        <w:t>незаконна ві</w:t>
      </w:r>
      <w:r>
        <w:rPr>
          <w:rFonts w:ascii="Times New Roman" w:eastAsia="Malgun Gothic Semilight" w:hAnsi="Times New Roman" w:cs="Times New Roman"/>
          <w:sz w:val="28"/>
          <w:szCs w:val="28"/>
          <w:shd w:val="clear" w:color="auto" w:fill="FFFFFF"/>
        </w:rPr>
        <w:t>дмова</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в</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доступ</w:t>
      </w:r>
      <w:r>
        <w:rPr>
          <w:rFonts w:ascii="Times New Roman" w:hAnsi="Times New Roman" w:cs="Times New Roman"/>
          <w:sz w:val="28"/>
          <w:szCs w:val="28"/>
          <w:shd w:val="clear" w:color="auto" w:fill="FFFFFF"/>
        </w:rPr>
        <w:t xml:space="preserve">і </w:t>
      </w:r>
      <w:r>
        <w:rPr>
          <w:rFonts w:ascii="Times New Roman" w:eastAsia="Malgun Gothic Semilight" w:hAnsi="Times New Roman" w:cs="Times New Roman"/>
          <w:sz w:val="28"/>
          <w:szCs w:val="28"/>
          <w:shd w:val="clear" w:color="auto" w:fill="FFFFFF"/>
        </w:rPr>
        <w:t>до</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правосуддя</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у</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тому</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числ</w:t>
      </w:r>
      <w:r>
        <w:rPr>
          <w:rFonts w:ascii="Times New Roman" w:hAnsi="Times New Roman" w:cs="Times New Roman"/>
          <w:sz w:val="28"/>
          <w:szCs w:val="28"/>
          <w:shd w:val="clear" w:color="auto" w:fill="FFFFFF"/>
        </w:rPr>
        <w:t xml:space="preserve">і </w:t>
      </w:r>
      <w:r>
        <w:rPr>
          <w:rFonts w:ascii="Times New Roman" w:eastAsia="Malgun Gothic Semilight" w:hAnsi="Times New Roman" w:cs="Times New Roman"/>
          <w:sz w:val="28"/>
          <w:szCs w:val="28"/>
          <w:shd w:val="clear" w:color="auto" w:fill="FFFFFF"/>
        </w:rPr>
        <w:t>незаконна</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в</w:t>
      </w:r>
      <w:r>
        <w:rPr>
          <w:rFonts w:ascii="Times New Roman" w:hAnsi="Times New Roman" w:cs="Times New Roman"/>
          <w:sz w:val="28"/>
          <w:szCs w:val="28"/>
          <w:shd w:val="clear" w:color="auto" w:fill="FFFFFF"/>
        </w:rPr>
        <w:t>і</w:t>
      </w:r>
      <w:r>
        <w:rPr>
          <w:rFonts w:ascii="Times New Roman" w:eastAsia="Malgun Gothic Semilight" w:hAnsi="Times New Roman" w:cs="Times New Roman"/>
          <w:sz w:val="28"/>
          <w:szCs w:val="28"/>
          <w:shd w:val="clear" w:color="auto" w:fill="FFFFFF"/>
        </w:rPr>
        <w:t>дмова</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в</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розгляд</w:t>
      </w:r>
      <w:r>
        <w:rPr>
          <w:rFonts w:ascii="Times New Roman" w:hAnsi="Times New Roman" w:cs="Times New Roman"/>
          <w:sz w:val="28"/>
          <w:szCs w:val="28"/>
          <w:shd w:val="clear" w:color="auto" w:fill="FFFFFF"/>
        </w:rPr>
        <w:t xml:space="preserve">і </w:t>
      </w:r>
      <w:r>
        <w:rPr>
          <w:rFonts w:ascii="Times New Roman" w:eastAsia="Malgun Gothic Semilight" w:hAnsi="Times New Roman" w:cs="Times New Roman"/>
          <w:sz w:val="28"/>
          <w:szCs w:val="28"/>
          <w:shd w:val="clear" w:color="auto" w:fill="FFFFFF"/>
        </w:rPr>
        <w:t>по</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сут</w:t>
      </w:r>
      <w:r>
        <w:rPr>
          <w:rFonts w:ascii="Times New Roman" w:hAnsi="Times New Roman" w:cs="Times New Roman"/>
          <w:sz w:val="28"/>
          <w:szCs w:val="28"/>
          <w:shd w:val="clear" w:color="auto" w:fill="FFFFFF"/>
        </w:rPr>
        <w:t xml:space="preserve">і </w:t>
      </w:r>
      <w:r>
        <w:rPr>
          <w:rFonts w:ascii="Times New Roman" w:eastAsia="Malgun Gothic Semilight" w:hAnsi="Times New Roman" w:cs="Times New Roman"/>
          <w:sz w:val="28"/>
          <w:szCs w:val="28"/>
          <w:shd w:val="clear" w:color="auto" w:fill="FFFFFF"/>
        </w:rPr>
        <w:t>позовно</w:t>
      </w:r>
      <w:r>
        <w:rPr>
          <w:rFonts w:ascii="Times New Roman" w:hAnsi="Times New Roman" w:cs="Times New Roman"/>
          <w:sz w:val="28"/>
          <w:szCs w:val="28"/>
          <w:shd w:val="clear" w:color="auto" w:fill="FFFFFF"/>
        </w:rPr>
        <w:t xml:space="preserve">ї </w:t>
      </w:r>
      <w:r>
        <w:rPr>
          <w:rFonts w:ascii="Times New Roman" w:eastAsia="Malgun Gothic Semilight" w:hAnsi="Times New Roman" w:cs="Times New Roman"/>
          <w:sz w:val="28"/>
          <w:szCs w:val="28"/>
          <w:shd w:val="clear" w:color="auto" w:fill="FFFFFF"/>
        </w:rPr>
        <w:t>заяви</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апеляц</w:t>
      </w:r>
      <w:r>
        <w:rPr>
          <w:rFonts w:ascii="Times New Roman" w:hAnsi="Times New Roman" w:cs="Times New Roman"/>
          <w:sz w:val="28"/>
          <w:szCs w:val="28"/>
          <w:shd w:val="clear" w:color="auto" w:fill="FFFFFF"/>
        </w:rPr>
        <w:t>і</w:t>
      </w:r>
      <w:r>
        <w:rPr>
          <w:rFonts w:ascii="Times New Roman" w:eastAsia="Malgun Gothic Semilight" w:hAnsi="Times New Roman" w:cs="Times New Roman"/>
          <w:sz w:val="28"/>
          <w:szCs w:val="28"/>
          <w:shd w:val="clear" w:color="auto" w:fill="FFFFFF"/>
        </w:rPr>
        <w:t>йно</w:t>
      </w:r>
      <w:r>
        <w:rPr>
          <w:rFonts w:ascii="Times New Roman" w:hAnsi="Times New Roman" w:cs="Times New Roman"/>
          <w:sz w:val="28"/>
          <w:szCs w:val="28"/>
          <w:shd w:val="clear" w:color="auto" w:fill="FFFFFF"/>
        </w:rPr>
        <w:t xml:space="preserve">ї, </w:t>
      </w:r>
      <w:r>
        <w:rPr>
          <w:rFonts w:ascii="Times New Roman" w:eastAsia="Malgun Gothic Semilight" w:hAnsi="Times New Roman" w:cs="Times New Roman"/>
          <w:sz w:val="28"/>
          <w:szCs w:val="28"/>
          <w:shd w:val="clear" w:color="auto" w:fill="FFFFFF"/>
        </w:rPr>
        <w:t>касац</w:t>
      </w:r>
      <w:r>
        <w:rPr>
          <w:rFonts w:ascii="Times New Roman" w:hAnsi="Times New Roman" w:cs="Times New Roman"/>
          <w:sz w:val="28"/>
          <w:szCs w:val="28"/>
          <w:shd w:val="clear" w:color="auto" w:fill="FFFFFF"/>
        </w:rPr>
        <w:t>і</w:t>
      </w:r>
      <w:r>
        <w:rPr>
          <w:rFonts w:ascii="Times New Roman" w:eastAsia="Malgun Gothic Semilight" w:hAnsi="Times New Roman" w:cs="Times New Roman"/>
          <w:sz w:val="28"/>
          <w:szCs w:val="28"/>
          <w:shd w:val="clear" w:color="auto" w:fill="FFFFFF"/>
        </w:rPr>
        <w:t>йно</w:t>
      </w:r>
      <w:r>
        <w:rPr>
          <w:rFonts w:ascii="Times New Roman" w:hAnsi="Times New Roman" w:cs="Times New Roman"/>
          <w:sz w:val="28"/>
          <w:szCs w:val="28"/>
          <w:shd w:val="clear" w:color="auto" w:fill="FFFFFF"/>
        </w:rPr>
        <w:t xml:space="preserve">ї </w:t>
      </w:r>
      <w:r>
        <w:rPr>
          <w:rFonts w:ascii="Times New Roman" w:eastAsia="Malgun Gothic Semilight" w:hAnsi="Times New Roman" w:cs="Times New Roman"/>
          <w:sz w:val="28"/>
          <w:szCs w:val="28"/>
          <w:shd w:val="clear" w:color="auto" w:fill="FFFFFF"/>
        </w:rPr>
        <w:t>скарги</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тощо</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або</w:t>
      </w:r>
      <w:r>
        <w:rPr>
          <w:rFonts w:ascii="Times New Roman" w:hAnsi="Times New Roman" w:cs="Times New Roman"/>
          <w:sz w:val="28"/>
          <w:szCs w:val="28"/>
          <w:shd w:val="clear" w:color="auto" w:fill="FFFFFF"/>
        </w:rPr>
        <w:t xml:space="preserve"> і</w:t>
      </w:r>
      <w:r>
        <w:rPr>
          <w:rFonts w:ascii="Times New Roman" w:eastAsia="Malgun Gothic Semilight" w:hAnsi="Times New Roman" w:cs="Times New Roman"/>
          <w:sz w:val="28"/>
          <w:szCs w:val="28"/>
          <w:shd w:val="clear" w:color="auto" w:fill="FFFFFF"/>
        </w:rPr>
        <w:t>нше</w:t>
      </w:r>
      <w:r>
        <w:rPr>
          <w:rFonts w:ascii="Times New Roman" w:hAnsi="Times New Roman" w:cs="Times New Roman"/>
          <w:sz w:val="28"/>
          <w:szCs w:val="28"/>
          <w:shd w:val="clear" w:color="auto" w:fill="FFFFFF"/>
        </w:rPr>
        <w:t xml:space="preserve"> і</w:t>
      </w:r>
      <w:r>
        <w:rPr>
          <w:rFonts w:ascii="Times New Roman" w:eastAsia="Malgun Gothic Semilight" w:hAnsi="Times New Roman" w:cs="Times New Roman"/>
          <w:sz w:val="28"/>
          <w:szCs w:val="28"/>
          <w:shd w:val="clear" w:color="auto" w:fill="FFFFFF"/>
        </w:rPr>
        <w:t>стотне</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порушення</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норм</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процесуального</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права</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п</w:t>
      </w:r>
      <w:r>
        <w:rPr>
          <w:rFonts w:ascii="Times New Roman" w:hAnsi="Times New Roman" w:cs="Times New Roman"/>
          <w:sz w:val="28"/>
          <w:szCs w:val="28"/>
          <w:shd w:val="clear" w:color="auto" w:fill="FFFFFF"/>
        </w:rPr>
        <w:t>і</w:t>
      </w:r>
      <w:r>
        <w:rPr>
          <w:rFonts w:ascii="Times New Roman" w:eastAsia="Malgun Gothic Semilight" w:hAnsi="Times New Roman" w:cs="Times New Roman"/>
          <w:sz w:val="28"/>
          <w:szCs w:val="28"/>
          <w:shd w:val="clear" w:color="auto" w:fill="FFFFFF"/>
        </w:rPr>
        <w:t>д</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час</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зд</w:t>
      </w:r>
      <w:r>
        <w:rPr>
          <w:rFonts w:ascii="Times New Roman" w:hAnsi="Times New Roman" w:cs="Times New Roman"/>
          <w:sz w:val="28"/>
          <w:szCs w:val="28"/>
          <w:shd w:val="clear" w:color="auto" w:fill="FFFFFF"/>
        </w:rPr>
        <w:t>і</w:t>
      </w:r>
      <w:r>
        <w:rPr>
          <w:rFonts w:ascii="Times New Roman" w:eastAsia="Malgun Gothic Semilight" w:hAnsi="Times New Roman" w:cs="Times New Roman"/>
          <w:sz w:val="28"/>
          <w:szCs w:val="28"/>
          <w:shd w:val="clear" w:color="auto" w:fill="FFFFFF"/>
        </w:rPr>
        <w:t>йснення</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правосуддя</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що</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унеможливило</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реал</w:t>
      </w:r>
      <w:r>
        <w:rPr>
          <w:rFonts w:ascii="Times New Roman" w:hAnsi="Times New Roman" w:cs="Times New Roman"/>
          <w:sz w:val="28"/>
          <w:szCs w:val="28"/>
          <w:shd w:val="clear" w:color="auto" w:fill="FFFFFF"/>
        </w:rPr>
        <w:t>і</w:t>
      </w:r>
      <w:r>
        <w:rPr>
          <w:rFonts w:ascii="Times New Roman" w:eastAsia="Malgun Gothic Semilight" w:hAnsi="Times New Roman" w:cs="Times New Roman"/>
          <w:sz w:val="28"/>
          <w:szCs w:val="28"/>
          <w:shd w:val="clear" w:color="auto" w:fill="FFFFFF"/>
        </w:rPr>
        <w:t>зац</w:t>
      </w:r>
      <w:r>
        <w:rPr>
          <w:rFonts w:ascii="Times New Roman" w:hAnsi="Times New Roman" w:cs="Times New Roman"/>
          <w:sz w:val="28"/>
          <w:szCs w:val="28"/>
          <w:shd w:val="clear" w:color="auto" w:fill="FFFFFF"/>
        </w:rPr>
        <w:t>і</w:t>
      </w:r>
      <w:r>
        <w:rPr>
          <w:rFonts w:ascii="Times New Roman" w:eastAsia="Malgun Gothic Semilight" w:hAnsi="Times New Roman" w:cs="Times New Roman"/>
          <w:sz w:val="28"/>
          <w:szCs w:val="28"/>
          <w:shd w:val="clear" w:color="auto" w:fill="FFFFFF"/>
        </w:rPr>
        <w:t>ю</w:t>
      </w:r>
      <w:r>
        <w:rPr>
          <w:rFonts w:ascii="Times New Roman" w:hAnsi="Times New Roman" w:cs="Times New Roman"/>
          <w:sz w:val="28"/>
          <w:szCs w:val="28"/>
          <w:shd w:val="clear" w:color="auto" w:fill="FFFFFF"/>
        </w:rPr>
        <w:t xml:space="preserve"> учасниками судового процесу наданих ї</w:t>
      </w:r>
      <w:r>
        <w:rPr>
          <w:rFonts w:ascii="Times New Roman" w:eastAsia="Malgun Gothic Semilight" w:hAnsi="Times New Roman" w:cs="Times New Roman"/>
          <w:sz w:val="28"/>
          <w:szCs w:val="28"/>
          <w:shd w:val="clear" w:color="auto" w:fill="FFFFFF"/>
        </w:rPr>
        <w:t>м</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процесуальних</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прав</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та</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виконання</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процесуальних</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обов’язк</w:t>
      </w:r>
      <w:r>
        <w:rPr>
          <w:rFonts w:ascii="Times New Roman" w:hAnsi="Times New Roman" w:cs="Times New Roman"/>
          <w:sz w:val="28"/>
          <w:szCs w:val="28"/>
          <w:shd w:val="clear" w:color="auto" w:fill="FFFFFF"/>
        </w:rPr>
        <w:t>і</w:t>
      </w:r>
      <w:r>
        <w:rPr>
          <w:rFonts w:ascii="Times New Roman" w:eastAsia="Malgun Gothic Semilight" w:hAnsi="Times New Roman" w:cs="Times New Roman"/>
          <w:sz w:val="28"/>
          <w:szCs w:val="28"/>
          <w:shd w:val="clear" w:color="auto" w:fill="FFFFFF"/>
        </w:rPr>
        <w:t>в</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або</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призвело</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до</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порушення</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правил</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щодо</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юрисдикц</w:t>
      </w:r>
      <w:r>
        <w:rPr>
          <w:rFonts w:ascii="Times New Roman" w:hAnsi="Times New Roman" w:cs="Times New Roman"/>
          <w:sz w:val="28"/>
          <w:szCs w:val="28"/>
          <w:shd w:val="clear" w:color="auto" w:fill="FFFFFF"/>
        </w:rPr>
        <w:t xml:space="preserve">ії </w:t>
      </w:r>
      <w:r>
        <w:rPr>
          <w:rFonts w:ascii="Times New Roman" w:eastAsia="Malgun Gothic Semilight" w:hAnsi="Times New Roman" w:cs="Times New Roman"/>
          <w:sz w:val="28"/>
          <w:szCs w:val="28"/>
          <w:shd w:val="clear" w:color="auto" w:fill="FFFFFF"/>
        </w:rPr>
        <w:t>або</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складу</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суд</w:t>
      </w:r>
      <w:r w:rsidR="00340DA4">
        <w:rPr>
          <w:rFonts w:ascii="Times New Roman" w:hAnsi="Times New Roman" w:cs="Times New Roman"/>
          <w:sz w:val="28"/>
          <w:szCs w:val="28"/>
          <w:shd w:val="clear" w:color="auto" w:fill="FFFFFF"/>
        </w:rPr>
        <w:t>у;</w:t>
      </w:r>
      <w:r>
        <w:rPr>
          <w:rFonts w:ascii="Times New Roman" w:hAnsi="Times New Roman" w:cs="Times New Roman"/>
          <w:sz w:val="28"/>
          <w:szCs w:val="28"/>
          <w:shd w:val="clear" w:color="auto" w:fill="FFFFFF"/>
        </w:rPr>
        <w:t xml:space="preserve"> порушення засад рі</w:t>
      </w:r>
      <w:r>
        <w:rPr>
          <w:rFonts w:ascii="Times New Roman" w:eastAsia="Malgun Gothic Semilight" w:hAnsi="Times New Roman" w:cs="Times New Roman"/>
          <w:sz w:val="28"/>
          <w:szCs w:val="28"/>
          <w:shd w:val="clear" w:color="auto" w:fill="FFFFFF"/>
        </w:rPr>
        <w:t>вност</w:t>
      </w:r>
      <w:r>
        <w:rPr>
          <w:rFonts w:ascii="Times New Roman" w:hAnsi="Times New Roman" w:cs="Times New Roman"/>
          <w:sz w:val="28"/>
          <w:szCs w:val="28"/>
          <w:shd w:val="clear" w:color="auto" w:fill="FFFFFF"/>
        </w:rPr>
        <w:t xml:space="preserve">і </w:t>
      </w:r>
      <w:r>
        <w:rPr>
          <w:rFonts w:ascii="Times New Roman" w:eastAsia="Malgun Gothic Semilight" w:hAnsi="Times New Roman" w:cs="Times New Roman"/>
          <w:sz w:val="28"/>
          <w:szCs w:val="28"/>
          <w:shd w:val="clear" w:color="auto" w:fill="FFFFFF"/>
        </w:rPr>
        <w:t>вс</w:t>
      </w:r>
      <w:r>
        <w:rPr>
          <w:rFonts w:ascii="Times New Roman" w:hAnsi="Times New Roman" w:cs="Times New Roman"/>
          <w:sz w:val="28"/>
          <w:szCs w:val="28"/>
          <w:shd w:val="clear" w:color="auto" w:fill="FFFFFF"/>
        </w:rPr>
        <w:t>і</w:t>
      </w:r>
      <w:r>
        <w:rPr>
          <w:rFonts w:ascii="Times New Roman" w:eastAsia="Malgun Gothic Semilight" w:hAnsi="Times New Roman" w:cs="Times New Roman"/>
          <w:sz w:val="28"/>
          <w:szCs w:val="28"/>
          <w:shd w:val="clear" w:color="auto" w:fill="FFFFFF"/>
        </w:rPr>
        <w:t>х</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учасник</w:t>
      </w:r>
      <w:r>
        <w:rPr>
          <w:rFonts w:ascii="Times New Roman" w:hAnsi="Times New Roman" w:cs="Times New Roman"/>
          <w:sz w:val="28"/>
          <w:szCs w:val="28"/>
          <w:shd w:val="clear" w:color="auto" w:fill="FFFFFF"/>
        </w:rPr>
        <w:t>і</w:t>
      </w:r>
      <w:r>
        <w:rPr>
          <w:rFonts w:ascii="Times New Roman" w:eastAsia="Malgun Gothic Semilight" w:hAnsi="Times New Roman" w:cs="Times New Roman"/>
          <w:sz w:val="28"/>
          <w:szCs w:val="28"/>
          <w:shd w:val="clear" w:color="auto" w:fill="FFFFFF"/>
        </w:rPr>
        <w:t>в</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судового</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процесу</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перед</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законом</w:t>
      </w:r>
      <w:r>
        <w:rPr>
          <w:rFonts w:ascii="Times New Roman" w:hAnsi="Times New Roman" w:cs="Times New Roman"/>
          <w:sz w:val="28"/>
          <w:szCs w:val="28"/>
          <w:shd w:val="clear" w:color="auto" w:fill="FFFFFF"/>
        </w:rPr>
        <w:t xml:space="preserve"> і </w:t>
      </w:r>
      <w:r>
        <w:rPr>
          <w:rFonts w:ascii="Times New Roman" w:eastAsia="Malgun Gothic Semilight" w:hAnsi="Times New Roman" w:cs="Times New Roman"/>
          <w:sz w:val="28"/>
          <w:szCs w:val="28"/>
          <w:shd w:val="clear" w:color="auto" w:fill="FFFFFF"/>
        </w:rPr>
        <w:t>судом</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змагальност</w:t>
      </w:r>
      <w:r>
        <w:rPr>
          <w:rFonts w:ascii="Times New Roman" w:hAnsi="Times New Roman" w:cs="Times New Roman"/>
          <w:sz w:val="28"/>
          <w:szCs w:val="28"/>
          <w:shd w:val="clear" w:color="auto" w:fill="FFFFFF"/>
        </w:rPr>
        <w:t xml:space="preserve">і </w:t>
      </w:r>
      <w:r>
        <w:rPr>
          <w:rFonts w:ascii="Times New Roman" w:eastAsia="Malgun Gothic Semilight" w:hAnsi="Times New Roman" w:cs="Times New Roman"/>
          <w:sz w:val="28"/>
          <w:szCs w:val="28"/>
          <w:shd w:val="clear" w:color="auto" w:fill="FFFFFF"/>
        </w:rPr>
        <w:t>стор</w:t>
      </w:r>
      <w:r>
        <w:rPr>
          <w:rFonts w:ascii="Times New Roman" w:hAnsi="Times New Roman" w:cs="Times New Roman"/>
          <w:sz w:val="28"/>
          <w:szCs w:val="28"/>
          <w:shd w:val="clear" w:color="auto" w:fill="FFFFFF"/>
        </w:rPr>
        <w:t>і</w:t>
      </w:r>
      <w:r>
        <w:rPr>
          <w:rFonts w:ascii="Times New Roman" w:eastAsia="Malgun Gothic Semilight" w:hAnsi="Times New Roman" w:cs="Times New Roman"/>
          <w:sz w:val="28"/>
          <w:szCs w:val="28"/>
          <w:shd w:val="clear" w:color="auto" w:fill="FFFFFF"/>
        </w:rPr>
        <w:t>н</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та</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свободи</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в</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наданн</w:t>
      </w:r>
      <w:r>
        <w:rPr>
          <w:rFonts w:ascii="Times New Roman" w:hAnsi="Times New Roman" w:cs="Times New Roman"/>
          <w:sz w:val="28"/>
          <w:szCs w:val="28"/>
          <w:shd w:val="clear" w:color="auto" w:fill="FFFFFF"/>
        </w:rPr>
        <w:t xml:space="preserve">і </w:t>
      </w:r>
      <w:r>
        <w:rPr>
          <w:rFonts w:ascii="Times New Roman" w:eastAsia="Malgun Gothic Semilight" w:hAnsi="Times New Roman" w:cs="Times New Roman"/>
          <w:sz w:val="28"/>
          <w:szCs w:val="28"/>
          <w:shd w:val="clear" w:color="auto" w:fill="FFFFFF"/>
        </w:rPr>
        <w:t>ними</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суду</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сво</w:t>
      </w:r>
      <w:r>
        <w:rPr>
          <w:rFonts w:ascii="Times New Roman" w:hAnsi="Times New Roman" w:cs="Times New Roman"/>
          <w:sz w:val="28"/>
          <w:szCs w:val="28"/>
          <w:shd w:val="clear" w:color="auto" w:fill="FFFFFF"/>
        </w:rPr>
        <w:t>ї</w:t>
      </w:r>
      <w:r>
        <w:rPr>
          <w:rFonts w:ascii="Times New Roman" w:eastAsia="Malgun Gothic Semilight" w:hAnsi="Times New Roman" w:cs="Times New Roman"/>
          <w:sz w:val="28"/>
          <w:szCs w:val="28"/>
          <w:shd w:val="clear" w:color="auto" w:fill="FFFFFF"/>
        </w:rPr>
        <w:t>х</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доказ</w:t>
      </w:r>
      <w:r>
        <w:rPr>
          <w:rFonts w:ascii="Times New Roman" w:hAnsi="Times New Roman" w:cs="Times New Roman"/>
          <w:sz w:val="28"/>
          <w:szCs w:val="28"/>
          <w:shd w:val="clear" w:color="auto" w:fill="FFFFFF"/>
        </w:rPr>
        <w:t>і</w:t>
      </w:r>
      <w:r>
        <w:rPr>
          <w:rFonts w:ascii="Times New Roman" w:eastAsia="Malgun Gothic Semilight" w:hAnsi="Times New Roman" w:cs="Times New Roman"/>
          <w:sz w:val="28"/>
          <w:szCs w:val="28"/>
          <w:shd w:val="clear" w:color="auto" w:fill="FFFFFF"/>
        </w:rPr>
        <w:t>в</w:t>
      </w:r>
      <w:r>
        <w:rPr>
          <w:rFonts w:ascii="Times New Roman" w:hAnsi="Times New Roman" w:cs="Times New Roman"/>
          <w:sz w:val="28"/>
          <w:szCs w:val="28"/>
          <w:shd w:val="clear" w:color="auto" w:fill="FFFFFF"/>
        </w:rPr>
        <w:t xml:space="preserve"> і </w:t>
      </w:r>
      <w:r>
        <w:rPr>
          <w:rFonts w:ascii="Times New Roman" w:eastAsia="Malgun Gothic Semilight" w:hAnsi="Times New Roman" w:cs="Times New Roman"/>
          <w:sz w:val="28"/>
          <w:szCs w:val="28"/>
          <w:shd w:val="clear" w:color="auto" w:fill="FFFFFF"/>
        </w:rPr>
        <w:t>у</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доведенн</w:t>
      </w:r>
      <w:r>
        <w:rPr>
          <w:rFonts w:ascii="Times New Roman" w:hAnsi="Times New Roman" w:cs="Times New Roman"/>
          <w:sz w:val="28"/>
          <w:szCs w:val="28"/>
          <w:shd w:val="clear" w:color="auto" w:fill="FFFFFF"/>
        </w:rPr>
        <w:t xml:space="preserve">і </w:t>
      </w:r>
      <w:r>
        <w:rPr>
          <w:rFonts w:ascii="Times New Roman" w:eastAsia="Malgun Gothic Semilight" w:hAnsi="Times New Roman" w:cs="Times New Roman"/>
          <w:sz w:val="28"/>
          <w:szCs w:val="28"/>
          <w:shd w:val="clear" w:color="auto" w:fill="FFFFFF"/>
        </w:rPr>
        <w:t>перед</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судом</w:t>
      </w:r>
      <w:r>
        <w:rPr>
          <w:rFonts w:ascii="Times New Roman" w:hAnsi="Times New Roman" w:cs="Times New Roman"/>
          <w:sz w:val="28"/>
          <w:szCs w:val="28"/>
          <w:shd w:val="clear" w:color="auto" w:fill="FFFFFF"/>
        </w:rPr>
        <w:t xml:space="preserve"> ї</w:t>
      </w:r>
      <w:r>
        <w:rPr>
          <w:rFonts w:ascii="Times New Roman" w:eastAsia="Malgun Gothic Semilight" w:hAnsi="Times New Roman" w:cs="Times New Roman"/>
          <w:sz w:val="28"/>
          <w:szCs w:val="28"/>
          <w:shd w:val="clear" w:color="auto" w:fill="FFFFFF"/>
        </w:rPr>
        <w:t>х</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переконливост</w:t>
      </w:r>
      <w:r w:rsidR="00340DA4">
        <w:rPr>
          <w:rFonts w:ascii="Times New Roman" w:hAnsi="Times New Roman" w:cs="Times New Roman"/>
          <w:sz w:val="28"/>
          <w:szCs w:val="28"/>
          <w:shd w:val="clear" w:color="auto" w:fill="FFFFFF"/>
        </w:rPr>
        <w:t>і;</w:t>
      </w:r>
      <w:r>
        <w:rPr>
          <w:rFonts w:ascii="Times New Roman" w:hAnsi="Times New Roman" w:cs="Times New Roman"/>
          <w:sz w:val="28"/>
          <w:szCs w:val="28"/>
          <w:shd w:val="clear" w:color="auto" w:fill="FFFFFF"/>
        </w:rPr>
        <w:t xml:space="preserve"> незабезпечення обвинуваченому права на захист, перешкоджання реалі</w:t>
      </w:r>
      <w:r>
        <w:rPr>
          <w:rFonts w:ascii="Times New Roman" w:eastAsia="Malgun Gothic Semilight" w:hAnsi="Times New Roman" w:cs="Times New Roman"/>
          <w:sz w:val="28"/>
          <w:szCs w:val="28"/>
          <w:shd w:val="clear" w:color="auto" w:fill="FFFFFF"/>
        </w:rPr>
        <w:t>зац</w:t>
      </w:r>
      <w:r>
        <w:rPr>
          <w:rFonts w:ascii="Times New Roman" w:hAnsi="Times New Roman" w:cs="Times New Roman"/>
          <w:sz w:val="28"/>
          <w:szCs w:val="28"/>
          <w:shd w:val="clear" w:color="auto" w:fill="FFFFFF"/>
        </w:rPr>
        <w:t xml:space="preserve">ії </w:t>
      </w:r>
      <w:r>
        <w:rPr>
          <w:rFonts w:ascii="Times New Roman" w:eastAsia="Malgun Gothic Semilight" w:hAnsi="Times New Roman" w:cs="Times New Roman"/>
          <w:sz w:val="28"/>
          <w:szCs w:val="28"/>
          <w:shd w:val="clear" w:color="auto" w:fill="FFFFFF"/>
        </w:rPr>
        <w:t>прав</w:t>
      </w:r>
      <w:r>
        <w:rPr>
          <w:rFonts w:ascii="Times New Roman" w:hAnsi="Times New Roman" w:cs="Times New Roman"/>
          <w:sz w:val="28"/>
          <w:szCs w:val="28"/>
          <w:shd w:val="clear" w:color="auto" w:fill="FFFFFF"/>
        </w:rPr>
        <w:t xml:space="preserve"> і</w:t>
      </w:r>
      <w:r>
        <w:rPr>
          <w:rFonts w:ascii="Times New Roman" w:eastAsia="Malgun Gothic Semilight" w:hAnsi="Times New Roman" w:cs="Times New Roman"/>
          <w:sz w:val="28"/>
          <w:szCs w:val="28"/>
          <w:shd w:val="clear" w:color="auto" w:fill="FFFFFF"/>
        </w:rPr>
        <w:t>нших</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учасник</w:t>
      </w:r>
      <w:r>
        <w:rPr>
          <w:rFonts w:ascii="Times New Roman" w:hAnsi="Times New Roman" w:cs="Times New Roman"/>
          <w:sz w:val="28"/>
          <w:szCs w:val="28"/>
          <w:shd w:val="clear" w:color="auto" w:fill="FFFFFF"/>
        </w:rPr>
        <w:t>і</w:t>
      </w:r>
      <w:r>
        <w:rPr>
          <w:rFonts w:ascii="Times New Roman" w:eastAsia="Malgun Gothic Semilight" w:hAnsi="Times New Roman" w:cs="Times New Roman"/>
          <w:sz w:val="28"/>
          <w:szCs w:val="28"/>
          <w:shd w:val="clear" w:color="auto" w:fill="FFFFFF"/>
        </w:rPr>
        <w:t>в</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судового</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процес</w:t>
      </w:r>
      <w:r w:rsidR="00340DA4">
        <w:rPr>
          <w:rFonts w:ascii="Times New Roman" w:hAnsi="Times New Roman" w:cs="Times New Roman"/>
          <w:sz w:val="28"/>
          <w:szCs w:val="28"/>
          <w:shd w:val="clear" w:color="auto" w:fill="FFFFFF"/>
        </w:rPr>
        <w:t>у;</w:t>
      </w:r>
      <w:r>
        <w:rPr>
          <w:rFonts w:ascii="Times New Roman" w:hAnsi="Times New Roman" w:cs="Times New Roman"/>
          <w:sz w:val="28"/>
          <w:szCs w:val="28"/>
          <w:shd w:val="clear" w:color="auto" w:fill="FFFFFF"/>
        </w:rPr>
        <w:t xml:space="preserve"> порушення правил щодо ві</w:t>
      </w:r>
      <w:r>
        <w:rPr>
          <w:rFonts w:ascii="Times New Roman" w:eastAsia="Malgun Gothic Semilight" w:hAnsi="Times New Roman" w:cs="Times New Roman"/>
          <w:sz w:val="28"/>
          <w:szCs w:val="28"/>
          <w:shd w:val="clear" w:color="auto" w:fill="FFFFFF"/>
        </w:rPr>
        <w:t>дводу</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самов</w:t>
      </w:r>
      <w:r>
        <w:rPr>
          <w:rFonts w:ascii="Times New Roman" w:hAnsi="Times New Roman" w:cs="Times New Roman"/>
          <w:sz w:val="28"/>
          <w:szCs w:val="28"/>
          <w:shd w:val="clear" w:color="auto" w:fill="FFFFFF"/>
        </w:rPr>
        <w:t>і</w:t>
      </w:r>
      <w:r>
        <w:rPr>
          <w:rFonts w:ascii="Times New Roman" w:eastAsia="Malgun Gothic Semilight" w:hAnsi="Times New Roman" w:cs="Times New Roman"/>
          <w:sz w:val="28"/>
          <w:szCs w:val="28"/>
          <w:shd w:val="clear" w:color="auto" w:fill="FFFFFF"/>
        </w:rPr>
        <w:t>дводу</w:t>
      </w:r>
      <w:r>
        <w:rPr>
          <w:rFonts w:ascii="Times New Roman" w:hAnsi="Times New Roman" w:cs="Times New Roman"/>
          <w:sz w:val="28"/>
          <w:szCs w:val="28"/>
          <w:shd w:val="clear" w:color="auto" w:fill="FFFFFF"/>
        </w:rPr>
        <w:t>), умисне або внаслі</w:t>
      </w:r>
      <w:r>
        <w:rPr>
          <w:rFonts w:ascii="Times New Roman" w:eastAsia="Malgun Gothic Semilight" w:hAnsi="Times New Roman" w:cs="Times New Roman"/>
          <w:sz w:val="28"/>
          <w:szCs w:val="28"/>
          <w:shd w:val="clear" w:color="auto" w:fill="FFFFFF"/>
        </w:rPr>
        <w:t>док</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грубо</w:t>
      </w:r>
      <w:r>
        <w:rPr>
          <w:rFonts w:ascii="Times New Roman" w:hAnsi="Times New Roman" w:cs="Times New Roman"/>
          <w:sz w:val="28"/>
          <w:szCs w:val="28"/>
          <w:shd w:val="clear" w:color="auto" w:fill="FFFFFF"/>
        </w:rPr>
        <w:t xml:space="preserve">ї </w:t>
      </w:r>
      <w:r>
        <w:rPr>
          <w:rFonts w:ascii="Times New Roman" w:eastAsia="Malgun Gothic Semilight" w:hAnsi="Times New Roman" w:cs="Times New Roman"/>
          <w:sz w:val="28"/>
          <w:szCs w:val="28"/>
          <w:shd w:val="clear" w:color="auto" w:fill="FFFFFF"/>
        </w:rPr>
        <w:t>недбалост</w:t>
      </w:r>
      <w:r>
        <w:rPr>
          <w:rFonts w:ascii="Times New Roman" w:hAnsi="Times New Roman" w:cs="Times New Roman"/>
          <w:sz w:val="28"/>
          <w:szCs w:val="28"/>
          <w:shd w:val="clear" w:color="auto" w:fill="FFFFFF"/>
        </w:rPr>
        <w:t xml:space="preserve">і </w:t>
      </w:r>
      <w:r>
        <w:rPr>
          <w:rFonts w:ascii="Times New Roman" w:eastAsia="Malgun Gothic Semilight" w:hAnsi="Times New Roman" w:cs="Times New Roman"/>
          <w:sz w:val="28"/>
          <w:szCs w:val="28"/>
          <w:shd w:val="clear" w:color="auto" w:fill="FFFFFF"/>
        </w:rPr>
        <w:t>допущення</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суддею</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який</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бр</w:t>
      </w:r>
      <w:r>
        <w:rPr>
          <w:rFonts w:ascii="Times New Roman" w:hAnsi="Times New Roman" w:cs="Times New Roman"/>
          <w:sz w:val="28"/>
          <w:szCs w:val="28"/>
          <w:shd w:val="clear" w:color="auto" w:fill="FFFFFF"/>
        </w:rPr>
        <w:t xml:space="preserve">ав участь в ухваленні </w:t>
      </w:r>
      <w:r>
        <w:rPr>
          <w:rFonts w:ascii="Times New Roman" w:eastAsia="Malgun Gothic Semilight" w:hAnsi="Times New Roman" w:cs="Times New Roman"/>
          <w:sz w:val="28"/>
          <w:szCs w:val="28"/>
          <w:shd w:val="clear" w:color="auto" w:fill="FFFFFF"/>
        </w:rPr>
        <w:t>судового</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р</w:t>
      </w:r>
      <w:r>
        <w:rPr>
          <w:rFonts w:ascii="Times New Roman" w:hAnsi="Times New Roman" w:cs="Times New Roman"/>
          <w:sz w:val="28"/>
          <w:szCs w:val="28"/>
          <w:shd w:val="clear" w:color="auto" w:fill="FFFFFF"/>
        </w:rPr>
        <w:t>і</w:t>
      </w:r>
      <w:r>
        <w:rPr>
          <w:rFonts w:ascii="Times New Roman" w:eastAsia="Malgun Gothic Semilight" w:hAnsi="Times New Roman" w:cs="Times New Roman"/>
          <w:sz w:val="28"/>
          <w:szCs w:val="28"/>
          <w:shd w:val="clear" w:color="auto" w:fill="FFFFFF"/>
        </w:rPr>
        <w:t>шення</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порушення</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прав</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людини</w:t>
      </w:r>
      <w:r>
        <w:rPr>
          <w:rFonts w:ascii="Times New Roman" w:hAnsi="Times New Roman" w:cs="Times New Roman"/>
          <w:sz w:val="28"/>
          <w:szCs w:val="28"/>
          <w:shd w:val="clear" w:color="auto" w:fill="FFFFFF"/>
        </w:rPr>
        <w:t xml:space="preserve"> і </w:t>
      </w:r>
      <w:r>
        <w:rPr>
          <w:rFonts w:ascii="Times New Roman" w:eastAsia="Malgun Gothic Semilight" w:hAnsi="Times New Roman" w:cs="Times New Roman"/>
          <w:sz w:val="28"/>
          <w:szCs w:val="28"/>
          <w:shd w:val="clear" w:color="auto" w:fill="FFFFFF"/>
        </w:rPr>
        <w:t>основоположних</w:t>
      </w:r>
      <w:r>
        <w:rPr>
          <w:rFonts w:ascii="Times New Roman" w:hAnsi="Times New Roman" w:cs="Times New Roman"/>
          <w:sz w:val="28"/>
          <w:szCs w:val="28"/>
          <w:shd w:val="clear" w:color="auto" w:fill="FFFFFF"/>
        </w:rPr>
        <w:t xml:space="preserve"> </w:t>
      </w:r>
      <w:r>
        <w:rPr>
          <w:rFonts w:ascii="Times New Roman" w:eastAsia="Malgun Gothic Semilight" w:hAnsi="Times New Roman" w:cs="Times New Roman"/>
          <w:sz w:val="28"/>
          <w:szCs w:val="28"/>
          <w:shd w:val="clear" w:color="auto" w:fill="FFFFFF"/>
        </w:rPr>
        <w:t>свобо</w:t>
      </w:r>
      <w:r>
        <w:rPr>
          <w:rFonts w:ascii="Times New Roman" w:hAnsi="Times New Roman" w:cs="Times New Roman"/>
          <w:sz w:val="28"/>
          <w:szCs w:val="28"/>
          <w:shd w:val="clear" w:color="auto" w:fill="FFFFFF"/>
        </w:rPr>
        <w:t>д</w:t>
      </w:r>
      <w:r w:rsidR="00340DA4">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w:t>
      </w:r>
    </w:p>
    <w:p w:rsidR="00A90C5A" w:rsidRPr="00C76D72" w:rsidRDefault="00BD2D0E">
      <w:pPr>
        <w:ind w:firstLine="708"/>
        <w:jc w:val="both"/>
        <w:rPr>
          <w:rFonts w:ascii="Times New Roman" w:hAnsi="Times New Roman" w:cs="Times New Roman"/>
          <w:sz w:val="28"/>
          <w:szCs w:val="28"/>
        </w:rPr>
      </w:pPr>
      <w:r>
        <w:rPr>
          <w:rFonts w:ascii="Times New Roman" w:hAnsi="Times New Roman" w:cs="Times New Roman"/>
          <w:sz w:val="28"/>
          <w:szCs w:val="28"/>
        </w:rPr>
        <w:t>Водночас</w:t>
      </w:r>
      <w:r w:rsidR="009E4578">
        <w:rPr>
          <w:rFonts w:ascii="Times New Roman" w:hAnsi="Times New Roman" w:cs="Times New Roman"/>
          <w:sz w:val="28"/>
          <w:szCs w:val="28"/>
        </w:rPr>
        <w:t xml:space="preserve"> скаржник вказує, </w:t>
      </w:r>
      <w:r w:rsidR="00673870">
        <w:rPr>
          <w:rFonts w:ascii="Times New Roman" w:hAnsi="Times New Roman" w:cs="Times New Roman"/>
          <w:sz w:val="28"/>
          <w:szCs w:val="28"/>
        </w:rPr>
        <w:t xml:space="preserve">що </w:t>
      </w:r>
      <w:r w:rsidR="009E4578">
        <w:rPr>
          <w:rFonts w:ascii="Times New Roman" w:hAnsi="Times New Roman" w:cs="Times New Roman"/>
          <w:sz w:val="28"/>
          <w:szCs w:val="28"/>
        </w:rPr>
        <w:t xml:space="preserve">судді Шиян В.М. та Логвінова О.В. під час розгляду його заяв про відвід судді Калька О.С. не дослідили аудіо- та відеозаписів судових засідань, якими підтверджувалися допущені цим суддею порушення, про які зазначено вище, </w:t>
      </w:r>
      <w:r w:rsidR="00673870">
        <w:rPr>
          <w:rFonts w:ascii="Times New Roman" w:hAnsi="Times New Roman" w:cs="Times New Roman"/>
          <w:sz w:val="28"/>
          <w:szCs w:val="28"/>
        </w:rPr>
        <w:t xml:space="preserve">та </w:t>
      </w:r>
      <w:r w:rsidR="009E4578">
        <w:rPr>
          <w:rFonts w:ascii="Times New Roman" w:hAnsi="Times New Roman" w:cs="Times New Roman"/>
          <w:sz w:val="28"/>
          <w:szCs w:val="28"/>
        </w:rPr>
        <w:t xml:space="preserve">необґрунтовано відмовили у їх задоволенні, спотворивши у постановлених ухвалах доводи заявника та не </w:t>
      </w:r>
      <w:proofErr w:type="spellStart"/>
      <w:r w:rsidR="009E4578">
        <w:rPr>
          <w:rFonts w:ascii="Times New Roman" w:hAnsi="Times New Roman" w:cs="Times New Roman"/>
          <w:sz w:val="28"/>
          <w:szCs w:val="28"/>
        </w:rPr>
        <w:t>навівши</w:t>
      </w:r>
      <w:proofErr w:type="spellEnd"/>
      <w:r w:rsidR="009E4578">
        <w:rPr>
          <w:rFonts w:ascii="Times New Roman" w:hAnsi="Times New Roman" w:cs="Times New Roman"/>
          <w:sz w:val="28"/>
          <w:szCs w:val="28"/>
        </w:rPr>
        <w:t xml:space="preserve"> доказів на їх спростування (ухвали від 27 вересня та 16 жовтня</w:t>
      </w:r>
      <w:r w:rsidR="009E4578">
        <w:rPr>
          <w:rFonts w:ascii="Times New Roman" w:hAnsi="Times New Roman" w:cs="Times New Roman"/>
          <w:sz w:val="28"/>
          <w:szCs w:val="28"/>
        </w:rPr>
        <w:br/>
        <w:t>2019 року</w:t>
      </w:r>
      <w:r w:rsidR="00673870">
        <w:rPr>
          <w:rFonts w:ascii="Times New Roman" w:hAnsi="Times New Roman" w:cs="Times New Roman"/>
          <w:sz w:val="28"/>
          <w:szCs w:val="28"/>
        </w:rPr>
        <w:t xml:space="preserve"> відповідно</w:t>
      </w:r>
      <w:r w:rsidR="009E4578">
        <w:rPr>
          <w:rFonts w:ascii="Times New Roman" w:hAnsi="Times New Roman" w:cs="Times New Roman"/>
          <w:sz w:val="28"/>
          <w:szCs w:val="28"/>
        </w:rPr>
        <w:t>, які скаржник вважає неправосудними).</w:t>
      </w:r>
    </w:p>
    <w:p w:rsidR="00A90C5A" w:rsidRPr="00C76D72" w:rsidRDefault="009E4578">
      <w:pPr>
        <w:ind w:firstLine="708"/>
        <w:jc w:val="both"/>
        <w:rPr>
          <w:rFonts w:ascii="Times New Roman" w:hAnsi="Times New Roman" w:cs="Times New Roman"/>
          <w:sz w:val="28"/>
          <w:szCs w:val="28"/>
        </w:rPr>
      </w:pPr>
      <w:r>
        <w:rPr>
          <w:rFonts w:ascii="Times New Roman" w:hAnsi="Times New Roman" w:cs="Times New Roman"/>
          <w:sz w:val="28"/>
          <w:szCs w:val="28"/>
        </w:rPr>
        <w:t>Відповідно до протоколу автоматизованого розподілу справи між</w:t>
      </w:r>
      <w:r>
        <w:rPr>
          <w:rFonts w:ascii="Times New Roman" w:hAnsi="Times New Roman" w:cs="Times New Roman"/>
          <w:sz w:val="28"/>
          <w:szCs w:val="28"/>
        </w:rPr>
        <w:br/>
        <w:t xml:space="preserve">членами Вищої ради правосуддя від 4 листопада 2019 року вказану скаргу передано </w:t>
      </w:r>
      <w:r w:rsidR="00C76D72">
        <w:rPr>
          <w:rFonts w:ascii="Times New Roman" w:hAnsi="Times New Roman" w:cs="Times New Roman"/>
          <w:sz w:val="28"/>
          <w:szCs w:val="28"/>
        </w:rPr>
        <w:t>члену Вищої ради правосуддя Худику М.П.</w:t>
      </w:r>
      <w:r>
        <w:rPr>
          <w:rFonts w:ascii="Times New Roman" w:hAnsi="Times New Roman" w:cs="Times New Roman"/>
          <w:sz w:val="28"/>
          <w:szCs w:val="28"/>
        </w:rPr>
        <w:t xml:space="preserve"> для проведення попередньої перевірки</w:t>
      </w:r>
      <w:r w:rsidR="00340DA4">
        <w:rPr>
          <w:rFonts w:ascii="Times New Roman" w:hAnsi="Times New Roman" w:cs="Times New Roman"/>
          <w:sz w:val="28"/>
          <w:szCs w:val="28"/>
        </w:rPr>
        <w:t>.</w:t>
      </w:r>
    </w:p>
    <w:p w:rsidR="00C76D72" w:rsidRPr="00C76D72" w:rsidRDefault="00C76D72" w:rsidP="00C76D72">
      <w:pPr>
        <w:ind w:firstLine="708"/>
        <w:jc w:val="both"/>
        <w:rPr>
          <w:rFonts w:ascii="Times New Roman" w:hAnsi="Times New Roman" w:cs="Times New Roman"/>
          <w:sz w:val="28"/>
          <w:szCs w:val="28"/>
        </w:rPr>
      </w:pPr>
      <w:r w:rsidRPr="00C76D72">
        <w:rPr>
          <w:rFonts w:ascii="Times New Roman" w:hAnsi="Times New Roman" w:cs="Times New Roman"/>
          <w:sz w:val="28"/>
          <w:szCs w:val="28"/>
        </w:rPr>
        <w:t>Статтею 108 Закону України «Про судоустрій і статус суддів» встановлено, що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C76D72" w:rsidRPr="00C76D72" w:rsidRDefault="00C76D72" w:rsidP="00C76D72">
      <w:pPr>
        <w:ind w:firstLine="708"/>
        <w:jc w:val="both"/>
        <w:rPr>
          <w:rFonts w:ascii="Times New Roman" w:hAnsi="Times New Roman" w:cs="Times New Roman"/>
          <w:sz w:val="28"/>
          <w:szCs w:val="28"/>
        </w:rPr>
      </w:pPr>
      <w:r w:rsidRPr="00C76D72">
        <w:rPr>
          <w:rFonts w:ascii="Times New Roman" w:hAnsi="Times New Roman" w:cs="Times New Roman"/>
          <w:sz w:val="28"/>
          <w:szCs w:val="28"/>
        </w:rPr>
        <w:lastRenderedPageBreak/>
        <w:t xml:space="preserve">Згідно </w:t>
      </w:r>
      <w:r w:rsidR="00340DA4">
        <w:rPr>
          <w:rFonts w:ascii="Times New Roman" w:hAnsi="Times New Roman" w:cs="Times New Roman"/>
          <w:sz w:val="28"/>
          <w:szCs w:val="28"/>
        </w:rPr>
        <w:t>і</w:t>
      </w:r>
      <w:r w:rsidRPr="00C76D72">
        <w:rPr>
          <w:rFonts w:ascii="Times New Roman" w:hAnsi="Times New Roman" w:cs="Times New Roman"/>
          <w:sz w:val="28"/>
          <w:szCs w:val="28"/>
        </w:rPr>
        <w:t>з частиною першою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w:t>
      </w:r>
      <w:bookmarkStart w:id="2" w:name="n397"/>
      <w:bookmarkEnd w:id="2"/>
      <w:r w:rsidRPr="00C76D72">
        <w:rPr>
          <w:rFonts w:ascii="Times New Roman" w:hAnsi="Times New Roman" w:cs="Times New Roman"/>
          <w:sz w:val="28"/>
          <w:szCs w:val="28"/>
        </w:rPr>
        <w:t>, вивчає дисциплінарну скаргу і перевіряє її відповідність вимогам закону та, зокрема, наявність підстав щодо залишення її без розгляду та повернення скаржнику.</w:t>
      </w:r>
    </w:p>
    <w:p w:rsidR="00C76D72" w:rsidRPr="00C76D72" w:rsidRDefault="00C76D72" w:rsidP="00C76D72">
      <w:pPr>
        <w:ind w:firstLine="708"/>
        <w:jc w:val="both"/>
        <w:rPr>
          <w:rFonts w:ascii="Times New Roman" w:hAnsi="Times New Roman" w:cs="Times New Roman"/>
          <w:sz w:val="28"/>
          <w:szCs w:val="28"/>
        </w:rPr>
      </w:pPr>
      <w:r w:rsidRPr="00C76D72">
        <w:rPr>
          <w:rFonts w:ascii="Times New Roman" w:hAnsi="Times New Roman" w:cs="Times New Roman"/>
          <w:sz w:val="28"/>
          <w:szCs w:val="28"/>
        </w:rPr>
        <w:t>За результатами попередньої перевірки дисциплінарної скарги член Другої Дисциплінарної палати Вищої ради правосуддя Худик М.П. склав висновок із викладенням фактів та обставин, що підтверджують надану у ньому пропозицію.</w:t>
      </w:r>
    </w:p>
    <w:p w:rsidR="00C76D72" w:rsidRPr="00C76D72" w:rsidRDefault="00C76D72" w:rsidP="00C76D72">
      <w:pPr>
        <w:ind w:firstLine="708"/>
        <w:jc w:val="both"/>
        <w:rPr>
          <w:rFonts w:ascii="Times New Roman" w:hAnsi="Times New Roman" w:cs="Times New Roman"/>
          <w:sz w:val="28"/>
          <w:szCs w:val="28"/>
        </w:rPr>
      </w:pPr>
      <w:r w:rsidRPr="00C76D72">
        <w:rPr>
          <w:rFonts w:ascii="Times New Roman" w:hAnsi="Times New Roman" w:cs="Times New Roman"/>
          <w:sz w:val="28"/>
          <w:szCs w:val="28"/>
        </w:rPr>
        <w:t xml:space="preserve">Розглянувши висновок доповідача – члена Другої Дисциплінарної палати Вищої ради правосуддя Худика М.П., </w:t>
      </w:r>
      <w:r>
        <w:rPr>
          <w:rFonts w:ascii="Times New Roman" w:hAnsi="Times New Roman" w:cs="Times New Roman"/>
          <w:sz w:val="28"/>
          <w:szCs w:val="28"/>
        </w:rPr>
        <w:t>матеріали попередньої перевірки</w:t>
      </w:r>
      <w:r w:rsidRPr="00C76D72">
        <w:rPr>
          <w:rFonts w:ascii="Times New Roman" w:hAnsi="Times New Roman" w:cs="Times New Roman"/>
          <w:sz w:val="28"/>
          <w:szCs w:val="28"/>
        </w:rPr>
        <w:t xml:space="preserve">, Друга Дисциплінарна палата Вищої ради правосуддя дійшла висновку про наявність підстав для залишення дисциплінарної скарги </w:t>
      </w:r>
      <w:r>
        <w:rPr>
          <w:rFonts w:ascii="Times New Roman" w:hAnsi="Times New Roman" w:cs="Times New Roman"/>
          <w:sz w:val="28"/>
          <w:szCs w:val="28"/>
        </w:rPr>
        <w:t xml:space="preserve">адвоката </w:t>
      </w:r>
      <w:r>
        <w:rPr>
          <w:rFonts w:ascii="Times New Roman" w:hAnsi="Times New Roman" w:cs="Times New Roman"/>
          <w:sz w:val="28"/>
          <w:szCs w:val="28"/>
        </w:rPr>
        <w:br/>
        <w:t xml:space="preserve">Клименка О.Ю. </w:t>
      </w:r>
      <w:r w:rsidRPr="00C76D72">
        <w:rPr>
          <w:rFonts w:ascii="Times New Roman" w:hAnsi="Times New Roman" w:cs="Times New Roman"/>
          <w:sz w:val="28"/>
          <w:szCs w:val="28"/>
        </w:rPr>
        <w:t xml:space="preserve">без розгляду та повернення </w:t>
      </w:r>
      <w:r w:rsidR="00701EE4" w:rsidRPr="00C76D72">
        <w:rPr>
          <w:rFonts w:ascii="Times New Roman" w:hAnsi="Times New Roman" w:cs="Times New Roman"/>
          <w:sz w:val="28"/>
          <w:szCs w:val="28"/>
        </w:rPr>
        <w:t xml:space="preserve">її </w:t>
      </w:r>
      <w:r w:rsidRPr="00C76D72">
        <w:rPr>
          <w:rFonts w:ascii="Times New Roman" w:hAnsi="Times New Roman" w:cs="Times New Roman"/>
          <w:sz w:val="28"/>
          <w:szCs w:val="28"/>
        </w:rPr>
        <w:t>скаржнику з огляду на таке.</w:t>
      </w:r>
    </w:p>
    <w:p w:rsidR="00A90C5A" w:rsidRDefault="009E4578" w:rsidP="00C76D72">
      <w:pPr>
        <w:ind w:firstLine="708"/>
        <w:jc w:val="both"/>
      </w:pPr>
      <w:r>
        <w:rPr>
          <w:rFonts w:ascii="Times New Roman" w:hAnsi="Times New Roman" w:cs="Times New Roman"/>
          <w:sz w:val="28"/>
          <w:szCs w:val="28"/>
        </w:rPr>
        <w:t xml:space="preserve">Під час попередньої перевірки встановлено, що відповідно до протоколу автоматизованого розподілу справи між суддями від 27 червня 2019 року у провадженні судді Київського районного суду міста Полтави Калька О.С. перебуває справа № 552/3640/19 за обвинуваченням </w:t>
      </w:r>
      <w:r w:rsidR="0080274A">
        <w:rPr>
          <w:rFonts w:ascii="Times New Roman" w:hAnsi="Times New Roman" w:cs="Times New Roman"/>
          <w:sz w:val="28"/>
          <w:szCs w:val="28"/>
        </w:rPr>
        <w:t>ОСОБА_1</w:t>
      </w:r>
      <w:r>
        <w:rPr>
          <w:rFonts w:ascii="Times New Roman" w:hAnsi="Times New Roman" w:cs="Times New Roman"/>
          <w:sz w:val="28"/>
          <w:szCs w:val="28"/>
        </w:rPr>
        <w:t>,</w:t>
      </w:r>
      <w:r>
        <w:rPr>
          <w:rFonts w:ascii="Times New Roman" w:hAnsi="Times New Roman" w:cs="Times New Roman"/>
          <w:sz w:val="28"/>
          <w:szCs w:val="28"/>
        </w:rPr>
        <w:t xml:space="preserve"> </w:t>
      </w:r>
      <w:r w:rsidR="0080274A">
        <w:rPr>
          <w:rFonts w:ascii="Times New Roman" w:hAnsi="Times New Roman" w:cs="Times New Roman"/>
          <w:sz w:val="28"/>
          <w:szCs w:val="28"/>
        </w:rPr>
        <w:t>ОСОБА_</w:t>
      </w:r>
      <w:r w:rsidR="0080274A">
        <w:rPr>
          <w:rFonts w:ascii="Times New Roman" w:hAnsi="Times New Roman" w:cs="Times New Roman"/>
          <w:sz w:val="28"/>
          <w:szCs w:val="28"/>
        </w:rPr>
        <w:t>2</w:t>
      </w:r>
      <w:r w:rsidR="0080274A">
        <w:rPr>
          <w:rFonts w:ascii="Times New Roman" w:hAnsi="Times New Roman" w:cs="Times New Roman"/>
          <w:sz w:val="28"/>
          <w:szCs w:val="28"/>
        </w:rPr>
        <w:t xml:space="preserve"> </w:t>
      </w:r>
      <w:r>
        <w:rPr>
          <w:rFonts w:ascii="Times New Roman" w:hAnsi="Times New Roman" w:cs="Times New Roman"/>
          <w:sz w:val="28"/>
          <w:szCs w:val="28"/>
        </w:rPr>
        <w:t>у вчиненні кримінального правопорушення, передбаченого частиною другою статті 187 Кримінального кодексу України. Ухвалою від 1 липня 2019 року у справі було призначено підготовче судове засідання на 3 липня 2019 року</w:t>
      </w:r>
      <w:r w:rsidR="00701EE4">
        <w:rPr>
          <w:rFonts w:ascii="Times New Roman" w:hAnsi="Times New Roman" w:cs="Times New Roman"/>
          <w:sz w:val="28"/>
          <w:szCs w:val="28"/>
        </w:rPr>
        <w:t>.</w:t>
      </w:r>
    </w:p>
    <w:p w:rsidR="00A90C5A" w:rsidRDefault="009E4578">
      <w:pPr>
        <w:jc w:val="both"/>
      </w:pPr>
      <w:r>
        <w:rPr>
          <w:rFonts w:ascii="Times New Roman" w:hAnsi="Times New Roman" w:cs="Times New Roman"/>
          <w:sz w:val="28"/>
          <w:szCs w:val="28"/>
        </w:rPr>
        <w:tab/>
        <w:t xml:space="preserve">Ухвалою від 3 липня 2019 року суддя Калько О.С. призначив судовий розгляд матеріалів вказаного кримінального провадження, а також задовольнив клопотання прокурора про продовження обвинуваченим запобіжного заходу у вигляді тримання під вартою на 60 діб </w:t>
      </w:r>
      <w:r w:rsidR="00701EE4">
        <w:rPr>
          <w:rFonts w:ascii="Times New Roman" w:hAnsi="Times New Roman" w:cs="Times New Roman"/>
          <w:sz w:val="28"/>
          <w:szCs w:val="28"/>
        </w:rPr>
        <w:t xml:space="preserve">– </w:t>
      </w:r>
      <w:r>
        <w:rPr>
          <w:rFonts w:ascii="Times New Roman" w:hAnsi="Times New Roman" w:cs="Times New Roman"/>
          <w:sz w:val="28"/>
          <w:szCs w:val="28"/>
        </w:rPr>
        <w:t xml:space="preserve">до 1 вересня </w:t>
      </w:r>
      <w:r w:rsidR="00673870">
        <w:rPr>
          <w:rFonts w:ascii="Times New Roman" w:hAnsi="Times New Roman" w:cs="Times New Roman"/>
          <w:sz w:val="28"/>
          <w:szCs w:val="28"/>
        </w:rPr>
        <w:br/>
      </w:r>
      <w:r>
        <w:rPr>
          <w:rFonts w:ascii="Times New Roman" w:hAnsi="Times New Roman" w:cs="Times New Roman"/>
          <w:sz w:val="28"/>
          <w:szCs w:val="28"/>
        </w:rPr>
        <w:t>2019 року.</w:t>
      </w:r>
    </w:p>
    <w:p w:rsidR="00A90C5A" w:rsidRDefault="009E4578">
      <w:pPr>
        <w:jc w:val="both"/>
      </w:pPr>
      <w:r>
        <w:rPr>
          <w:rFonts w:ascii="Times New Roman" w:hAnsi="Times New Roman" w:cs="Times New Roman"/>
          <w:sz w:val="28"/>
          <w:szCs w:val="28"/>
        </w:rPr>
        <w:tab/>
        <w:t xml:space="preserve">Не погоджуючись із таким рішенням </w:t>
      </w:r>
      <w:r w:rsidR="00522806">
        <w:rPr>
          <w:rFonts w:ascii="Times New Roman" w:hAnsi="Times New Roman" w:cs="Times New Roman"/>
          <w:sz w:val="28"/>
          <w:szCs w:val="28"/>
        </w:rPr>
        <w:t xml:space="preserve">у </w:t>
      </w:r>
      <w:r>
        <w:rPr>
          <w:rFonts w:ascii="Times New Roman" w:hAnsi="Times New Roman" w:cs="Times New Roman"/>
          <w:sz w:val="28"/>
          <w:szCs w:val="28"/>
        </w:rPr>
        <w:t>частині продовження запобіжного заходу обвинуваче</w:t>
      </w:r>
      <w:r w:rsidR="00673870">
        <w:rPr>
          <w:rFonts w:ascii="Times New Roman" w:hAnsi="Times New Roman" w:cs="Times New Roman"/>
          <w:sz w:val="28"/>
          <w:szCs w:val="28"/>
        </w:rPr>
        <w:t xml:space="preserve">ному </w:t>
      </w:r>
      <w:r w:rsidR="0080274A">
        <w:rPr>
          <w:rFonts w:ascii="Times New Roman" w:hAnsi="Times New Roman" w:cs="Times New Roman"/>
          <w:sz w:val="28"/>
          <w:szCs w:val="28"/>
        </w:rPr>
        <w:t>ОСОБА_1</w:t>
      </w:r>
      <w:r w:rsidR="00673870">
        <w:rPr>
          <w:rFonts w:ascii="Times New Roman" w:hAnsi="Times New Roman" w:cs="Times New Roman"/>
          <w:sz w:val="28"/>
          <w:szCs w:val="28"/>
        </w:rPr>
        <w:t xml:space="preserve">, захисник </w:t>
      </w:r>
      <w:r>
        <w:rPr>
          <w:rFonts w:ascii="Times New Roman" w:hAnsi="Times New Roman" w:cs="Times New Roman"/>
          <w:sz w:val="28"/>
          <w:szCs w:val="28"/>
        </w:rPr>
        <w:t>Клименко О.Ю. оскаржив його в апеляційному порядку, вказуючи в апеляційній скарзі на необґрунтовані</w:t>
      </w:r>
      <w:r w:rsidR="00701EE4">
        <w:rPr>
          <w:rFonts w:ascii="Times New Roman" w:hAnsi="Times New Roman" w:cs="Times New Roman"/>
          <w:sz w:val="28"/>
          <w:szCs w:val="28"/>
        </w:rPr>
        <w:t>сть</w:t>
      </w:r>
      <w:r w:rsidR="00522806">
        <w:rPr>
          <w:rFonts w:ascii="Times New Roman" w:hAnsi="Times New Roman" w:cs="Times New Roman"/>
          <w:sz w:val="28"/>
          <w:szCs w:val="28"/>
        </w:rPr>
        <w:t xml:space="preserve"> рішення</w:t>
      </w:r>
      <w:r w:rsidR="00701EE4">
        <w:rPr>
          <w:rFonts w:ascii="Times New Roman" w:hAnsi="Times New Roman" w:cs="Times New Roman"/>
          <w:sz w:val="28"/>
          <w:szCs w:val="28"/>
        </w:rPr>
        <w:t>, а також на грубе порушення</w:t>
      </w:r>
      <w:r>
        <w:rPr>
          <w:rFonts w:ascii="Times New Roman" w:hAnsi="Times New Roman" w:cs="Times New Roman"/>
          <w:sz w:val="28"/>
          <w:szCs w:val="28"/>
        </w:rPr>
        <w:t xml:space="preserve"> основних прав і свобод обвинуваченого у з</w:t>
      </w:r>
      <w:r w:rsidR="00701EE4">
        <w:rPr>
          <w:rFonts w:ascii="Times New Roman" w:hAnsi="Times New Roman" w:cs="Times New Roman"/>
          <w:sz w:val="28"/>
          <w:szCs w:val="28"/>
        </w:rPr>
        <w:t xml:space="preserve">в’язку </w:t>
      </w:r>
      <w:r>
        <w:rPr>
          <w:rFonts w:ascii="Times New Roman" w:hAnsi="Times New Roman" w:cs="Times New Roman"/>
          <w:sz w:val="28"/>
          <w:szCs w:val="28"/>
        </w:rPr>
        <w:t>з неповідомленням прокурором стороні захисту про намір подавати таке клопотання, у вирішенні якого судом не було н</w:t>
      </w:r>
      <w:r w:rsidR="00701EE4">
        <w:rPr>
          <w:rFonts w:ascii="Times New Roman" w:hAnsi="Times New Roman" w:cs="Times New Roman"/>
          <w:sz w:val="28"/>
          <w:szCs w:val="28"/>
        </w:rPr>
        <w:t>агальної</w:t>
      </w:r>
      <w:r>
        <w:rPr>
          <w:rFonts w:ascii="Times New Roman" w:hAnsi="Times New Roman" w:cs="Times New Roman"/>
          <w:sz w:val="28"/>
          <w:szCs w:val="28"/>
        </w:rPr>
        <w:t xml:space="preserve"> необхідності,</w:t>
      </w:r>
      <w:r w:rsidR="00701EE4">
        <w:rPr>
          <w:rFonts w:ascii="Times New Roman" w:hAnsi="Times New Roman" w:cs="Times New Roman"/>
          <w:sz w:val="28"/>
          <w:szCs w:val="28"/>
        </w:rPr>
        <w:t xml:space="preserve"> та на</w:t>
      </w:r>
      <w:r>
        <w:rPr>
          <w:rFonts w:ascii="Times New Roman" w:hAnsi="Times New Roman" w:cs="Times New Roman"/>
          <w:sz w:val="28"/>
          <w:szCs w:val="28"/>
        </w:rPr>
        <w:t xml:space="preserve"> відсутність можливості належно підготуватися до здійснення захисту тощо.</w:t>
      </w:r>
    </w:p>
    <w:p w:rsidR="00A90C5A" w:rsidRDefault="009E4578">
      <w:pPr>
        <w:jc w:val="both"/>
      </w:pPr>
      <w:r>
        <w:rPr>
          <w:rFonts w:ascii="Times New Roman" w:hAnsi="Times New Roman" w:cs="Times New Roman"/>
          <w:sz w:val="28"/>
          <w:szCs w:val="28"/>
        </w:rPr>
        <w:tab/>
        <w:t>Ухвалою Полтавського апеляційного суду від 22 липня 2019 року апеляційна скарга адвоката Клименка О.Ю. залишена без задоволення, а ухвала Київського районного суду міста Полтави від 3 липня 2019 року</w:t>
      </w:r>
      <w:r>
        <w:rPr>
          <w:rFonts w:ascii="Times New Roman" w:hAnsi="Times New Roman" w:cs="Times New Roman"/>
          <w:sz w:val="28"/>
          <w:szCs w:val="28"/>
        </w:rPr>
        <w:br/>
        <w:t xml:space="preserve">(в оскаржуваній частині) </w:t>
      </w:r>
      <w:r w:rsidR="00673870">
        <w:rPr>
          <w:rFonts w:ascii="Times New Roman" w:hAnsi="Times New Roman" w:cs="Times New Roman"/>
          <w:sz w:val="28"/>
          <w:szCs w:val="28"/>
        </w:rPr>
        <w:t>–</w:t>
      </w:r>
      <w:r>
        <w:rPr>
          <w:rFonts w:ascii="Times New Roman" w:hAnsi="Times New Roman" w:cs="Times New Roman"/>
          <w:sz w:val="28"/>
          <w:szCs w:val="28"/>
        </w:rPr>
        <w:t xml:space="preserve"> без змін. Суд апеляційної інстанції зазначив, що суд першої інстанції при прийнятті рішення про продовження </w:t>
      </w:r>
      <w:r w:rsidR="00673870">
        <w:rPr>
          <w:rFonts w:ascii="Times New Roman" w:hAnsi="Times New Roman" w:cs="Times New Roman"/>
          <w:sz w:val="28"/>
          <w:szCs w:val="28"/>
        </w:rPr>
        <w:t xml:space="preserve">обвинуваченому </w:t>
      </w:r>
      <w:r>
        <w:rPr>
          <w:rFonts w:ascii="Times New Roman" w:hAnsi="Times New Roman" w:cs="Times New Roman"/>
          <w:sz w:val="28"/>
          <w:szCs w:val="28"/>
        </w:rPr>
        <w:t>запобіжного заходу у вигляді тримання під вартою врахував положення норм про</w:t>
      </w:r>
      <w:r w:rsidR="00701EE4">
        <w:rPr>
          <w:rFonts w:ascii="Times New Roman" w:hAnsi="Times New Roman" w:cs="Times New Roman"/>
          <w:sz w:val="28"/>
          <w:szCs w:val="28"/>
        </w:rPr>
        <w:t>цесуального закону та дійшов правиль</w:t>
      </w:r>
      <w:r>
        <w:rPr>
          <w:rFonts w:ascii="Times New Roman" w:hAnsi="Times New Roman" w:cs="Times New Roman"/>
          <w:sz w:val="28"/>
          <w:szCs w:val="28"/>
        </w:rPr>
        <w:t>ного висновку про доведен</w:t>
      </w:r>
      <w:r w:rsidR="00701EE4">
        <w:rPr>
          <w:rFonts w:ascii="Times New Roman" w:hAnsi="Times New Roman" w:cs="Times New Roman"/>
          <w:sz w:val="28"/>
          <w:szCs w:val="28"/>
        </w:rPr>
        <w:t>ня</w:t>
      </w:r>
      <w:r>
        <w:rPr>
          <w:rFonts w:ascii="Times New Roman" w:hAnsi="Times New Roman" w:cs="Times New Roman"/>
          <w:sz w:val="28"/>
          <w:szCs w:val="28"/>
        </w:rPr>
        <w:t xml:space="preserve"> наявності обставин, передбачених частиною першої статті 194 КПК України, обґрунтовано пославшись на існування ризиків, передбачених статтею 177 цього Кодексу, які були підставою для застосування запобіжного заходу у вигляді тримання під вартою та які не зменшились, з </w:t>
      </w:r>
      <w:r w:rsidR="00701EE4">
        <w:rPr>
          <w:rFonts w:ascii="Times New Roman" w:hAnsi="Times New Roman" w:cs="Times New Roman"/>
          <w:sz w:val="28"/>
          <w:szCs w:val="28"/>
        </w:rPr>
        <w:t>у</w:t>
      </w:r>
      <w:r>
        <w:rPr>
          <w:rFonts w:ascii="Times New Roman" w:hAnsi="Times New Roman" w:cs="Times New Roman"/>
          <w:sz w:val="28"/>
          <w:szCs w:val="28"/>
        </w:rPr>
        <w:t xml:space="preserve">рахуванням тяжкості інкримінованих злочинів та даних про особу обвинуваченого обґрунтовано </w:t>
      </w:r>
      <w:r>
        <w:rPr>
          <w:rFonts w:ascii="Times New Roman" w:hAnsi="Times New Roman" w:cs="Times New Roman"/>
          <w:sz w:val="28"/>
          <w:szCs w:val="28"/>
        </w:rPr>
        <w:lastRenderedPageBreak/>
        <w:t>продовжив останньому запобіжний захід у вигляді тримання під вартою. З</w:t>
      </w:r>
      <w:r w:rsidR="00CB2E0A">
        <w:rPr>
          <w:rFonts w:ascii="Times New Roman" w:hAnsi="Times New Roman" w:cs="Times New Roman"/>
          <w:sz w:val="28"/>
          <w:szCs w:val="28"/>
        </w:rPr>
        <w:t>гідно з матеріалами провадження</w:t>
      </w:r>
      <w:r>
        <w:rPr>
          <w:rFonts w:ascii="Times New Roman" w:hAnsi="Times New Roman" w:cs="Times New Roman"/>
          <w:sz w:val="28"/>
          <w:szCs w:val="28"/>
        </w:rPr>
        <w:t xml:space="preserve"> </w:t>
      </w:r>
      <w:r w:rsidR="0080274A">
        <w:rPr>
          <w:rFonts w:ascii="Times New Roman" w:hAnsi="Times New Roman" w:cs="Times New Roman"/>
          <w:sz w:val="28"/>
          <w:szCs w:val="28"/>
        </w:rPr>
        <w:t xml:space="preserve">ОСОБА_1 </w:t>
      </w:r>
      <w:r>
        <w:rPr>
          <w:rFonts w:ascii="Times New Roman" w:hAnsi="Times New Roman" w:cs="Times New Roman"/>
          <w:sz w:val="28"/>
          <w:szCs w:val="28"/>
        </w:rPr>
        <w:t xml:space="preserve">обвинувачується у вчиненні умисного тяжкого злочину, раніше судимий, має непогашену судимість, не працює, у зв’язку </w:t>
      </w:r>
      <w:r w:rsidR="00CB2E0A">
        <w:rPr>
          <w:rFonts w:ascii="Times New Roman" w:hAnsi="Times New Roman" w:cs="Times New Roman"/>
          <w:sz w:val="28"/>
          <w:szCs w:val="28"/>
        </w:rPr>
        <w:t>і</w:t>
      </w:r>
      <w:r>
        <w:rPr>
          <w:rFonts w:ascii="Times New Roman" w:hAnsi="Times New Roman" w:cs="Times New Roman"/>
          <w:sz w:val="28"/>
          <w:szCs w:val="28"/>
        </w:rPr>
        <w:t>з чим не має законних засобів для існування, а тому може продовжити свою злочинну діяльність та вчинити інше кримінальне правопорушення, а також, перебуваючи на волі, може перешкоджати встановленню істини у справі, впливати на потерпілого та свідків.</w:t>
      </w:r>
    </w:p>
    <w:p w:rsidR="00A90C5A" w:rsidRDefault="009E4578">
      <w:pPr>
        <w:jc w:val="both"/>
      </w:pPr>
      <w:r>
        <w:rPr>
          <w:rFonts w:ascii="Times New Roman" w:hAnsi="Times New Roman" w:cs="Times New Roman"/>
          <w:sz w:val="28"/>
          <w:szCs w:val="28"/>
        </w:rPr>
        <w:tab/>
        <w:t>Ухвалою від 20 серпня 2019 року суддя Калько О.С. продовжив обвинуваченим</w:t>
      </w:r>
      <w:r w:rsidR="00673870">
        <w:rPr>
          <w:rFonts w:ascii="Times New Roman" w:hAnsi="Times New Roman" w:cs="Times New Roman"/>
          <w:sz w:val="28"/>
          <w:szCs w:val="28"/>
        </w:rPr>
        <w:t xml:space="preserve"> ді</w:t>
      </w:r>
      <w:r w:rsidR="00522806">
        <w:rPr>
          <w:rFonts w:ascii="Times New Roman" w:hAnsi="Times New Roman" w:cs="Times New Roman"/>
          <w:sz w:val="28"/>
          <w:szCs w:val="28"/>
        </w:rPr>
        <w:t>ю</w:t>
      </w:r>
      <w:r w:rsidR="00CB2E0A">
        <w:rPr>
          <w:rFonts w:ascii="Times New Roman" w:hAnsi="Times New Roman" w:cs="Times New Roman"/>
          <w:sz w:val="28"/>
          <w:szCs w:val="28"/>
        </w:rPr>
        <w:t xml:space="preserve"> </w:t>
      </w:r>
      <w:r>
        <w:rPr>
          <w:rFonts w:ascii="Times New Roman" w:hAnsi="Times New Roman" w:cs="Times New Roman"/>
          <w:sz w:val="28"/>
          <w:szCs w:val="28"/>
        </w:rPr>
        <w:t>запобіжн</w:t>
      </w:r>
      <w:r w:rsidR="00CB2E0A">
        <w:rPr>
          <w:rFonts w:ascii="Times New Roman" w:hAnsi="Times New Roman" w:cs="Times New Roman"/>
          <w:sz w:val="28"/>
          <w:szCs w:val="28"/>
        </w:rPr>
        <w:t xml:space="preserve">их </w:t>
      </w:r>
      <w:r>
        <w:rPr>
          <w:rFonts w:ascii="Times New Roman" w:hAnsi="Times New Roman" w:cs="Times New Roman"/>
          <w:sz w:val="28"/>
          <w:szCs w:val="28"/>
        </w:rPr>
        <w:t>заход</w:t>
      </w:r>
      <w:r w:rsidR="00CB2E0A">
        <w:rPr>
          <w:rFonts w:ascii="Times New Roman" w:hAnsi="Times New Roman" w:cs="Times New Roman"/>
          <w:sz w:val="28"/>
          <w:szCs w:val="28"/>
        </w:rPr>
        <w:t>ів</w:t>
      </w:r>
      <w:r>
        <w:rPr>
          <w:rFonts w:ascii="Times New Roman" w:hAnsi="Times New Roman" w:cs="Times New Roman"/>
          <w:sz w:val="28"/>
          <w:szCs w:val="28"/>
        </w:rPr>
        <w:t xml:space="preserve"> у вигляді тримання під вартою на 60 діб</w:t>
      </w:r>
      <w:r w:rsidR="00CB2E0A">
        <w:rPr>
          <w:rFonts w:ascii="Times New Roman" w:hAnsi="Times New Roman" w:cs="Times New Roman"/>
          <w:sz w:val="28"/>
          <w:szCs w:val="28"/>
        </w:rPr>
        <w:t>,</w:t>
      </w:r>
      <w:r>
        <w:rPr>
          <w:rFonts w:ascii="Times New Roman" w:hAnsi="Times New Roman" w:cs="Times New Roman"/>
          <w:sz w:val="28"/>
          <w:szCs w:val="28"/>
        </w:rPr>
        <w:t xml:space="preserve"> до 19 жовтня 2019 року.</w:t>
      </w:r>
    </w:p>
    <w:p w:rsidR="00A90C5A" w:rsidRDefault="009E4578">
      <w:pPr>
        <w:ind w:firstLine="708"/>
        <w:jc w:val="both"/>
      </w:pPr>
      <w:r>
        <w:rPr>
          <w:rFonts w:ascii="Times New Roman" w:hAnsi="Times New Roman" w:cs="Times New Roman"/>
          <w:sz w:val="28"/>
          <w:szCs w:val="28"/>
        </w:rPr>
        <w:t xml:space="preserve">23 вересня 2019 року суддею </w:t>
      </w:r>
      <w:proofErr w:type="spellStart"/>
      <w:r>
        <w:rPr>
          <w:rFonts w:ascii="Times New Roman" w:hAnsi="Times New Roman" w:cs="Times New Roman"/>
          <w:sz w:val="28"/>
          <w:szCs w:val="28"/>
        </w:rPr>
        <w:t>Кальком</w:t>
      </w:r>
      <w:proofErr w:type="spellEnd"/>
      <w:r>
        <w:rPr>
          <w:rFonts w:ascii="Times New Roman" w:hAnsi="Times New Roman" w:cs="Times New Roman"/>
          <w:sz w:val="28"/>
          <w:szCs w:val="28"/>
        </w:rPr>
        <w:t xml:space="preserve"> О.С. проведено чергове судове засідання у справі, в якому відбувся допит </w:t>
      </w:r>
      <w:bookmarkStart w:id="3" w:name="_GoBack"/>
      <w:r>
        <w:rPr>
          <w:rFonts w:ascii="Times New Roman" w:hAnsi="Times New Roman" w:cs="Times New Roman"/>
          <w:sz w:val="28"/>
          <w:szCs w:val="28"/>
        </w:rPr>
        <w:t>потер</w:t>
      </w:r>
      <w:bookmarkEnd w:id="3"/>
      <w:r>
        <w:rPr>
          <w:rFonts w:ascii="Times New Roman" w:hAnsi="Times New Roman" w:cs="Times New Roman"/>
          <w:sz w:val="28"/>
          <w:szCs w:val="28"/>
        </w:rPr>
        <w:t>пілої і свідка</w:t>
      </w:r>
      <w:r w:rsidR="00CB2E0A">
        <w:rPr>
          <w:rFonts w:ascii="Times New Roman" w:hAnsi="Times New Roman" w:cs="Times New Roman"/>
          <w:sz w:val="28"/>
          <w:szCs w:val="28"/>
        </w:rPr>
        <w:t>. У</w:t>
      </w:r>
      <w:r>
        <w:rPr>
          <w:rFonts w:ascii="Times New Roman" w:hAnsi="Times New Roman" w:cs="Times New Roman"/>
          <w:sz w:val="28"/>
          <w:szCs w:val="28"/>
        </w:rPr>
        <w:t xml:space="preserve"> зв’язку із заявою захисника Клименка О.Ю. </w:t>
      </w:r>
      <w:r w:rsidR="00673870">
        <w:rPr>
          <w:rFonts w:ascii="Times New Roman" w:hAnsi="Times New Roman" w:cs="Times New Roman"/>
          <w:sz w:val="28"/>
          <w:szCs w:val="28"/>
        </w:rPr>
        <w:t xml:space="preserve">про відвід </w:t>
      </w:r>
      <w:r>
        <w:rPr>
          <w:rFonts w:ascii="Times New Roman" w:hAnsi="Times New Roman" w:cs="Times New Roman"/>
          <w:sz w:val="28"/>
          <w:szCs w:val="28"/>
        </w:rPr>
        <w:t>головуючо</w:t>
      </w:r>
      <w:r w:rsidR="00522806">
        <w:rPr>
          <w:rFonts w:ascii="Times New Roman" w:hAnsi="Times New Roman" w:cs="Times New Roman"/>
          <w:sz w:val="28"/>
          <w:szCs w:val="28"/>
        </w:rPr>
        <w:t>го</w:t>
      </w:r>
      <w:r>
        <w:rPr>
          <w:rFonts w:ascii="Times New Roman" w:hAnsi="Times New Roman" w:cs="Times New Roman"/>
          <w:sz w:val="28"/>
          <w:szCs w:val="28"/>
        </w:rPr>
        <w:t xml:space="preserve"> судді </w:t>
      </w:r>
      <w:r w:rsidR="00CB2E0A">
        <w:rPr>
          <w:rFonts w:ascii="Times New Roman" w:hAnsi="Times New Roman" w:cs="Times New Roman"/>
          <w:sz w:val="28"/>
          <w:szCs w:val="28"/>
        </w:rPr>
        <w:t xml:space="preserve">в судовому засіданні </w:t>
      </w:r>
      <w:r>
        <w:rPr>
          <w:rFonts w:ascii="Times New Roman" w:hAnsi="Times New Roman" w:cs="Times New Roman"/>
          <w:sz w:val="28"/>
          <w:szCs w:val="28"/>
        </w:rPr>
        <w:t xml:space="preserve">оголошено перерву. </w:t>
      </w:r>
    </w:p>
    <w:p w:rsidR="00A90C5A" w:rsidRDefault="009E4578">
      <w:pPr>
        <w:pStyle w:val="a9"/>
        <w:ind w:firstLine="708"/>
      </w:pPr>
      <w:r>
        <w:rPr>
          <w:rFonts w:eastAsia="Arial Unicode MS"/>
          <w:color w:val="000000"/>
          <w:sz w:val="28"/>
          <w:szCs w:val="28"/>
          <w:lang w:eastAsia="uk-UA"/>
        </w:rPr>
        <w:t>Відповідно до статті 81 КПК України у разі заявлення відводу судді, який здійснює судове провадження одноособово, його розглядає інший суддя цього ж суду, визначений у порядку, встановленому частиною третьою статті 35 цього Кодексу.</w:t>
      </w:r>
    </w:p>
    <w:p w:rsidR="00A90C5A" w:rsidRDefault="009E4578">
      <w:pPr>
        <w:jc w:val="both"/>
      </w:pPr>
      <w:r>
        <w:rPr>
          <w:rFonts w:ascii="Times New Roman" w:hAnsi="Times New Roman" w:cs="Times New Roman"/>
          <w:sz w:val="28"/>
          <w:szCs w:val="28"/>
        </w:rPr>
        <w:tab/>
      </w:r>
      <w:r w:rsidR="00CB2E0A">
        <w:rPr>
          <w:rFonts w:ascii="Times New Roman" w:hAnsi="Times New Roman" w:cs="Times New Roman"/>
          <w:sz w:val="28"/>
          <w:szCs w:val="28"/>
        </w:rPr>
        <w:t>На підставі</w:t>
      </w:r>
      <w:r>
        <w:rPr>
          <w:rFonts w:ascii="Times New Roman" w:hAnsi="Times New Roman" w:cs="Times New Roman"/>
          <w:sz w:val="28"/>
          <w:szCs w:val="28"/>
        </w:rPr>
        <w:t xml:space="preserve"> протоколу автоматизованого розподілу справи між суддями від 25 вересня 2019 року заява захисника Клименка О.Ю. про відвід судді Калька О.С., обґрунтована доводами, наведеними в дисциплінарній скарзі, передана </w:t>
      </w:r>
      <w:r w:rsidR="00CB2E0A">
        <w:rPr>
          <w:rFonts w:ascii="Times New Roman" w:hAnsi="Times New Roman" w:cs="Times New Roman"/>
          <w:sz w:val="28"/>
          <w:szCs w:val="28"/>
        </w:rPr>
        <w:t>до</w:t>
      </w:r>
      <w:r>
        <w:rPr>
          <w:rFonts w:ascii="Times New Roman" w:hAnsi="Times New Roman" w:cs="Times New Roman"/>
          <w:sz w:val="28"/>
          <w:szCs w:val="28"/>
        </w:rPr>
        <w:t xml:space="preserve"> провадження судді Шияна В.М.</w:t>
      </w:r>
    </w:p>
    <w:p w:rsidR="00A90C5A" w:rsidRDefault="009E4578">
      <w:pPr>
        <w:jc w:val="both"/>
      </w:pPr>
      <w:r>
        <w:rPr>
          <w:rFonts w:ascii="Times New Roman" w:hAnsi="Times New Roman" w:cs="Times New Roman"/>
          <w:sz w:val="28"/>
          <w:szCs w:val="28"/>
        </w:rPr>
        <w:tab/>
        <w:t>Ухвалою судді Київського районного суду міста Полтави Шияна В.М. від 27 вересня 2019 року у задоволенні вказаної заяви відмовлено.</w:t>
      </w:r>
    </w:p>
    <w:p w:rsidR="00A90C5A" w:rsidRDefault="00CB2E0A">
      <w:pPr>
        <w:jc w:val="both"/>
      </w:pPr>
      <w:r>
        <w:rPr>
          <w:rFonts w:ascii="Times New Roman" w:hAnsi="Times New Roman" w:cs="Times New Roman"/>
          <w:sz w:val="28"/>
          <w:szCs w:val="28"/>
        </w:rPr>
        <w:tab/>
        <w:t>На обґрунт</w:t>
      </w:r>
      <w:r w:rsidR="009E4578">
        <w:rPr>
          <w:rFonts w:ascii="Times New Roman" w:hAnsi="Times New Roman" w:cs="Times New Roman"/>
          <w:sz w:val="28"/>
          <w:szCs w:val="28"/>
        </w:rPr>
        <w:t>ування такого рішення суддя Шиян В.М. зазначив, що в заяві про відвід</w:t>
      </w:r>
      <w:r w:rsidR="00522806">
        <w:rPr>
          <w:rFonts w:ascii="Times New Roman" w:hAnsi="Times New Roman" w:cs="Times New Roman"/>
          <w:sz w:val="28"/>
          <w:szCs w:val="28"/>
        </w:rPr>
        <w:t xml:space="preserve"> судді Калька О.С.</w:t>
      </w:r>
      <w:r w:rsidR="009E4578">
        <w:rPr>
          <w:rFonts w:ascii="Times New Roman" w:hAnsi="Times New Roman" w:cs="Times New Roman"/>
          <w:sz w:val="28"/>
          <w:szCs w:val="28"/>
        </w:rPr>
        <w:t xml:space="preserve"> захисник Клименко О.Ю. вказує на упередженість судді у зв’язку з його процесуальною поведінкою в судовому процесі при розгляді кримінального провадження</w:t>
      </w:r>
      <w:r w:rsidR="00390453">
        <w:rPr>
          <w:rFonts w:ascii="Times New Roman" w:hAnsi="Times New Roman" w:cs="Times New Roman"/>
          <w:sz w:val="28"/>
          <w:szCs w:val="28"/>
        </w:rPr>
        <w:t>,</w:t>
      </w:r>
      <w:r w:rsidR="009E4578">
        <w:rPr>
          <w:rFonts w:ascii="Times New Roman" w:hAnsi="Times New Roman" w:cs="Times New Roman"/>
          <w:sz w:val="28"/>
          <w:szCs w:val="28"/>
        </w:rPr>
        <w:t xml:space="preserve"> </w:t>
      </w:r>
      <w:r w:rsidR="00522806">
        <w:rPr>
          <w:rFonts w:ascii="Times New Roman" w:hAnsi="Times New Roman" w:cs="Times New Roman"/>
          <w:sz w:val="28"/>
          <w:szCs w:val="28"/>
        </w:rPr>
        <w:t>обставини,</w:t>
      </w:r>
      <w:r w:rsidR="009E4578">
        <w:rPr>
          <w:rFonts w:ascii="Times New Roman" w:hAnsi="Times New Roman" w:cs="Times New Roman"/>
          <w:sz w:val="28"/>
          <w:szCs w:val="28"/>
        </w:rPr>
        <w:t xml:space="preserve"> зазначені в заяві про відвід </w:t>
      </w:r>
      <w:r w:rsidR="00CB2D4C">
        <w:rPr>
          <w:rFonts w:ascii="Times New Roman" w:hAnsi="Times New Roman" w:cs="Times New Roman"/>
          <w:sz w:val="28"/>
          <w:szCs w:val="28"/>
        </w:rPr>
        <w:t>судді,</w:t>
      </w:r>
      <w:r w:rsidR="009E4578">
        <w:rPr>
          <w:rFonts w:ascii="Times New Roman" w:hAnsi="Times New Roman" w:cs="Times New Roman"/>
          <w:sz w:val="28"/>
          <w:szCs w:val="28"/>
        </w:rPr>
        <w:t xml:space="preserve"> можна віднести до</w:t>
      </w:r>
      <w:r w:rsidR="00CB2D4C">
        <w:rPr>
          <w:rFonts w:ascii="Times New Roman" w:hAnsi="Times New Roman" w:cs="Times New Roman"/>
          <w:sz w:val="28"/>
          <w:szCs w:val="28"/>
        </w:rPr>
        <w:t xml:space="preserve"> обставин</w:t>
      </w:r>
      <w:r>
        <w:rPr>
          <w:rFonts w:ascii="Times New Roman" w:hAnsi="Times New Roman" w:cs="Times New Roman"/>
          <w:sz w:val="28"/>
          <w:szCs w:val="28"/>
        </w:rPr>
        <w:t xml:space="preserve">, </w:t>
      </w:r>
      <w:r w:rsidR="009E4578">
        <w:rPr>
          <w:rFonts w:ascii="Times New Roman" w:hAnsi="Times New Roman" w:cs="Times New Roman"/>
          <w:sz w:val="28"/>
          <w:szCs w:val="28"/>
        </w:rPr>
        <w:t xml:space="preserve">визначених частиною четвертою статті 75 КПК України </w:t>
      </w:r>
      <w:r w:rsidR="00673870">
        <w:rPr>
          <w:rFonts w:ascii="Times New Roman" w:hAnsi="Times New Roman" w:cs="Times New Roman"/>
          <w:sz w:val="28"/>
          <w:szCs w:val="28"/>
        </w:rPr>
        <w:t>–</w:t>
      </w:r>
      <w:r w:rsidR="009E4578">
        <w:rPr>
          <w:rFonts w:ascii="Times New Roman" w:hAnsi="Times New Roman" w:cs="Times New Roman"/>
          <w:sz w:val="28"/>
          <w:szCs w:val="28"/>
        </w:rPr>
        <w:t xml:space="preserve"> інші обст</w:t>
      </w:r>
      <w:r w:rsidR="00CB2D4C">
        <w:rPr>
          <w:rFonts w:ascii="Times New Roman" w:hAnsi="Times New Roman" w:cs="Times New Roman"/>
          <w:sz w:val="28"/>
          <w:szCs w:val="28"/>
        </w:rPr>
        <w:t>авини, які викликають сумнів у</w:t>
      </w:r>
      <w:r w:rsidR="009E4578">
        <w:rPr>
          <w:rFonts w:ascii="Times New Roman" w:hAnsi="Times New Roman" w:cs="Times New Roman"/>
          <w:sz w:val="28"/>
          <w:szCs w:val="28"/>
        </w:rPr>
        <w:t xml:space="preserve"> неупередженості</w:t>
      </w:r>
      <w:r w:rsidR="00CB2D4C">
        <w:rPr>
          <w:rFonts w:ascii="Times New Roman" w:hAnsi="Times New Roman" w:cs="Times New Roman"/>
          <w:sz w:val="28"/>
          <w:szCs w:val="28"/>
        </w:rPr>
        <w:t xml:space="preserve"> судді</w:t>
      </w:r>
      <w:r w:rsidR="00390453">
        <w:rPr>
          <w:rFonts w:ascii="Times New Roman" w:hAnsi="Times New Roman" w:cs="Times New Roman"/>
          <w:sz w:val="28"/>
          <w:szCs w:val="28"/>
        </w:rPr>
        <w:t>. Р</w:t>
      </w:r>
      <w:r w:rsidR="009E4578">
        <w:rPr>
          <w:rFonts w:ascii="Times New Roman" w:hAnsi="Times New Roman" w:cs="Times New Roman"/>
          <w:sz w:val="28"/>
          <w:szCs w:val="28"/>
        </w:rPr>
        <w:t xml:space="preserve">азом </w:t>
      </w:r>
      <w:r w:rsidR="00390453">
        <w:rPr>
          <w:rFonts w:ascii="Times New Roman" w:hAnsi="Times New Roman" w:cs="Times New Roman"/>
          <w:sz w:val="28"/>
          <w:szCs w:val="28"/>
        </w:rPr>
        <w:t>і</w:t>
      </w:r>
      <w:r w:rsidR="009E4578">
        <w:rPr>
          <w:rFonts w:ascii="Times New Roman" w:hAnsi="Times New Roman" w:cs="Times New Roman"/>
          <w:sz w:val="28"/>
          <w:szCs w:val="28"/>
        </w:rPr>
        <w:t>з цим таке</w:t>
      </w:r>
      <w:r w:rsidR="009E4578">
        <w:rPr>
          <w:rFonts w:ascii="Times New Roman" w:hAnsi="Times New Roman"/>
          <w:sz w:val="28"/>
        </w:rPr>
        <w:t xml:space="preserve"> поняття є оціночним, його використання залежить від правосвідомості особи, яка його застосовує та з’ясовує його сутність, виходячи зі свого внутрішнього переконання. На переконання судді Шияна В.М., твердження заявника щодо наявності таких обставин у цій справі є надуманими, безпідставними та пов’язані із його незгодою із процесуальними рішеннями головуючого судді у справі, прийнятими відповідно до положень статті 321 КПК України.</w:t>
      </w:r>
    </w:p>
    <w:p w:rsidR="00A90C5A" w:rsidRDefault="009E4578">
      <w:pPr>
        <w:jc w:val="both"/>
      </w:pPr>
      <w:r>
        <w:rPr>
          <w:rFonts w:ascii="Times New Roman" w:hAnsi="Times New Roman"/>
          <w:sz w:val="28"/>
        </w:rPr>
        <w:tab/>
        <w:t>Маючи сумніви в неупередженості судді Калька О.С. під час розгляду справи, захисник Клименко О.Ю. повторно подав заяву про його відвід, мотивовану аналогічними доводами, яка в</w:t>
      </w:r>
      <w:r>
        <w:rPr>
          <w:rFonts w:ascii="Times New Roman" w:hAnsi="Times New Roman" w:cs="Times New Roman"/>
          <w:sz w:val="28"/>
          <w:szCs w:val="28"/>
        </w:rPr>
        <w:t xml:space="preserve">ідповідно до протоколу автоматизованого розподілу справи між суддями від 11 жовтня 2019 року передана </w:t>
      </w:r>
      <w:r w:rsidR="00390453">
        <w:rPr>
          <w:rFonts w:ascii="Times New Roman" w:hAnsi="Times New Roman" w:cs="Times New Roman"/>
          <w:sz w:val="28"/>
          <w:szCs w:val="28"/>
        </w:rPr>
        <w:t>до</w:t>
      </w:r>
      <w:r>
        <w:rPr>
          <w:rFonts w:ascii="Times New Roman" w:hAnsi="Times New Roman" w:cs="Times New Roman"/>
          <w:sz w:val="28"/>
          <w:szCs w:val="28"/>
        </w:rPr>
        <w:t xml:space="preserve"> провадження судді Логвінової О.В.</w:t>
      </w:r>
    </w:p>
    <w:p w:rsidR="00A90C5A" w:rsidRDefault="009E4578">
      <w:pPr>
        <w:jc w:val="both"/>
      </w:pPr>
      <w:r>
        <w:rPr>
          <w:rFonts w:ascii="Times New Roman" w:hAnsi="Times New Roman" w:cs="Times New Roman"/>
          <w:sz w:val="28"/>
          <w:szCs w:val="28"/>
        </w:rPr>
        <w:tab/>
        <w:t>Ухвалою судді Київсько</w:t>
      </w:r>
      <w:r w:rsidR="00673870">
        <w:rPr>
          <w:rFonts w:ascii="Times New Roman" w:hAnsi="Times New Roman" w:cs="Times New Roman"/>
          <w:sz w:val="28"/>
          <w:szCs w:val="28"/>
        </w:rPr>
        <w:t xml:space="preserve">го районного суду міста Полтави </w:t>
      </w:r>
      <w:r w:rsidR="00673870">
        <w:rPr>
          <w:rFonts w:ascii="Times New Roman" w:hAnsi="Times New Roman" w:cs="Times New Roman"/>
          <w:sz w:val="28"/>
          <w:szCs w:val="28"/>
        </w:rPr>
        <w:br/>
      </w:r>
      <w:r>
        <w:rPr>
          <w:rFonts w:ascii="Times New Roman" w:hAnsi="Times New Roman" w:cs="Times New Roman"/>
          <w:sz w:val="28"/>
          <w:szCs w:val="28"/>
        </w:rPr>
        <w:t xml:space="preserve">Логвінової О.В. від 16 жовтня 2019 року у задоволенні вказаної заяви відмовлено з аналогічних підстав. Зокрема, суддя Логвінова О.В. вказала, що </w:t>
      </w:r>
      <w:r>
        <w:rPr>
          <w:rFonts w:ascii="Times New Roman" w:hAnsi="Times New Roman" w:cs="Times New Roman"/>
          <w:sz w:val="28"/>
          <w:szCs w:val="28"/>
        </w:rPr>
        <w:lastRenderedPageBreak/>
        <w:t>заявник не погоджується із процесуальними рішеннями головуючого судді, які в подальшому</w:t>
      </w:r>
      <w:r w:rsidR="00CB2D4C">
        <w:rPr>
          <w:rFonts w:ascii="Times New Roman" w:hAnsi="Times New Roman" w:cs="Times New Roman"/>
          <w:sz w:val="28"/>
          <w:szCs w:val="28"/>
        </w:rPr>
        <w:t>,</w:t>
      </w:r>
      <w:r>
        <w:rPr>
          <w:rFonts w:ascii="Times New Roman" w:hAnsi="Times New Roman" w:cs="Times New Roman"/>
          <w:sz w:val="28"/>
          <w:szCs w:val="28"/>
        </w:rPr>
        <w:t xml:space="preserve"> </w:t>
      </w:r>
      <w:r w:rsidR="00CB2D4C">
        <w:rPr>
          <w:rFonts w:ascii="Times New Roman" w:hAnsi="Times New Roman" w:cs="Times New Roman"/>
          <w:sz w:val="28"/>
          <w:szCs w:val="28"/>
        </w:rPr>
        <w:t xml:space="preserve">після прийняття остаточного рішення по суті справи, </w:t>
      </w:r>
      <w:r>
        <w:rPr>
          <w:rFonts w:ascii="Times New Roman" w:hAnsi="Times New Roman" w:cs="Times New Roman"/>
          <w:sz w:val="28"/>
          <w:szCs w:val="28"/>
        </w:rPr>
        <w:t>він має право оскаржити до суду апеляційної інстанції та подати на них свої заперечення; інших обставин, які б виключали участь судді у кримінальному провадженні, не встановлено.</w:t>
      </w:r>
    </w:p>
    <w:p w:rsidR="00A90C5A" w:rsidRDefault="009E4578">
      <w:pPr>
        <w:jc w:val="both"/>
      </w:pPr>
      <w:r>
        <w:rPr>
          <w:rFonts w:ascii="Times New Roman" w:hAnsi="Times New Roman" w:cs="Times New Roman"/>
          <w:sz w:val="28"/>
          <w:szCs w:val="28"/>
        </w:rPr>
        <w:tab/>
        <w:t xml:space="preserve">За інформацією, розміщеною на офіційному веб-порталі </w:t>
      </w:r>
      <w:r w:rsidR="00673870">
        <w:rPr>
          <w:rFonts w:ascii="Times New Roman" w:hAnsi="Times New Roman" w:cs="Times New Roman"/>
          <w:sz w:val="28"/>
          <w:szCs w:val="28"/>
        </w:rPr>
        <w:t>«</w:t>
      </w:r>
      <w:r>
        <w:rPr>
          <w:rFonts w:ascii="Times New Roman" w:hAnsi="Times New Roman" w:cs="Times New Roman"/>
          <w:sz w:val="28"/>
          <w:szCs w:val="28"/>
        </w:rPr>
        <w:t>Судова влада України</w:t>
      </w:r>
      <w:r w:rsidR="00673870">
        <w:rPr>
          <w:rFonts w:ascii="Times New Roman" w:hAnsi="Times New Roman" w:cs="Times New Roman"/>
          <w:sz w:val="28"/>
          <w:szCs w:val="28"/>
        </w:rPr>
        <w:t>»</w:t>
      </w:r>
      <w:r>
        <w:rPr>
          <w:rFonts w:ascii="Times New Roman" w:hAnsi="Times New Roman" w:cs="Times New Roman"/>
          <w:sz w:val="28"/>
          <w:szCs w:val="28"/>
        </w:rPr>
        <w:t>, станом на момент проведення попередньої перевірки розгляд вказаного кримінального провадження с</w:t>
      </w:r>
      <w:r w:rsidR="00133A03">
        <w:rPr>
          <w:rFonts w:ascii="Times New Roman" w:hAnsi="Times New Roman" w:cs="Times New Roman"/>
          <w:sz w:val="28"/>
          <w:szCs w:val="28"/>
        </w:rPr>
        <w:t xml:space="preserve">уддею </w:t>
      </w:r>
      <w:proofErr w:type="spellStart"/>
      <w:r w:rsidR="00133A03">
        <w:rPr>
          <w:rFonts w:ascii="Times New Roman" w:hAnsi="Times New Roman" w:cs="Times New Roman"/>
          <w:sz w:val="28"/>
          <w:szCs w:val="28"/>
        </w:rPr>
        <w:t>Кальком</w:t>
      </w:r>
      <w:proofErr w:type="spellEnd"/>
      <w:r w:rsidR="00133A03">
        <w:rPr>
          <w:rFonts w:ascii="Times New Roman" w:hAnsi="Times New Roman" w:cs="Times New Roman"/>
          <w:sz w:val="28"/>
          <w:szCs w:val="28"/>
        </w:rPr>
        <w:t xml:space="preserve"> О.С. не закінчено. О</w:t>
      </w:r>
      <w:r>
        <w:rPr>
          <w:rFonts w:ascii="Times New Roman" w:hAnsi="Times New Roman" w:cs="Times New Roman"/>
          <w:sz w:val="28"/>
          <w:szCs w:val="28"/>
        </w:rPr>
        <w:t xml:space="preserve">тже, відповідно до приписів частини шостої статті 31 Закону України </w:t>
      </w:r>
      <w:r w:rsidR="00673870">
        <w:rPr>
          <w:rFonts w:ascii="Times New Roman" w:hAnsi="Times New Roman" w:cs="Times New Roman"/>
          <w:sz w:val="28"/>
          <w:szCs w:val="28"/>
        </w:rPr>
        <w:t>«</w:t>
      </w:r>
      <w:r>
        <w:rPr>
          <w:rFonts w:ascii="Times New Roman" w:hAnsi="Times New Roman" w:cs="Times New Roman"/>
          <w:sz w:val="28"/>
          <w:szCs w:val="28"/>
        </w:rPr>
        <w:t>Про Вищу раду правосуддя</w:t>
      </w:r>
      <w:r w:rsidR="00673870">
        <w:rPr>
          <w:rFonts w:ascii="Times New Roman" w:hAnsi="Times New Roman" w:cs="Times New Roman"/>
          <w:sz w:val="28"/>
          <w:szCs w:val="28"/>
        </w:rPr>
        <w:t>»</w:t>
      </w:r>
      <w:r>
        <w:rPr>
          <w:rFonts w:ascii="Times New Roman" w:hAnsi="Times New Roman" w:cs="Times New Roman"/>
          <w:sz w:val="28"/>
          <w:szCs w:val="28"/>
        </w:rPr>
        <w:t xml:space="preserve"> ні матеріали справи з метою перевірки доводів дисциплінарної скарги, ні пояснення судді Калька О.С. не можуть бути витребувані.</w:t>
      </w:r>
    </w:p>
    <w:p w:rsidR="00A90C5A" w:rsidRDefault="009E4578">
      <w:pPr>
        <w:jc w:val="both"/>
      </w:pPr>
      <w:r>
        <w:rPr>
          <w:rFonts w:ascii="Times New Roman" w:hAnsi="Times New Roman" w:cs="Times New Roman"/>
          <w:sz w:val="28"/>
          <w:szCs w:val="28"/>
        </w:rPr>
        <w:tab/>
        <w:t xml:space="preserve">Разом </w:t>
      </w:r>
      <w:r w:rsidR="00133A03">
        <w:rPr>
          <w:rFonts w:ascii="Times New Roman" w:hAnsi="Times New Roman" w:cs="Times New Roman"/>
          <w:sz w:val="28"/>
          <w:szCs w:val="28"/>
        </w:rPr>
        <w:t>і</w:t>
      </w:r>
      <w:r>
        <w:rPr>
          <w:rFonts w:ascii="Times New Roman" w:hAnsi="Times New Roman" w:cs="Times New Roman"/>
          <w:sz w:val="28"/>
          <w:szCs w:val="28"/>
        </w:rPr>
        <w:t>з цим слід зазначити, що доводи дисциплінарної скарги можуть бути перевірені виключно судом вищої інстанції в порядку, передбаченому процесуальним законом</w:t>
      </w:r>
      <w:r w:rsidR="0013104F">
        <w:rPr>
          <w:rFonts w:ascii="Times New Roman" w:hAnsi="Times New Roman" w:cs="Times New Roman"/>
          <w:sz w:val="28"/>
          <w:szCs w:val="28"/>
        </w:rPr>
        <w:t>. Так, відповідно до статей 407–</w:t>
      </w:r>
      <w:r>
        <w:rPr>
          <w:rFonts w:ascii="Times New Roman" w:hAnsi="Times New Roman" w:cs="Times New Roman"/>
          <w:sz w:val="28"/>
          <w:szCs w:val="28"/>
        </w:rPr>
        <w:t xml:space="preserve">412 КПК України </w:t>
      </w:r>
      <w:r>
        <w:rPr>
          <w:rFonts w:ascii="Times New Roman" w:hAnsi="Times New Roman" w:cs="Times New Roman"/>
          <w:sz w:val="28"/>
          <w:szCs w:val="28"/>
          <w:highlight w:val="white"/>
        </w:rPr>
        <w:t xml:space="preserve">суд апеляційної інстанції під час апеляційного розгляду справи вправі перевірити </w:t>
      </w:r>
      <w:r>
        <w:rPr>
          <w:rFonts w:ascii="Times New Roman" w:hAnsi="Times New Roman" w:cs="Times New Roman"/>
          <w:sz w:val="28"/>
          <w:szCs w:val="28"/>
        </w:rPr>
        <w:t>повноту судового розгляду (в тому числі щодо розгляду клопотань учасників судового провадження про допит певних осіб, дослідження доказів або вчинення інших процесуальних дій для підтвердження чи спростування обставин, з’ясування яких може мати істотне значення для ухвалення законного, обґрунтованого та справедливого судового рішення), відповідність висновків суду фактичним обставинам кримінального провадження (зокрема тих, які впливають на вирішення питання про винуватість або невинуватість обвинуваченого), а також допущення судом першої інстанції істотних порушень вимог кримінального процесуального закону, які перешкодили чи могли перешкодити суду ухвалити законне та обґрунтоване судове рішення.</w:t>
      </w:r>
    </w:p>
    <w:p w:rsidR="00A90C5A" w:rsidRDefault="009E4578">
      <w:pPr>
        <w:pStyle w:val="a9"/>
        <w:ind w:firstLine="709"/>
        <w:rPr>
          <w:rFonts w:eastAsia="Arial Unicode MS"/>
          <w:color w:val="000000"/>
          <w:sz w:val="28"/>
          <w:szCs w:val="28"/>
          <w:lang w:eastAsia="uk-UA"/>
        </w:rPr>
      </w:pPr>
      <w:r>
        <w:rPr>
          <w:rFonts w:eastAsia="Arial Unicode MS"/>
          <w:color w:val="000000"/>
          <w:sz w:val="28"/>
          <w:szCs w:val="28"/>
          <w:highlight w:val="white"/>
          <w:lang w:eastAsia="uk-UA"/>
        </w:rPr>
        <w:t>Крім того, слід вказати, що згідно із статтею 415 КПК України с</w:t>
      </w:r>
      <w:r>
        <w:rPr>
          <w:rFonts w:eastAsia="Arial Unicode MS"/>
          <w:color w:val="000000"/>
          <w:sz w:val="28"/>
          <w:szCs w:val="28"/>
          <w:lang w:eastAsia="uk-UA"/>
        </w:rPr>
        <w:t>уд апеляційної інстанції скасовує вирок чи ухвалу суду і призначає новий розгляд у суді першої інстанції, якщо встановить, що в ухваленні судового рішення брав участь суддя, якому було заявлено відвід на підставі обставин, які очевидно викликали сумнів у неупередженості судді, і заяву про його відвід визнано судом апеляційної інстанції обґрунтованою.</w:t>
      </w:r>
      <w:r>
        <w:rPr>
          <w:rFonts w:eastAsia="Arial Unicode MS"/>
          <w:color w:val="000000"/>
          <w:sz w:val="28"/>
          <w:szCs w:val="28"/>
          <w:lang w:eastAsia="uk-UA"/>
        </w:rPr>
        <w:tab/>
      </w:r>
    </w:p>
    <w:p w:rsidR="00A90C5A" w:rsidRDefault="009E4578">
      <w:pPr>
        <w:pStyle w:val="a9"/>
        <w:ind w:firstLine="709"/>
        <w:rPr>
          <w:rFonts w:eastAsia="Arial Unicode MS"/>
          <w:color w:val="000000"/>
          <w:sz w:val="28"/>
          <w:szCs w:val="28"/>
          <w:lang w:eastAsia="uk-UA"/>
        </w:rPr>
      </w:pPr>
      <w:r>
        <w:rPr>
          <w:rFonts w:eastAsia="Arial Unicode MS"/>
          <w:color w:val="000000"/>
          <w:sz w:val="28"/>
          <w:szCs w:val="28"/>
          <w:lang w:eastAsia="uk-UA"/>
        </w:rPr>
        <w:t xml:space="preserve">Частиною другою статті 392 КПК України передбачено, що </w:t>
      </w:r>
      <w:r>
        <w:rPr>
          <w:rFonts w:eastAsia="Arial Unicode MS"/>
          <w:color w:val="000000"/>
          <w:sz w:val="28"/>
          <w:szCs w:val="28"/>
          <w:highlight w:val="white"/>
          <w:lang w:eastAsia="uk-UA"/>
        </w:rPr>
        <w:t xml:space="preserve">ухвали, постановлені під час судового провадження в суді першої інстанції до ухвалення судових рішень, передбачених частиною першою цієї статті, окремому оскарженню не підлягають, крім випадків, визначених цим Кодексом. Заперечення проти таких ухвал можуть бути включені до апеляційної скарги на судове рішення, передбачене частиною першою цієї статті. </w:t>
      </w:r>
    </w:p>
    <w:p w:rsidR="00A90C5A" w:rsidRDefault="009E4578">
      <w:pPr>
        <w:pStyle w:val="a9"/>
        <w:ind w:firstLine="709"/>
        <w:rPr>
          <w:rFonts w:eastAsia="Arial Unicode MS"/>
          <w:color w:val="000000"/>
          <w:sz w:val="28"/>
          <w:szCs w:val="28"/>
          <w:lang w:eastAsia="uk-UA"/>
        </w:rPr>
      </w:pPr>
      <w:r>
        <w:rPr>
          <w:rFonts w:eastAsia="Arial Unicode MS"/>
          <w:color w:val="000000"/>
          <w:sz w:val="28"/>
          <w:szCs w:val="28"/>
          <w:highlight w:val="white"/>
          <w:lang w:eastAsia="uk-UA"/>
        </w:rPr>
        <w:t xml:space="preserve">Окрім зазначеного, </w:t>
      </w:r>
      <w:r w:rsidR="00B911A4">
        <w:rPr>
          <w:rFonts w:eastAsia="Arial Unicode MS"/>
          <w:color w:val="000000"/>
          <w:sz w:val="28"/>
          <w:szCs w:val="28"/>
          <w:highlight w:val="white"/>
          <w:lang w:eastAsia="uk-UA"/>
        </w:rPr>
        <w:t>щодо</w:t>
      </w:r>
      <w:r>
        <w:rPr>
          <w:rFonts w:eastAsia="Arial Unicode MS"/>
          <w:color w:val="000000"/>
          <w:sz w:val="28"/>
          <w:szCs w:val="28"/>
          <w:highlight w:val="white"/>
          <w:lang w:eastAsia="uk-UA"/>
        </w:rPr>
        <w:t xml:space="preserve"> дотримання суддями Київського районного суду міста Полтави </w:t>
      </w:r>
      <w:proofErr w:type="spellStart"/>
      <w:r>
        <w:rPr>
          <w:rFonts w:eastAsia="Arial Unicode MS"/>
          <w:color w:val="000000"/>
          <w:sz w:val="28"/>
          <w:szCs w:val="28"/>
          <w:highlight w:val="white"/>
          <w:lang w:eastAsia="uk-UA"/>
        </w:rPr>
        <w:t>Кальком</w:t>
      </w:r>
      <w:proofErr w:type="spellEnd"/>
      <w:r>
        <w:rPr>
          <w:rFonts w:eastAsia="Arial Unicode MS"/>
          <w:color w:val="000000"/>
          <w:sz w:val="28"/>
          <w:szCs w:val="28"/>
          <w:highlight w:val="white"/>
          <w:lang w:eastAsia="uk-UA"/>
        </w:rPr>
        <w:t xml:space="preserve"> О.С., Шияном В.М., </w:t>
      </w:r>
      <w:proofErr w:type="spellStart"/>
      <w:r>
        <w:rPr>
          <w:rFonts w:eastAsia="Arial Unicode MS"/>
          <w:color w:val="000000"/>
          <w:sz w:val="28"/>
          <w:szCs w:val="28"/>
          <w:highlight w:val="white"/>
          <w:lang w:eastAsia="uk-UA"/>
        </w:rPr>
        <w:t>Логвіновою</w:t>
      </w:r>
      <w:proofErr w:type="spellEnd"/>
      <w:r>
        <w:rPr>
          <w:rFonts w:eastAsia="Arial Unicode MS"/>
          <w:color w:val="000000"/>
          <w:sz w:val="28"/>
          <w:szCs w:val="28"/>
          <w:highlight w:val="white"/>
          <w:lang w:eastAsia="uk-UA"/>
        </w:rPr>
        <w:t xml:space="preserve"> О.В. норм кримінального процесуального закону при постановленні ухвал від</w:t>
      </w:r>
      <w:r>
        <w:rPr>
          <w:rFonts w:eastAsia="Arial Unicode MS"/>
          <w:color w:val="000000"/>
          <w:sz w:val="28"/>
          <w:szCs w:val="28"/>
          <w:highlight w:val="white"/>
          <w:lang w:eastAsia="uk-UA"/>
        </w:rPr>
        <w:br/>
        <w:t xml:space="preserve">3 липня 2019 року, 27 вересня 2019 року та 16 жовтня 2019 року у цій справі слід зауважити, що </w:t>
      </w:r>
      <w:r>
        <w:rPr>
          <w:color w:val="000000"/>
          <w:sz w:val="28"/>
          <w:szCs w:val="28"/>
          <w:highlight w:val="white"/>
          <w:lang w:eastAsia="uk-UA"/>
        </w:rPr>
        <w:t xml:space="preserve">Дисциплінарні палати Вищої ради правосуддя, які здійснюють дисциплінарні провадження щодо суддів, не наділені законом </w:t>
      </w:r>
      <w:r>
        <w:rPr>
          <w:color w:val="000000"/>
          <w:sz w:val="28"/>
          <w:szCs w:val="28"/>
          <w:highlight w:val="white"/>
          <w:lang w:eastAsia="uk-UA"/>
        </w:rPr>
        <w:lastRenderedPageBreak/>
        <w:t>повноваженнями 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Дисциплінарне провадження щодо суддів має здійснюватися з урахуванням конституційного принципу незалежності здійснення судочинства та не може бути спрямовано на оцінку судових рішень, які мають переглядатися лише відповідним судом у встановленому процесуальним законом порядку.</w:t>
      </w:r>
    </w:p>
    <w:p w:rsidR="00A90C5A" w:rsidRDefault="009E4578">
      <w:pPr>
        <w:pStyle w:val="ae"/>
        <w:ind w:firstLine="709"/>
        <w:jc w:val="both"/>
      </w:pPr>
      <w:r>
        <w:rPr>
          <w:rFonts w:eastAsia="Malgun Gothic Semilight"/>
          <w:color w:val="000000"/>
          <w:szCs w:val="28"/>
          <w:highlight w:val="white"/>
          <w:lang w:eastAsia="uk-UA"/>
        </w:rPr>
        <w:t xml:space="preserve">Всупереч вимогам пунктів 3, 4 частини другої статті 107 </w:t>
      </w:r>
      <w:r>
        <w:rPr>
          <w:rFonts w:eastAsia="Times New Roman"/>
          <w:color w:val="000000"/>
          <w:szCs w:val="28"/>
          <w:highlight w:val="white"/>
          <w:lang w:eastAsia="uk-UA"/>
        </w:rPr>
        <w:t xml:space="preserve">Закону України «Про судоустрій і статус суддів» </w:t>
      </w:r>
      <w:r>
        <w:rPr>
          <w:rFonts w:eastAsia="Malgun Gothic Semilight"/>
          <w:color w:val="000000"/>
          <w:szCs w:val="28"/>
          <w:highlight w:val="white"/>
          <w:lang w:eastAsia="uk-UA"/>
        </w:rPr>
        <w:t xml:space="preserve">інших відомостей із посиланням на фактичні дані, які б вказували на наявність у поведінці суддів Шияна В.М., </w:t>
      </w:r>
      <w:r w:rsidR="0013104F">
        <w:rPr>
          <w:rFonts w:eastAsia="Malgun Gothic Semilight"/>
          <w:color w:val="000000"/>
          <w:szCs w:val="28"/>
          <w:highlight w:val="white"/>
          <w:lang w:eastAsia="uk-UA"/>
        </w:rPr>
        <w:br/>
      </w:r>
      <w:r>
        <w:rPr>
          <w:rFonts w:eastAsia="Malgun Gothic Semilight"/>
          <w:color w:val="000000"/>
          <w:szCs w:val="28"/>
          <w:highlight w:val="white"/>
          <w:lang w:eastAsia="uk-UA"/>
        </w:rPr>
        <w:t xml:space="preserve">Логвінової О.В. </w:t>
      </w:r>
      <w:r>
        <w:rPr>
          <w:rFonts w:eastAsia="Times New Roman"/>
          <w:color w:val="000000"/>
          <w:szCs w:val="28"/>
          <w:highlight w:val="white"/>
          <w:lang w:eastAsia="uk-UA"/>
        </w:rPr>
        <w:t xml:space="preserve">ознак дисциплінарних проступків, які відповідно до частини першої статті 106 цього Закону можуть бути підставою дисциплінарної відповідальності судді, </w:t>
      </w:r>
      <w:r w:rsidR="00133A03">
        <w:rPr>
          <w:rFonts w:eastAsia="Times New Roman"/>
          <w:color w:val="000000"/>
          <w:szCs w:val="28"/>
          <w:highlight w:val="white"/>
          <w:lang w:eastAsia="uk-UA"/>
        </w:rPr>
        <w:t>дисциплінарна скарга не містить. У ній викладено лише доводи</w:t>
      </w:r>
      <w:r>
        <w:rPr>
          <w:rFonts w:eastAsia="Times New Roman"/>
          <w:color w:val="000000"/>
          <w:szCs w:val="28"/>
          <w:highlight w:val="white"/>
          <w:lang w:eastAsia="uk-UA"/>
        </w:rPr>
        <w:t xml:space="preserve">, які фактично зводяться до незгоди скаржника із постановленими цими суддями ухвалами </w:t>
      </w:r>
      <w:r w:rsidR="00133A03">
        <w:rPr>
          <w:rFonts w:eastAsia="Times New Roman"/>
          <w:color w:val="000000"/>
          <w:szCs w:val="28"/>
          <w:highlight w:val="white"/>
          <w:lang w:eastAsia="uk-UA"/>
        </w:rPr>
        <w:t>про</w:t>
      </w:r>
      <w:r>
        <w:rPr>
          <w:rFonts w:eastAsia="Times New Roman"/>
          <w:color w:val="000000"/>
          <w:szCs w:val="28"/>
          <w:highlight w:val="white"/>
          <w:lang w:eastAsia="uk-UA"/>
        </w:rPr>
        <w:t xml:space="preserve"> відв</w:t>
      </w:r>
      <w:r w:rsidR="00133A03">
        <w:rPr>
          <w:rFonts w:eastAsia="Times New Roman"/>
          <w:color w:val="000000"/>
          <w:szCs w:val="28"/>
          <w:highlight w:val="white"/>
          <w:lang w:eastAsia="uk-UA"/>
        </w:rPr>
        <w:t>ід</w:t>
      </w:r>
      <w:r>
        <w:rPr>
          <w:rFonts w:eastAsia="Times New Roman"/>
          <w:color w:val="000000"/>
          <w:szCs w:val="28"/>
          <w:highlight w:val="white"/>
          <w:lang w:eastAsia="uk-UA"/>
        </w:rPr>
        <w:t xml:space="preserve"> судді Каль</w:t>
      </w:r>
      <w:r w:rsidR="00133A03">
        <w:rPr>
          <w:rFonts w:eastAsia="Times New Roman"/>
          <w:color w:val="000000"/>
          <w:szCs w:val="28"/>
          <w:highlight w:val="white"/>
          <w:lang w:eastAsia="uk-UA"/>
        </w:rPr>
        <w:t>к</w:t>
      </w:r>
      <w:r w:rsidR="00B61DA2">
        <w:rPr>
          <w:rFonts w:eastAsia="Times New Roman"/>
          <w:color w:val="000000"/>
          <w:szCs w:val="28"/>
          <w:highlight w:val="white"/>
          <w:lang w:eastAsia="uk-UA"/>
        </w:rPr>
        <w:t>а</w:t>
      </w:r>
      <w:r w:rsidR="00133A03">
        <w:rPr>
          <w:rFonts w:eastAsia="Times New Roman"/>
          <w:color w:val="000000"/>
          <w:szCs w:val="28"/>
          <w:highlight w:val="white"/>
          <w:lang w:eastAsia="uk-UA"/>
        </w:rPr>
        <w:t xml:space="preserve"> О.С.</w:t>
      </w:r>
    </w:p>
    <w:p w:rsidR="00A90C5A" w:rsidRDefault="009E4578">
      <w:pPr>
        <w:pStyle w:val="ae"/>
        <w:ind w:firstLine="709"/>
        <w:jc w:val="both"/>
      </w:pPr>
      <w:r>
        <w:rPr>
          <w:rFonts w:eastAsia="Arial Unicode MS"/>
          <w:color w:val="000000"/>
          <w:szCs w:val="28"/>
          <w:lang w:eastAsia="uk-UA"/>
        </w:rPr>
        <w:t>Щодо доводів дисциплінарної скарги про створення суддею</w:t>
      </w:r>
      <w:r>
        <w:rPr>
          <w:rFonts w:eastAsia="Arial Unicode MS"/>
          <w:color w:val="000000"/>
          <w:szCs w:val="28"/>
          <w:lang w:eastAsia="uk-UA"/>
        </w:rPr>
        <w:br/>
      </w:r>
      <w:proofErr w:type="spellStart"/>
      <w:r>
        <w:rPr>
          <w:rFonts w:eastAsia="Arial Unicode MS"/>
          <w:color w:val="000000"/>
          <w:szCs w:val="28"/>
          <w:lang w:eastAsia="uk-UA"/>
        </w:rPr>
        <w:t>Кальком</w:t>
      </w:r>
      <w:proofErr w:type="spellEnd"/>
      <w:r>
        <w:rPr>
          <w:rFonts w:eastAsia="Arial Unicode MS"/>
          <w:color w:val="000000"/>
          <w:szCs w:val="28"/>
          <w:lang w:eastAsia="uk-UA"/>
        </w:rPr>
        <w:t xml:space="preserve"> О.С. </w:t>
      </w:r>
      <w:r w:rsidR="00B911A4">
        <w:rPr>
          <w:rFonts w:eastAsia="Arial Unicode MS"/>
          <w:color w:val="000000"/>
          <w:szCs w:val="28"/>
          <w:lang w:eastAsia="uk-UA"/>
        </w:rPr>
        <w:t>«</w:t>
      </w:r>
      <w:r>
        <w:rPr>
          <w:rFonts w:eastAsia="Arial Unicode MS"/>
          <w:color w:val="000000"/>
          <w:szCs w:val="28"/>
          <w:lang w:eastAsia="uk-UA"/>
        </w:rPr>
        <w:t>неправо</w:t>
      </w:r>
      <w:r>
        <w:rPr>
          <w:szCs w:val="28"/>
        </w:rPr>
        <w:t>мірних</w:t>
      </w:r>
      <w:r w:rsidR="00B911A4">
        <w:rPr>
          <w:szCs w:val="28"/>
        </w:rPr>
        <w:t>»</w:t>
      </w:r>
      <w:r>
        <w:rPr>
          <w:szCs w:val="28"/>
        </w:rPr>
        <w:t xml:space="preserve"> перешкод у доступі до правосуддя та здійсненні захисту обвинуваченого у зв’язку із зобов’язанням захисника обвинуваченого (за призначенням органу з надання безоплатної правової допомоги) сплатити судовий збір за виготовлення копій аудіо- та відеофіксації судових засідань та протоколів автоматизованого розподілу обвинувального акт</w:t>
      </w:r>
      <w:r w:rsidR="00B66E08">
        <w:rPr>
          <w:szCs w:val="28"/>
        </w:rPr>
        <w:t>а і</w:t>
      </w:r>
      <w:r>
        <w:rPr>
          <w:szCs w:val="28"/>
        </w:rPr>
        <w:t xml:space="preserve"> заяви про відвід судді</w:t>
      </w:r>
      <w:r w:rsidR="00B66E08">
        <w:rPr>
          <w:szCs w:val="28"/>
        </w:rPr>
        <w:t xml:space="preserve"> </w:t>
      </w:r>
      <w:r>
        <w:rPr>
          <w:szCs w:val="28"/>
        </w:rPr>
        <w:t xml:space="preserve">слід вказати, що зазначене не свідчить </w:t>
      </w:r>
      <w:r w:rsidR="00B66E08">
        <w:rPr>
          <w:szCs w:val="28"/>
        </w:rPr>
        <w:t>про</w:t>
      </w:r>
      <w:r>
        <w:rPr>
          <w:szCs w:val="28"/>
        </w:rPr>
        <w:t xml:space="preserve"> наявність у поведінці судді Калька О.С. ознак дисциплінарного проступку, </w:t>
      </w:r>
      <w:r w:rsidR="001D3975">
        <w:rPr>
          <w:szCs w:val="28"/>
        </w:rPr>
        <w:t>передбаченого</w:t>
      </w:r>
      <w:r>
        <w:rPr>
          <w:szCs w:val="28"/>
        </w:rPr>
        <w:t xml:space="preserve"> частин</w:t>
      </w:r>
      <w:r w:rsidR="001D3975">
        <w:rPr>
          <w:szCs w:val="28"/>
        </w:rPr>
        <w:t>ою</w:t>
      </w:r>
      <w:r>
        <w:rPr>
          <w:szCs w:val="28"/>
        </w:rPr>
        <w:t xml:space="preserve"> першо</w:t>
      </w:r>
      <w:r w:rsidR="001D3975">
        <w:rPr>
          <w:szCs w:val="28"/>
        </w:rPr>
        <w:t>ю</w:t>
      </w:r>
      <w:r>
        <w:rPr>
          <w:szCs w:val="28"/>
        </w:rPr>
        <w:t xml:space="preserve"> ста</w:t>
      </w:r>
      <w:r w:rsidR="00B911A4">
        <w:rPr>
          <w:szCs w:val="28"/>
        </w:rPr>
        <w:t>т</w:t>
      </w:r>
      <w:r>
        <w:rPr>
          <w:szCs w:val="28"/>
        </w:rPr>
        <w:t>ті 106 Закону України «Про судоустрій і статус суддів»</w:t>
      </w:r>
      <w:r w:rsidR="001D3975">
        <w:rPr>
          <w:szCs w:val="28"/>
        </w:rPr>
        <w:t>, що</w:t>
      </w:r>
      <w:r>
        <w:rPr>
          <w:szCs w:val="28"/>
        </w:rPr>
        <w:t xml:space="preserve"> може бути підставою дисциплінарної відповідальності судді (</w:t>
      </w:r>
      <w:r w:rsidR="001D3975">
        <w:rPr>
          <w:szCs w:val="28"/>
        </w:rPr>
        <w:t>зокрема,</w:t>
      </w:r>
      <w:r>
        <w:rPr>
          <w:szCs w:val="28"/>
        </w:rPr>
        <w:t xml:space="preserve"> незаконна відмова у доступі до правосуддя чи порушення права обвинуваченого на захист). </w:t>
      </w:r>
      <w:r w:rsidR="001D3975">
        <w:rPr>
          <w:szCs w:val="28"/>
        </w:rPr>
        <w:t>Разом</w:t>
      </w:r>
      <w:r>
        <w:rPr>
          <w:szCs w:val="28"/>
        </w:rPr>
        <w:t xml:space="preserve"> </w:t>
      </w:r>
      <w:r w:rsidR="001D3975">
        <w:rPr>
          <w:szCs w:val="28"/>
        </w:rPr>
        <w:t>і</w:t>
      </w:r>
      <w:r w:rsidR="00B911A4">
        <w:rPr>
          <w:szCs w:val="28"/>
        </w:rPr>
        <w:t>з цим</w:t>
      </w:r>
      <w:r>
        <w:rPr>
          <w:szCs w:val="28"/>
        </w:rPr>
        <w:t xml:space="preserve"> слід зазначити, що відповідно до підпунктів 4, 6 пункту 4 частини другої статті 4 Закону України «Про судовий збір» (у редакції, чинній на час розгляду заяви) за видачу в електронному вигляді копії технічного запису судового засідання встановлено ставку судового збору у розмірі 0,03 розміру прожиткового мінімуму для працездатних осіб, а за виготовлення копій документів, долучених до справи </w:t>
      </w:r>
      <w:r w:rsidR="00673870">
        <w:rPr>
          <w:szCs w:val="28"/>
        </w:rPr>
        <w:t>–</w:t>
      </w:r>
      <w:r>
        <w:rPr>
          <w:szCs w:val="28"/>
        </w:rPr>
        <w:t xml:space="preserve"> 0,003 розміру прожиткового мінімуму для працездатних осіб за кожний аркуш копії, без будь-яких </w:t>
      </w:r>
      <w:r w:rsidR="001D3975">
        <w:rPr>
          <w:szCs w:val="28"/>
        </w:rPr>
        <w:t>винятків</w:t>
      </w:r>
      <w:r>
        <w:rPr>
          <w:szCs w:val="28"/>
        </w:rPr>
        <w:t xml:space="preserve"> залежно від виду судочинства чи статусу особи, яка подає заяву про видачу таких копій. Ні нормами Закону України «Про судовий збір», ні нормами Закону України «Про безоплатну правову допомогу» не передбачено будь-яких пільг для адвоката, яким надається </w:t>
      </w:r>
      <w:r>
        <w:rPr>
          <w:color w:val="000000"/>
          <w:shd w:val="clear" w:color="auto" w:fill="FFFFFF"/>
        </w:rPr>
        <w:t xml:space="preserve">безоплатна правова допомога обвинуваченому </w:t>
      </w:r>
      <w:r w:rsidR="001D3975">
        <w:rPr>
          <w:color w:val="000000"/>
          <w:shd w:val="clear" w:color="auto" w:fill="FFFFFF"/>
        </w:rPr>
        <w:t>у</w:t>
      </w:r>
      <w:r>
        <w:rPr>
          <w:color w:val="000000"/>
          <w:shd w:val="clear" w:color="auto" w:fill="FFFFFF"/>
        </w:rPr>
        <w:t xml:space="preserve"> кримінальному провадженні. Не передбачає безоплатної видачі копій документів, зокрема протоколу автоматизованого розподілу, і Положення </w:t>
      </w:r>
      <w:r>
        <w:rPr>
          <w:szCs w:val="28"/>
        </w:rPr>
        <w:t>про автоматизовану систему документообі</w:t>
      </w:r>
      <w:r>
        <w:rPr>
          <w:rFonts w:eastAsia="Malgun Gothic Semilight"/>
          <w:szCs w:val="28"/>
        </w:rPr>
        <w:t>гу</w:t>
      </w:r>
      <w:r>
        <w:rPr>
          <w:szCs w:val="28"/>
        </w:rPr>
        <w:t xml:space="preserve"> </w:t>
      </w:r>
      <w:r>
        <w:rPr>
          <w:rFonts w:eastAsia="Malgun Gothic Semilight"/>
          <w:szCs w:val="28"/>
        </w:rPr>
        <w:t>суду, затверджен</w:t>
      </w:r>
      <w:r w:rsidR="001D3975">
        <w:rPr>
          <w:rFonts w:eastAsia="Malgun Gothic Semilight"/>
          <w:szCs w:val="28"/>
        </w:rPr>
        <w:t>е</w:t>
      </w:r>
      <w:r>
        <w:rPr>
          <w:rFonts w:eastAsia="Malgun Gothic Semilight"/>
          <w:szCs w:val="28"/>
        </w:rPr>
        <w:t xml:space="preserve"> рі</w:t>
      </w:r>
      <w:r w:rsidR="00F813D8">
        <w:rPr>
          <w:rFonts w:eastAsia="Malgun Gothic Semilight"/>
          <w:szCs w:val="28"/>
        </w:rPr>
        <w:t xml:space="preserve">шенням Ради суддів України від </w:t>
      </w:r>
      <w:r w:rsidR="00BC1289">
        <w:rPr>
          <w:rFonts w:eastAsia="Malgun Gothic Semilight"/>
          <w:szCs w:val="28"/>
        </w:rPr>
        <w:br/>
      </w:r>
      <w:r>
        <w:rPr>
          <w:rFonts w:eastAsia="Malgun Gothic Semilight"/>
          <w:szCs w:val="28"/>
        </w:rPr>
        <w:t xml:space="preserve">26 листопада 2010 року № 30. </w:t>
      </w:r>
      <w:r w:rsidR="001D3975">
        <w:rPr>
          <w:rFonts w:eastAsia="Malgun Gothic Semilight"/>
          <w:szCs w:val="28"/>
        </w:rPr>
        <w:t>При цьому</w:t>
      </w:r>
      <w:r>
        <w:rPr>
          <w:rFonts w:eastAsia="Malgun Gothic Semilight"/>
          <w:szCs w:val="28"/>
        </w:rPr>
        <w:t xml:space="preserve"> слід зазначити, що копії протоколів автоматизованого розподілу судових справ між суддями </w:t>
      </w:r>
      <w:r w:rsidR="001D3975">
        <w:rPr>
          <w:rFonts w:eastAsia="Malgun Gothic Semilight"/>
          <w:szCs w:val="28"/>
        </w:rPr>
        <w:t>розміщені</w:t>
      </w:r>
      <w:r>
        <w:rPr>
          <w:rFonts w:eastAsia="Malgun Gothic Semilight"/>
          <w:szCs w:val="28"/>
        </w:rPr>
        <w:t xml:space="preserve"> у відкритому доступі на інформаційному веб-порталі </w:t>
      </w:r>
      <w:r w:rsidR="00673870">
        <w:rPr>
          <w:rFonts w:eastAsia="Malgun Gothic Semilight"/>
          <w:szCs w:val="28"/>
        </w:rPr>
        <w:t>«</w:t>
      </w:r>
      <w:r>
        <w:rPr>
          <w:rFonts w:eastAsia="Malgun Gothic Semilight"/>
          <w:szCs w:val="28"/>
        </w:rPr>
        <w:t>Судова влада України</w:t>
      </w:r>
      <w:r w:rsidR="00673870">
        <w:rPr>
          <w:rFonts w:eastAsia="Malgun Gothic Semilight"/>
          <w:szCs w:val="28"/>
        </w:rPr>
        <w:t>»</w:t>
      </w:r>
      <w:r>
        <w:rPr>
          <w:rFonts w:eastAsia="Malgun Gothic Semilight"/>
          <w:szCs w:val="28"/>
        </w:rPr>
        <w:t xml:space="preserve">, </w:t>
      </w:r>
      <w:r w:rsidR="001D3975">
        <w:rPr>
          <w:rFonts w:eastAsia="Malgun Gothic Semilight"/>
          <w:szCs w:val="28"/>
        </w:rPr>
        <w:lastRenderedPageBreak/>
        <w:t>отже,</w:t>
      </w:r>
      <w:r>
        <w:rPr>
          <w:rFonts w:eastAsia="Malgun Gothic Semilight"/>
          <w:szCs w:val="28"/>
        </w:rPr>
        <w:t xml:space="preserve"> будь-яка особа має можливість безперешкодно ознайомитись із ними, </w:t>
      </w:r>
      <w:r w:rsidR="00673870">
        <w:rPr>
          <w:rFonts w:eastAsia="Malgun Gothic Semilight"/>
          <w:szCs w:val="28"/>
        </w:rPr>
        <w:t>володіючи інформацією про</w:t>
      </w:r>
      <w:r>
        <w:rPr>
          <w:rFonts w:eastAsia="Malgun Gothic Semilight"/>
          <w:szCs w:val="28"/>
        </w:rPr>
        <w:t xml:space="preserve"> номер судової справи (провадження).</w:t>
      </w:r>
    </w:p>
    <w:p w:rsidR="00A90C5A" w:rsidRPr="00D778A0" w:rsidRDefault="009E4578">
      <w:pPr>
        <w:ind w:firstLine="708"/>
        <w:jc w:val="both"/>
        <w:rPr>
          <w:rFonts w:ascii="Times New Roman" w:hAnsi="Times New Roman" w:cs="Times New Roman"/>
          <w:sz w:val="28"/>
          <w:szCs w:val="28"/>
        </w:rPr>
      </w:pPr>
      <w:r>
        <w:rPr>
          <w:rFonts w:ascii="Times New Roman" w:hAnsi="Times New Roman" w:cs="Times New Roman"/>
          <w:sz w:val="28"/>
          <w:szCs w:val="28"/>
        </w:rPr>
        <w:t>Відповідно до пунктів 2, 3</w:t>
      </w:r>
      <w:r w:rsidR="001D3975">
        <w:rPr>
          <w:rFonts w:ascii="Times New Roman" w:hAnsi="Times New Roman" w:cs="Times New Roman"/>
          <w:sz w:val="28"/>
          <w:szCs w:val="28"/>
        </w:rPr>
        <w:t xml:space="preserve"> </w:t>
      </w:r>
      <w:r>
        <w:rPr>
          <w:rFonts w:ascii="Times New Roman" w:hAnsi="Times New Roman" w:cs="Times New Roman"/>
          <w:sz w:val="28"/>
          <w:szCs w:val="28"/>
        </w:rPr>
        <w:t>частини першої статті 44 Закону України «Про Вищу раду правосуддя» дисциплінарна скарга залишається без розгляду та повертається скаржнику, якщо не містить</w:t>
      </w:r>
      <w:r w:rsidRPr="00D778A0">
        <w:rPr>
          <w:rFonts w:ascii="Times New Roman" w:hAnsi="Times New Roman" w:cs="Times New Roman"/>
          <w:sz w:val="28"/>
          <w:szCs w:val="28"/>
        </w:rPr>
        <w:t xml:space="preserve"> відомостей про ознаки дисциплінарного проступку судді, посилання на фактичні дані (свідчення, докази) щодо </w:t>
      </w:r>
      <w:r w:rsidR="001D3975">
        <w:rPr>
          <w:rFonts w:ascii="Times New Roman" w:hAnsi="Times New Roman" w:cs="Times New Roman"/>
          <w:sz w:val="28"/>
          <w:szCs w:val="28"/>
        </w:rPr>
        <w:t>дисциплінарного проступку судді.</w:t>
      </w:r>
    </w:p>
    <w:p w:rsidR="00D778A0" w:rsidRPr="00D778A0" w:rsidRDefault="001D3975" w:rsidP="00D778A0">
      <w:pPr>
        <w:ind w:firstLine="708"/>
        <w:jc w:val="both"/>
        <w:rPr>
          <w:rFonts w:ascii="Times New Roman" w:hAnsi="Times New Roman" w:cs="Times New Roman"/>
          <w:sz w:val="28"/>
          <w:szCs w:val="28"/>
        </w:rPr>
      </w:pPr>
      <w:r>
        <w:rPr>
          <w:rFonts w:ascii="Times New Roman" w:hAnsi="Times New Roman" w:cs="Times New Roman"/>
          <w:sz w:val="28"/>
          <w:szCs w:val="28"/>
        </w:rPr>
        <w:t>Згідно із</w:t>
      </w:r>
      <w:r w:rsidR="00D778A0" w:rsidRPr="00D778A0">
        <w:rPr>
          <w:rFonts w:ascii="Times New Roman" w:hAnsi="Times New Roman" w:cs="Times New Roman"/>
          <w:sz w:val="28"/>
          <w:szCs w:val="28"/>
        </w:rPr>
        <w:t xml:space="preserve"> вимог</w:t>
      </w:r>
      <w:r>
        <w:rPr>
          <w:rFonts w:ascii="Times New Roman" w:hAnsi="Times New Roman" w:cs="Times New Roman"/>
          <w:sz w:val="28"/>
          <w:szCs w:val="28"/>
        </w:rPr>
        <w:t>ами</w:t>
      </w:r>
      <w:r w:rsidR="00D778A0" w:rsidRPr="00D778A0">
        <w:rPr>
          <w:rFonts w:ascii="Times New Roman" w:hAnsi="Times New Roman" w:cs="Times New Roman"/>
          <w:sz w:val="28"/>
          <w:szCs w:val="28"/>
        </w:rPr>
        <w:t xml:space="preserve"> пункту 6 частини першої статті 44 Закону України «Про Вищу раду правосуддя» дисциплінарна скарга залишається без розгляду та повертається скаржнику, якщо вона ґрунтується лише на доводах, що можуть бути перевірені виключно судом вищої інстанції в порядку, передбаченому процесуальним законом.</w:t>
      </w:r>
    </w:p>
    <w:p w:rsidR="00A90C5A" w:rsidRDefault="009E4578" w:rsidP="00D778A0">
      <w:pPr>
        <w:ind w:firstLine="708"/>
        <w:jc w:val="both"/>
        <w:rPr>
          <w:rFonts w:ascii="Times New Roman" w:eastAsia="Times New Roman" w:hAnsi="Times New Roman" w:cs="Times New Roman"/>
          <w:sz w:val="28"/>
          <w:szCs w:val="28"/>
          <w:highlight w:val="white"/>
        </w:rPr>
      </w:pPr>
      <w:r w:rsidRPr="00D778A0">
        <w:rPr>
          <w:rFonts w:ascii="Times New Roman" w:hAnsi="Times New Roman" w:cs="Times New Roman"/>
          <w:sz w:val="28"/>
          <w:szCs w:val="28"/>
        </w:rPr>
        <w:t xml:space="preserve">З огляду на зазначене </w:t>
      </w:r>
      <w:r>
        <w:rPr>
          <w:rFonts w:ascii="Times New Roman" w:eastAsia="Times New Roman" w:hAnsi="Times New Roman" w:cs="Times New Roman"/>
          <w:sz w:val="28"/>
          <w:szCs w:val="28"/>
          <w:highlight w:val="white"/>
        </w:rPr>
        <w:t xml:space="preserve">дисциплінарну скаргу адвоката Клименка О.Ю. стосовно суддів Київського районного суду міста Полтави Калька О.С., </w:t>
      </w:r>
      <w:r w:rsidR="00F813D8">
        <w:rPr>
          <w:rFonts w:ascii="Times New Roman" w:eastAsia="Times New Roman" w:hAnsi="Times New Roman" w:cs="Times New Roman"/>
          <w:sz w:val="28"/>
          <w:szCs w:val="28"/>
          <w:highlight w:val="white"/>
        </w:rPr>
        <w:br/>
      </w:r>
      <w:r>
        <w:rPr>
          <w:rFonts w:ascii="Times New Roman" w:eastAsia="Times New Roman" w:hAnsi="Times New Roman" w:cs="Times New Roman"/>
          <w:sz w:val="28"/>
          <w:szCs w:val="28"/>
          <w:highlight w:val="white"/>
        </w:rPr>
        <w:t>Шияна В.М., Логвінової О.В. слід залишити без розгляду та повернути скаржнику як таку, що ґрунтується лише на доводах, що можуть бути перевірені виключно судом вищої інстанції в порядку, передбаченому процесуальним законом, а також не містить відомостей з посиланням на фактичні дані щодо дисциплінарного проступку судді.</w:t>
      </w:r>
    </w:p>
    <w:p w:rsidR="00D778A0" w:rsidRPr="00803BFC" w:rsidRDefault="00D778A0" w:rsidP="00D778A0">
      <w:pPr>
        <w:pStyle w:val="Style98"/>
        <w:widowControl/>
        <w:spacing w:line="240" w:lineRule="auto"/>
        <w:ind w:firstLine="709"/>
        <w:rPr>
          <w:lang w:eastAsia="uk-UA"/>
        </w:rPr>
      </w:pPr>
      <w:r>
        <w:rPr>
          <w:rStyle w:val="FontStyle16"/>
        </w:rPr>
        <w:t>На підставі викладеного Друга</w:t>
      </w:r>
      <w:r w:rsidRPr="009C50D3">
        <w:rPr>
          <w:rStyle w:val="FontStyle16"/>
        </w:rPr>
        <w:t xml:space="preserve"> Дисциплінарна палата Вищої ради правосуддя, керуючись  статт</w:t>
      </w:r>
      <w:r>
        <w:rPr>
          <w:rStyle w:val="FontStyle16"/>
        </w:rPr>
        <w:t>ями 106–108</w:t>
      </w:r>
      <w:r w:rsidRPr="009C50D3">
        <w:rPr>
          <w:rStyle w:val="FontStyle16"/>
        </w:rPr>
        <w:t xml:space="preserve"> Закону України «Про судоустрій і статус суддів»,</w:t>
      </w:r>
      <w:r>
        <w:rPr>
          <w:rStyle w:val="FontStyle16"/>
        </w:rPr>
        <w:t xml:space="preserve"> </w:t>
      </w:r>
      <w:r w:rsidRPr="009C50D3">
        <w:rPr>
          <w:rStyle w:val="FontStyle16"/>
        </w:rPr>
        <w:t>статт</w:t>
      </w:r>
      <w:r>
        <w:rPr>
          <w:rStyle w:val="FontStyle16"/>
        </w:rPr>
        <w:t>ями 43, 44</w:t>
      </w:r>
      <w:r w:rsidRPr="009C50D3">
        <w:rPr>
          <w:rStyle w:val="FontStyle16"/>
        </w:rPr>
        <w:t xml:space="preserve"> Закону України «Про Вищу раду правосуддя»</w:t>
      </w:r>
      <w:r>
        <w:rPr>
          <w:rStyle w:val="FontStyle16"/>
        </w:rPr>
        <w:t xml:space="preserve">, </w:t>
      </w:r>
    </w:p>
    <w:p w:rsidR="00D778A0" w:rsidRPr="00D31753" w:rsidRDefault="00D778A0" w:rsidP="00D778A0">
      <w:pPr>
        <w:pStyle w:val="HTML"/>
        <w:shd w:val="clear" w:color="auto" w:fill="FFFFFF"/>
        <w:ind w:firstLine="709"/>
        <w:rPr>
          <w:rFonts w:ascii="Times New Roman" w:hAnsi="Times New Roman" w:cs="Times New Roman"/>
          <w:sz w:val="28"/>
          <w:szCs w:val="28"/>
        </w:rPr>
      </w:pPr>
    </w:p>
    <w:p w:rsidR="00D778A0" w:rsidRPr="005913B4" w:rsidRDefault="00D778A0" w:rsidP="00D778A0">
      <w:pPr>
        <w:pStyle w:val="Style98"/>
        <w:widowControl/>
        <w:tabs>
          <w:tab w:val="left" w:pos="851"/>
        </w:tabs>
        <w:spacing w:line="240" w:lineRule="auto"/>
        <w:ind w:firstLine="0"/>
        <w:jc w:val="center"/>
        <w:rPr>
          <w:b/>
          <w:bCs/>
        </w:rPr>
      </w:pPr>
      <w:r w:rsidRPr="005913B4">
        <w:rPr>
          <w:b/>
          <w:bCs/>
        </w:rPr>
        <w:t>ухвалила:</w:t>
      </w:r>
    </w:p>
    <w:p w:rsidR="00A90C5A" w:rsidRDefault="00A90C5A">
      <w:pPr>
        <w:jc w:val="center"/>
        <w:rPr>
          <w:rFonts w:ascii="Times New Roman" w:hAnsi="Times New Roman"/>
          <w:b/>
          <w:sz w:val="28"/>
          <w:szCs w:val="28"/>
        </w:rPr>
      </w:pPr>
    </w:p>
    <w:p w:rsidR="00A90C5A" w:rsidRDefault="009E4578">
      <w:pPr>
        <w:jc w:val="both"/>
        <w:rPr>
          <w:rFonts w:ascii="Times New Roman" w:hAnsi="Times New Roman" w:cs="Times New Roman"/>
          <w:sz w:val="28"/>
          <w:szCs w:val="28"/>
        </w:rPr>
      </w:pPr>
      <w:r>
        <w:rPr>
          <w:rFonts w:ascii="Times New Roman" w:hAnsi="Times New Roman" w:cs="Times New Roman"/>
          <w:sz w:val="28"/>
          <w:szCs w:val="28"/>
          <w:highlight w:val="white"/>
        </w:rPr>
        <w:t xml:space="preserve">дисциплінарну скаргу </w:t>
      </w:r>
      <w:r>
        <w:rPr>
          <w:rFonts w:ascii="Times New Roman" w:hAnsi="Times New Roman" w:cs="Times New Roman"/>
          <w:sz w:val="28"/>
          <w:szCs w:val="28"/>
        </w:rPr>
        <w:t>адвоката Клименка Олександра Юрійовича стосовно суддів Київського районного суду міста Полтави Калька Олександра Сергійовича, Шияна Володимира Миколайовича, Логвінової Ольги Василівни</w:t>
      </w:r>
      <w:r>
        <w:rPr>
          <w:rFonts w:ascii="Times New Roman" w:hAnsi="Times New Roman" w:cs="Times New Roman"/>
          <w:sz w:val="28"/>
          <w:szCs w:val="28"/>
          <w:highlight w:val="white"/>
        </w:rPr>
        <w:t xml:space="preserve"> залишити без розгляду та повернути скаржнику.</w:t>
      </w:r>
    </w:p>
    <w:p w:rsidR="0042655C" w:rsidRDefault="0042655C">
      <w:pPr>
        <w:jc w:val="both"/>
        <w:rPr>
          <w:rFonts w:ascii="Times New Roman" w:hAnsi="Times New Roman" w:cs="Times New Roman"/>
          <w:sz w:val="28"/>
          <w:szCs w:val="28"/>
        </w:rPr>
      </w:pPr>
      <w:r>
        <w:rPr>
          <w:rFonts w:ascii="Times New Roman" w:hAnsi="Times New Roman" w:cs="Times New Roman"/>
          <w:sz w:val="28"/>
          <w:szCs w:val="28"/>
        </w:rPr>
        <w:tab/>
        <w:t>Ухвала оскарженню не підлягає.</w:t>
      </w:r>
    </w:p>
    <w:p w:rsidR="00A90C5A" w:rsidRDefault="00A90C5A">
      <w:pPr>
        <w:widowControl/>
        <w:tabs>
          <w:tab w:val="left" w:pos="9540"/>
        </w:tabs>
        <w:jc w:val="both"/>
        <w:rPr>
          <w:rFonts w:ascii="Times New Roman" w:eastAsia="Calibri" w:hAnsi="Times New Roman" w:cs="Calibri"/>
          <w:b/>
          <w:bCs/>
          <w:color w:val="auto"/>
          <w:sz w:val="28"/>
          <w:szCs w:val="28"/>
        </w:rPr>
      </w:pPr>
    </w:p>
    <w:p w:rsidR="00D778A0" w:rsidRPr="00D778A0" w:rsidRDefault="00D778A0" w:rsidP="00D778A0">
      <w:pPr>
        <w:spacing w:line="100" w:lineRule="atLeast"/>
        <w:rPr>
          <w:rFonts w:ascii="Times New Roman" w:eastAsia="Calibri" w:hAnsi="Times New Roman" w:cs="Times New Roman"/>
          <w:b/>
          <w:sz w:val="28"/>
          <w:szCs w:val="28"/>
          <w:lang w:eastAsia="ru-RU"/>
        </w:rPr>
      </w:pPr>
      <w:r w:rsidRPr="00D778A0">
        <w:rPr>
          <w:rFonts w:ascii="Times New Roman" w:eastAsia="Calibri" w:hAnsi="Times New Roman" w:cs="Times New Roman"/>
          <w:b/>
          <w:sz w:val="28"/>
          <w:szCs w:val="28"/>
          <w:lang w:eastAsia="ru-RU"/>
        </w:rPr>
        <w:t>Головуючий на засіданні</w:t>
      </w:r>
    </w:p>
    <w:p w:rsidR="00D778A0" w:rsidRPr="00D778A0" w:rsidRDefault="00D778A0" w:rsidP="00D778A0">
      <w:pPr>
        <w:spacing w:line="100" w:lineRule="atLeast"/>
        <w:rPr>
          <w:rFonts w:ascii="Times New Roman" w:eastAsia="Calibri" w:hAnsi="Times New Roman" w:cs="Times New Roman"/>
          <w:b/>
          <w:sz w:val="28"/>
          <w:szCs w:val="28"/>
          <w:lang w:eastAsia="ru-RU"/>
        </w:rPr>
      </w:pPr>
      <w:r w:rsidRPr="00D778A0">
        <w:rPr>
          <w:rFonts w:ascii="Times New Roman" w:eastAsia="Calibri" w:hAnsi="Times New Roman" w:cs="Times New Roman"/>
          <w:b/>
          <w:sz w:val="28"/>
          <w:szCs w:val="28"/>
          <w:lang w:eastAsia="ru-RU"/>
        </w:rPr>
        <w:t>Другої Дисциплінарної палати</w:t>
      </w:r>
    </w:p>
    <w:p w:rsidR="001D3975" w:rsidRPr="00D778A0" w:rsidRDefault="00D778A0" w:rsidP="001D3975">
      <w:pPr>
        <w:rPr>
          <w:rFonts w:ascii="Times New Roman" w:eastAsia="Calibri" w:hAnsi="Times New Roman" w:cs="Times New Roman"/>
          <w:b/>
          <w:sz w:val="28"/>
          <w:szCs w:val="28"/>
          <w:lang w:eastAsia="ru-RU"/>
        </w:rPr>
      </w:pPr>
      <w:r w:rsidRPr="00D778A0">
        <w:rPr>
          <w:rFonts w:ascii="Times New Roman" w:eastAsia="Calibri" w:hAnsi="Times New Roman" w:cs="Times New Roman"/>
          <w:b/>
          <w:sz w:val="28"/>
          <w:szCs w:val="28"/>
          <w:lang w:eastAsia="ru-RU"/>
        </w:rPr>
        <w:t>Вищої ради правосуддя</w:t>
      </w:r>
      <w:r w:rsidRPr="00D778A0">
        <w:rPr>
          <w:rFonts w:ascii="Times New Roman" w:eastAsia="Calibri" w:hAnsi="Times New Roman" w:cs="Times New Roman"/>
          <w:b/>
          <w:sz w:val="28"/>
          <w:szCs w:val="28"/>
          <w:lang w:eastAsia="ru-RU"/>
        </w:rPr>
        <w:tab/>
      </w:r>
      <w:r w:rsidRPr="00D778A0">
        <w:rPr>
          <w:rFonts w:ascii="Times New Roman" w:eastAsia="Calibri" w:hAnsi="Times New Roman" w:cs="Times New Roman"/>
          <w:b/>
          <w:sz w:val="28"/>
          <w:szCs w:val="28"/>
          <w:lang w:eastAsia="ru-RU"/>
        </w:rPr>
        <w:tab/>
      </w:r>
      <w:r w:rsidRPr="00D778A0">
        <w:rPr>
          <w:rFonts w:ascii="Times New Roman" w:eastAsia="Calibri" w:hAnsi="Times New Roman" w:cs="Times New Roman"/>
          <w:b/>
          <w:sz w:val="28"/>
          <w:szCs w:val="28"/>
          <w:lang w:eastAsia="ru-RU"/>
        </w:rPr>
        <w:tab/>
      </w:r>
      <w:r w:rsidRPr="00D778A0">
        <w:rPr>
          <w:rFonts w:ascii="Times New Roman" w:eastAsia="Calibri" w:hAnsi="Times New Roman" w:cs="Times New Roman"/>
          <w:b/>
          <w:sz w:val="28"/>
          <w:szCs w:val="28"/>
          <w:lang w:eastAsia="ru-RU"/>
        </w:rPr>
        <w:tab/>
      </w:r>
      <w:r w:rsidRPr="00D778A0">
        <w:rPr>
          <w:rFonts w:ascii="Times New Roman" w:eastAsia="Calibri" w:hAnsi="Times New Roman" w:cs="Times New Roman"/>
          <w:b/>
          <w:sz w:val="28"/>
          <w:szCs w:val="28"/>
          <w:lang w:eastAsia="ru-RU"/>
        </w:rPr>
        <w:tab/>
      </w:r>
      <w:r w:rsidRPr="00D778A0">
        <w:rPr>
          <w:rFonts w:ascii="Times New Roman" w:eastAsia="Calibri" w:hAnsi="Times New Roman" w:cs="Times New Roman"/>
          <w:b/>
          <w:sz w:val="28"/>
          <w:szCs w:val="28"/>
          <w:lang w:eastAsia="ru-RU"/>
        </w:rPr>
        <w:tab/>
      </w:r>
      <w:r w:rsidR="001D3975" w:rsidRPr="00D778A0">
        <w:rPr>
          <w:rFonts w:ascii="Times New Roman" w:eastAsia="Calibri" w:hAnsi="Times New Roman" w:cs="Times New Roman"/>
          <w:b/>
          <w:sz w:val="28"/>
          <w:szCs w:val="28"/>
          <w:lang w:eastAsia="ru-RU"/>
        </w:rPr>
        <w:t>О.В. Прудивус</w:t>
      </w:r>
    </w:p>
    <w:p w:rsidR="00D778A0" w:rsidRPr="00D778A0" w:rsidRDefault="00D778A0" w:rsidP="00D778A0">
      <w:pPr>
        <w:spacing w:line="100" w:lineRule="atLeast"/>
        <w:rPr>
          <w:rFonts w:ascii="Times New Roman" w:eastAsia="Calibri" w:hAnsi="Times New Roman" w:cs="Times New Roman"/>
          <w:b/>
          <w:sz w:val="28"/>
          <w:szCs w:val="28"/>
          <w:lang w:eastAsia="ru-RU"/>
        </w:rPr>
      </w:pPr>
    </w:p>
    <w:p w:rsidR="00D778A0" w:rsidRPr="00D778A0" w:rsidRDefault="00D778A0" w:rsidP="00D778A0">
      <w:pPr>
        <w:spacing w:line="100" w:lineRule="atLeast"/>
        <w:rPr>
          <w:rFonts w:ascii="Times New Roman" w:eastAsia="Calibri" w:hAnsi="Times New Roman" w:cs="Times New Roman"/>
          <w:sz w:val="28"/>
          <w:szCs w:val="28"/>
          <w:lang w:eastAsia="ru-RU"/>
        </w:rPr>
      </w:pPr>
    </w:p>
    <w:p w:rsidR="00D778A0" w:rsidRPr="00D778A0" w:rsidRDefault="00D778A0" w:rsidP="00D778A0">
      <w:pPr>
        <w:spacing w:line="100" w:lineRule="atLeast"/>
        <w:rPr>
          <w:rFonts w:ascii="Times New Roman" w:eastAsia="Calibri" w:hAnsi="Times New Roman" w:cs="Times New Roman"/>
          <w:b/>
          <w:sz w:val="28"/>
          <w:szCs w:val="28"/>
          <w:lang w:eastAsia="ru-RU"/>
        </w:rPr>
      </w:pPr>
      <w:r w:rsidRPr="00D778A0">
        <w:rPr>
          <w:rFonts w:ascii="Times New Roman" w:eastAsia="Calibri" w:hAnsi="Times New Roman" w:cs="Times New Roman"/>
          <w:b/>
          <w:sz w:val="28"/>
          <w:szCs w:val="28"/>
          <w:lang w:eastAsia="ru-RU"/>
        </w:rPr>
        <w:t xml:space="preserve">Члени Другої Дисциплінарної </w:t>
      </w:r>
    </w:p>
    <w:p w:rsidR="00D778A0" w:rsidRPr="00D778A0" w:rsidRDefault="00D778A0" w:rsidP="00D778A0">
      <w:pPr>
        <w:rPr>
          <w:rFonts w:ascii="Times New Roman" w:eastAsia="Calibri" w:hAnsi="Times New Roman" w:cs="Times New Roman"/>
          <w:b/>
          <w:sz w:val="28"/>
          <w:szCs w:val="28"/>
          <w:lang w:eastAsia="ru-RU"/>
        </w:rPr>
      </w:pPr>
      <w:r w:rsidRPr="00D778A0">
        <w:rPr>
          <w:rFonts w:ascii="Times New Roman" w:eastAsia="Calibri" w:hAnsi="Times New Roman" w:cs="Times New Roman"/>
          <w:b/>
          <w:sz w:val="28"/>
          <w:szCs w:val="28"/>
          <w:lang w:eastAsia="ru-RU"/>
        </w:rPr>
        <w:t>палати Вищої ради правосуддя</w:t>
      </w:r>
      <w:r w:rsidRPr="00D778A0">
        <w:rPr>
          <w:rFonts w:ascii="Times New Roman" w:eastAsia="Calibri" w:hAnsi="Times New Roman" w:cs="Times New Roman"/>
          <w:b/>
          <w:sz w:val="28"/>
          <w:szCs w:val="28"/>
          <w:lang w:eastAsia="ru-RU"/>
        </w:rPr>
        <w:tab/>
      </w:r>
      <w:r w:rsidRPr="00D778A0">
        <w:rPr>
          <w:rFonts w:ascii="Times New Roman" w:eastAsia="Calibri" w:hAnsi="Times New Roman" w:cs="Times New Roman"/>
          <w:b/>
          <w:sz w:val="28"/>
          <w:szCs w:val="28"/>
          <w:lang w:eastAsia="ru-RU"/>
        </w:rPr>
        <w:tab/>
      </w:r>
      <w:r w:rsidRPr="00D778A0">
        <w:rPr>
          <w:rFonts w:ascii="Times New Roman" w:eastAsia="Calibri" w:hAnsi="Times New Roman" w:cs="Times New Roman"/>
          <w:b/>
          <w:sz w:val="28"/>
          <w:szCs w:val="28"/>
          <w:lang w:eastAsia="ru-RU"/>
        </w:rPr>
        <w:tab/>
      </w:r>
      <w:r w:rsidRPr="00D778A0">
        <w:rPr>
          <w:rFonts w:ascii="Times New Roman" w:eastAsia="Calibri" w:hAnsi="Times New Roman" w:cs="Times New Roman"/>
          <w:b/>
          <w:sz w:val="28"/>
          <w:szCs w:val="28"/>
          <w:lang w:eastAsia="ru-RU"/>
        </w:rPr>
        <w:tab/>
      </w:r>
      <w:r w:rsidRPr="00D778A0">
        <w:rPr>
          <w:rFonts w:ascii="Times New Roman" w:eastAsia="Calibri" w:hAnsi="Times New Roman" w:cs="Times New Roman"/>
          <w:b/>
          <w:sz w:val="28"/>
          <w:szCs w:val="28"/>
          <w:lang w:eastAsia="ru-RU"/>
        </w:rPr>
        <w:tab/>
        <w:t xml:space="preserve">І.А. Артеменко </w:t>
      </w:r>
    </w:p>
    <w:p w:rsidR="00D778A0" w:rsidRPr="00D778A0" w:rsidRDefault="00D778A0" w:rsidP="00D778A0">
      <w:pPr>
        <w:rPr>
          <w:rFonts w:ascii="Times New Roman" w:eastAsia="Calibri" w:hAnsi="Times New Roman" w:cs="Times New Roman"/>
          <w:sz w:val="28"/>
          <w:szCs w:val="28"/>
          <w:lang w:eastAsia="ru-RU"/>
        </w:rPr>
      </w:pPr>
    </w:p>
    <w:p w:rsidR="00D778A0" w:rsidRPr="00D778A0" w:rsidRDefault="00D778A0" w:rsidP="00D778A0">
      <w:pPr>
        <w:rPr>
          <w:rFonts w:ascii="Times New Roman" w:eastAsia="Calibri" w:hAnsi="Times New Roman" w:cs="Times New Roman"/>
          <w:sz w:val="28"/>
          <w:szCs w:val="28"/>
          <w:lang w:eastAsia="ru-RU"/>
        </w:rPr>
      </w:pPr>
    </w:p>
    <w:p w:rsidR="00D778A0" w:rsidRPr="00D778A0" w:rsidRDefault="00D778A0" w:rsidP="00D778A0">
      <w:pPr>
        <w:ind w:left="7072"/>
        <w:rPr>
          <w:rFonts w:ascii="Times New Roman" w:eastAsia="Calibri" w:hAnsi="Times New Roman" w:cs="Times New Roman"/>
          <w:b/>
          <w:sz w:val="28"/>
          <w:szCs w:val="28"/>
          <w:lang w:eastAsia="ru-RU"/>
        </w:rPr>
      </w:pPr>
      <w:r w:rsidRPr="00D778A0">
        <w:rPr>
          <w:rFonts w:ascii="Times New Roman" w:eastAsia="Calibri" w:hAnsi="Times New Roman" w:cs="Times New Roman"/>
          <w:b/>
          <w:sz w:val="28"/>
          <w:szCs w:val="28"/>
          <w:lang w:eastAsia="ru-RU"/>
        </w:rPr>
        <w:t>О.Є. Блажівська</w:t>
      </w:r>
    </w:p>
    <w:p w:rsidR="00D778A0" w:rsidRPr="00D778A0" w:rsidRDefault="00D778A0" w:rsidP="00D778A0">
      <w:pPr>
        <w:ind w:left="7072"/>
        <w:rPr>
          <w:rFonts w:ascii="Times New Roman" w:eastAsia="Calibri" w:hAnsi="Times New Roman" w:cs="Times New Roman"/>
          <w:b/>
          <w:sz w:val="28"/>
          <w:szCs w:val="28"/>
          <w:lang w:eastAsia="ru-RU"/>
        </w:rPr>
      </w:pPr>
    </w:p>
    <w:p w:rsidR="00D778A0" w:rsidRPr="00D778A0" w:rsidRDefault="00D778A0" w:rsidP="00D778A0">
      <w:pPr>
        <w:ind w:left="7072"/>
        <w:rPr>
          <w:rFonts w:ascii="Times New Roman" w:eastAsia="Calibri" w:hAnsi="Times New Roman" w:cs="Times New Roman"/>
          <w:b/>
          <w:sz w:val="28"/>
          <w:szCs w:val="28"/>
          <w:lang w:eastAsia="ru-RU"/>
        </w:rPr>
      </w:pPr>
    </w:p>
    <w:p w:rsidR="001D3975" w:rsidRPr="00D778A0" w:rsidRDefault="001D3975">
      <w:pPr>
        <w:ind w:left="7072"/>
        <w:rPr>
          <w:rFonts w:ascii="Times New Roman" w:eastAsia="Calibri" w:hAnsi="Times New Roman" w:cs="Times New Roman"/>
          <w:b/>
          <w:sz w:val="28"/>
          <w:szCs w:val="28"/>
          <w:lang w:eastAsia="ru-RU"/>
        </w:rPr>
      </w:pPr>
    </w:p>
    <w:sectPr w:rsidR="001D3975" w:rsidRPr="00D778A0" w:rsidSect="00F813D8">
      <w:headerReference w:type="default" r:id="rId8"/>
      <w:pgSz w:w="11906" w:h="16838"/>
      <w:pgMar w:top="851" w:right="967" w:bottom="1019" w:left="1529" w:header="737"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6DDC" w:rsidRDefault="00A66DDC">
      <w:r>
        <w:separator/>
      </w:r>
    </w:p>
  </w:endnote>
  <w:endnote w:type="continuationSeparator" w:id="0">
    <w:p w:rsidR="00A66DDC" w:rsidRDefault="00A66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Malgun Gothic Semilight">
    <w:panose1 w:val="020B0502040204020203"/>
    <w:charset w:val="81"/>
    <w:family w:val="swiss"/>
    <w:pitch w:val="variable"/>
    <w:sig w:usb0="B0000AAF" w:usb1="09DF7CFB" w:usb2="00000012" w:usb3="00000000" w:csb0="003E01BD"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6DDC" w:rsidRDefault="00A66DDC">
      <w:r>
        <w:separator/>
      </w:r>
    </w:p>
  </w:footnote>
  <w:footnote w:type="continuationSeparator" w:id="0">
    <w:p w:rsidR="00A66DDC" w:rsidRDefault="00A66DD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C5A" w:rsidRDefault="009E4578">
    <w:pPr>
      <w:pStyle w:val="af"/>
      <w:jc w:val="center"/>
      <w:rPr>
        <w:rFonts w:ascii="Times New Roman" w:hAnsi="Times New Roman"/>
      </w:rPr>
    </w:pPr>
    <w:r>
      <w:rPr>
        <w:rFonts w:ascii="Times New Roman" w:hAnsi="Times New Roman"/>
      </w:rPr>
      <w:fldChar w:fldCharType="begin"/>
    </w:r>
    <w:r>
      <w:rPr>
        <w:rFonts w:ascii="Times New Roman" w:hAnsi="Times New Roman"/>
      </w:rPr>
      <w:instrText>PAGE</w:instrText>
    </w:r>
    <w:r>
      <w:rPr>
        <w:rFonts w:ascii="Times New Roman" w:hAnsi="Times New Roman"/>
      </w:rPr>
      <w:fldChar w:fldCharType="separate"/>
    </w:r>
    <w:r w:rsidR="009A405B">
      <w:rPr>
        <w:rFonts w:ascii="Times New Roman" w:hAnsi="Times New Roman"/>
        <w:noProof/>
      </w:rPr>
      <w:t>6</w:t>
    </w:r>
    <w:r>
      <w:rPr>
        <w:rFonts w:ascii="Times New Roman" w:hAnsi="Times New Roman"/>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C5A"/>
    <w:rsid w:val="0003728D"/>
    <w:rsid w:val="000732EA"/>
    <w:rsid w:val="000B0CD5"/>
    <w:rsid w:val="0013104F"/>
    <w:rsid w:val="00133A03"/>
    <w:rsid w:val="001D3975"/>
    <w:rsid w:val="002E1025"/>
    <w:rsid w:val="003026E2"/>
    <w:rsid w:val="00340DA4"/>
    <w:rsid w:val="00390453"/>
    <w:rsid w:val="0042655C"/>
    <w:rsid w:val="00522806"/>
    <w:rsid w:val="006656EF"/>
    <w:rsid w:val="00673870"/>
    <w:rsid w:val="00701EE4"/>
    <w:rsid w:val="0080274A"/>
    <w:rsid w:val="00831518"/>
    <w:rsid w:val="00985712"/>
    <w:rsid w:val="009A405B"/>
    <w:rsid w:val="009E4578"/>
    <w:rsid w:val="00A66DDC"/>
    <w:rsid w:val="00A90C5A"/>
    <w:rsid w:val="00B61DA2"/>
    <w:rsid w:val="00B66E08"/>
    <w:rsid w:val="00B86FDE"/>
    <w:rsid w:val="00B911A4"/>
    <w:rsid w:val="00BC1289"/>
    <w:rsid w:val="00BD2D0E"/>
    <w:rsid w:val="00C13D95"/>
    <w:rsid w:val="00C249E5"/>
    <w:rsid w:val="00C34F20"/>
    <w:rsid w:val="00C76D72"/>
    <w:rsid w:val="00C76F6D"/>
    <w:rsid w:val="00CB2D4C"/>
    <w:rsid w:val="00CB2E0A"/>
    <w:rsid w:val="00D778A0"/>
    <w:rsid w:val="00DD18C7"/>
    <w:rsid w:val="00EC173D"/>
    <w:rsid w:val="00F37CAF"/>
    <w:rsid w:val="00F813D8"/>
    <w:rsid w:val="00FB5F5A"/>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8B92E"/>
  <w15:docId w15:val="{494042D1-7D3E-460C-9642-BF737868A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51A3"/>
    <w:pPr>
      <w:widowControl w:val="0"/>
    </w:pPr>
    <w:rPr>
      <w:rFonts w:ascii="Arial Unicode MS" w:eastAsia="Arial Unicode MS" w:hAnsi="Arial Unicode MS" w:cs="Arial Unicode MS"/>
      <w:color w:val="000000"/>
      <w:sz w:val="24"/>
      <w:szCs w:val="24"/>
      <w:lang w:eastAsia="uk-UA"/>
    </w:rPr>
  </w:style>
  <w:style w:type="paragraph" w:styleId="1">
    <w:name w:val="heading 1"/>
    <w:basedOn w:val="a"/>
    <w:link w:val="10"/>
    <w:uiPriority w:val="9"/>
    <w:qFormat/>
    <w:rsid w:val="009F7528"/>
    <w:pPr>
      <w:widowControl/>
      <w:spacing w:beforeAutospacing="1" w:afterAutospacing="1"/>
      <w:outlineLvl w:val="0"/>
    </w:pPr>
    <w:rPr>
      <w:rFonts w:ascii="Times New Roman" w:eastAsia="Times New Roman" w:hAnsi="Times New Roman" w:cs="Times New Roman"/>
      <w:b/>
      <w:bCs/>
      <w:color w:val="auto"/>
      <w:kern w:val="2"/>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qFormat/>
    <w:locked/>
    <w:rsid w:val="006451A3"/>
    <w:rPr>
      <w:sz w:val="26"/>
      <w:shd w:val="clear" w:color="auto" w:fill="FFFFFF"/>
    </w:rPr>
  </w:style>
  <w:style w:type="character" w:customStyle="1" w:styleId="a3">
    <w:name w:val="Абзац списку Знак"/>
    <w:uiPriority w:val="34"/>
    <w:qFormat/>
    <w:rsid w:val="006451A3"/>
    <w:rPr>
      <w:rFonts w:ascii="Calibri" w:eastAsia="Calibri" w:hAnsi="Calibri" w:cs="Times New Roman"/>
      <w:lang w:val="ru-RU"/>
    </w:rPr>
  </w:style>
  <w:style w:type="character" w:customStyle="1" w:styleId="a4">
    <w:name w:val="Основний текст Знак"/>
    <w:basedOn w:val="a0"/>
    <w:qFormat/>
    <w:rsid w:val="006451A3"/>
    <w:rPr>
      <w:rFonts w:ascii="Times New Roman" w:eastAsia="Times New Roman" w:hAnsi="Times New Roman" w:cs="Times New Roman"/>
      <w:sz w:val="26"/>
      <w:szCs w:val="26"/>
      <w:lang w:eastAsia="zh-CN"/>
    </w:rPr>
  </w:style>
  <w:style w:type="character" w:styleId="a5">
    <w:name w:val="Hyperlink"/>
    <w:basedOn w:val="a0"/>
    <w:uiPriority w:val="99"/>
    <w:semiHidden/>
    <w:unhideWhenUsed/>
    <w:rsid w:val="002335DE"/>
    <w:rPr>
      <w:color w:val="0000FF"/>
      <w:u w:val="single"/>
    </w:rPr>
  </w:style>
  <w:style w:type="character" w:customStyle="1" w:styleId="FontStyle14">
    <w:name w:val="Font Style14"/>
    <w:basedOn w:val="a0"/>
    <w:qFormat/>
    <w:rsid w:val="008256E5"/>
    <w:rPr>
      <w:rFonts w:ascii="Times New Roman" w:hAnsi="Times New Roman" w:cs="Times New Roman"/>
      <w:sz w:val="26"/>
      <w:szCs w:val="26"/>
    </w:rPr>
  </w:style>
  <w:style w:type="character" w:customStyle="1" w:styleId="10">
    <w:name w:val="Заголовок 1 Знак"/>
    <w:basedOn w:val="a0"/>
    <w:link w:val="1"/>
    <w:uiPriority w:val="9"/>
    <w:qFormat/>
    <w:rsid w:val="009F7528"/>
    <w:rPr>
      <w:rFonts w:ascii="Times New Roman" w:eastAsia="Times New Roman" w:hAnsi="Times New Roman" w:cs="Times New Roman"/>
      <w:b/>
      <w:bCs/>
      <w:kern w:val="2"/>
      <w:sz w:val="48"/>
      <w:szCs w:val="48"/>
      <w:lang w:eastAsia="uk-UA"/>
    </w:rPr>
  </w:style>
  <w:style w:type="character" w:styleId="a6">
    <w:name w:val="Strong"/>
    <w:basedOn w:val="a0"/>
    <w:uiPriority w:val="22"/>
    <w:qFormat/>
    <w:rsid w:val="009F7528"/>
    <w:rPr>
      <w:b/>
      <w:bCs/>
    </w:rPr>
  </w:style>
  <w:style w:type="character" w:customStyle="1" w:styleId="a7">
    <w:name w:val="Відвідане гіперпосилання"/>
    <w:rPr>
      <w:rFonts w:cs="Times New Roman"/>
      <w:color w:val="800080"/>
      <w:u w:val="single"/>
    </w:rPr>
  </w:style>
  <w:style w:type="paragraph" w:customStyle="1" w:styleId="a8">
    <w:name w:val="Заголовок"/>
    <w:basedOn w:val="a"/>
    <w:next w:val="a9"/>
    <w:qFormat/>
    <w:pPr>
      <w:keepNext/>
      <w:spacing w:before="240" w:after="120"/>
    </w:pPr>
    <w:rPr>
      <w:rFonts w:ascii="Liberation Sans" w:eastAsia="Noto Sans CJK SC" w:hAnsi="Liberation Sans" w:cs="Lohit Devanagari"/>
      <w:sz w:val="28"/>
      <w:szCs w:val="28"/>
    </w:rPr>
  </w:style>
  <w:style w:type="paragraph" w:styleId="a9">
    <w:name w:val="Body Text"/>
    <w:basedOn w:val="a"/>
    <w:rsid w:val="006451A3"/>
    <w:pPr>
      <w:widowControl/>
      <w:suppressAutoHyphens/>
      <w:ind w:firstLine="851"/>
      <w:jc w:val="both"/>
      <w:textAlignment w:val="baseline"/>
    </w:pPr>
    <w:rPr>
      <w:rFonts w:ascii="Times New Roman" w:eastAsia="Times New Roman" w:hAnsi="Times New Roman" w:cs="Times New Roman"/>
      <w:color w:val="auto"/>
      <w:sz w:val="26"/>
      <w:szCs w:val="26"/>
      <w:lang w:eastAsia="zh-CN"/>
    </w:rPr>
  </w:style>
  <w:style w:type="paragraph" w:styleId="aa">
    <w:name w:val="List"/>
    <w:basedOn w:val="a9"/>
    <w:rPr>
      <w:rFonts w:cs="Lohit Devanagari"/>
    </w:rPr>
  </w:style>
  <w:style w:type="paragraph" w:styleId="ab">
    <w:name w:val="caption"/>
    <w:basedOn w:val="a"/>
    <w:qFormat/>
    <w:pPr>
      <w:suppressLineNumbers/>
      <w:spacing w:before="120" w:after="120"/>
    </w:pPr>
    <w:rPr>
      <w:rFonts w:cs="Lohit Devanagari"/>
      <w:i/>
      <w:iCs/>
    </w:rPr>
  </w:style>
  <w:style w:type="paragraph" w:customStyle="1" w:styleId="ac">
    <w:name w:val="Покажчик"/>
    <w:basedOn w:val="a"/>
    <w:qFormat/>
    <w:pPr>
      <w:suppressLineNumbers/>
    </w:pPr>
    <w:rPr>
      <w:rFonts w:cs="Lohit Devanagari"/>
    </w:rPr>
  </w:style>
  <w:style w:type="paragraph" w:customStyle="1" w:styleId="20">
    <w:name w:val="Основной текст (2)"/>
    <w:basedOn w:val="a"/>
    <w:link w:val="2"/>
    <w:qFormat/>
    <w:rsid w:val="006451A3"/>
    <w:pPr>
      <w:shd w:val="clear" w:color="auto" w:fill="FFFFFF"/>
      <w:spacing w:after="1020" w:line="240" w:lineRule="atLeast"/>
      <w:jc w:val="center"/>
    </w:pPr>
    <w:rPr>
      <w:rFonts w:asciiTheme="minorHAnsi" w:eastAsiaTheme="minorHAnsi" w:hAnsiTheme="minorHAnsi" w:cstheme="minorBidi"/>
      <w:b/>
      <w:color w:val="auto"/>
      <w:sz w:val="26"/>
      <w:szCs w:val="22"/>
      <w:shd w:val="clear" w:color="auto" w:fill="FFFFFF"/>
      <w:lang w:eastAsia="en-US"/>
    </w:rPr>
  </w:style>
  <w:style w:type="paragraph" w:styleId="ad">
    <w:name w:val="List Paragraph"/>
    <w:basedOn w:val="a"/>
    <w:uiPriority w:val="34"/>
    <w:qFormat/>
    <w:rsid w:val="006451A3"/>
    <w:pPr>
      <w:widowControl/>
      <w:spacing w:after="200" w:line="276" w:lineRule="auto"/>
      <w:ind w:left="720"/>
      <w:contextualSpacing/>
    </w:pPr>
    <w:rPr>
      <w:rFonts w:ascii="Calibri" w:eastAsia="Calibri" w:hAnsi="Calibri" w:cs="Times New Roman"/>
      <w:color w:val="auto"/>
      <w:sz w:val="22"/>
      <w:szCs w:val="22"/>
      <w:lang w:val="ru-RU" w:eastAsia="en-US"/>
    </w:rPr>
  </w:style>
  <w:style w:type="paragraph" w:styleId="ae">
    <w:name w:val="No Spacing"/>
    <w:uiPriority w:val="1"/>
    <w:qFormat/>
    <w:rsid w:val="00E0220B"/>
    <w:rPr>
      <w:rFonts w:ascii="Times New Roman" w:hAnsi="Times New Roman" w:cs="Times New Roman"/>
      <w:sz w:val="28"/>
    </w:rPr>
  </w:style>
  <w:style w:type="paragraph" w:customStyle="1" w:styleId="rvps2">
    <w:name w:val="rvps2"/>
    <w:basedOn w:val="a"/>
    <w:qFormat/>
    <w:rsid w:val="009717F9"/>
    <w:pPr>
      <w:widowControl/>
      <w:spacing w:beforeAutospacing="1" w:afterAutospacing="1"/>
    </w:pPr>
    <w:rPr>
      <w:rFonts w:ascii="Times New Roman" w:eastAsia="Times New Roman" w:hAnsi="Times New Roman" w:cs="Times New Roman"/>
      <w:color w:val="auto"/>
    </w:rPr>
  </w:style>
  <w:style w:type="paragraph" w:styleId="af">
    <w:name w:val="header"/>
    <w:basedOn w:val="a"/>
    <w:pPr>
      <w:suppressLineNumbers/>
      <w:tabs>
        <w:tab w:val="center" w:pos="4705"/>
        <w:tab w:val="right" w:pos="9410"/>
      </w:tabs>
    </w:pPr>
  </w:style>
  <w:style w:type="paragraph" w:customStyle="1" w:styleId="af0">
    <w:name w:val="Вміст таблиці"/>
    <w:basedOn w:val="a"/>
    <w:qFormat/>
    <w:pPr>
      <w:suppressLineNumbers/>
    </w:pPr>
  </w:style>
  <w:style w:type="paragraph" w:customStyle="1" w:styleId="af1">
    <w:name w:val="Заголовок таблиці"/>
    <w:basedOn w:val="af0"/>
    <w:qFormat/>
    <w:pPr>
      <w:jc w:val="center"/>
    </w:pPr>
    <w:rPr>
      <w:b/>
      <w:bCs/>
    </w:rPr>
  </w:style>
  <w:style w:type="paragraph" w:styleId="af2">
    <w:name w:val="footer"/>
    <w:basedOn w:val="a"/>
    <w:link w:val="af3"/>
    <w:uiPriority w:val="99"/>
    <w:unhideWhenUsed/>
    <w:rsid w:val="00F813D8"/>
    <w:pPr>
      <w:tabs>
        <w:tab w:val="center" w:pos="4677"/>
        <w:tab w:val="right" w:pos="9355"/>
      </w:tabs>
    </w:pPr>
  </w:style>
  <w:style w:type="character" w:customStyle="1" w:styleId="af3">
    <w:name w:val="Нижній колонтитул Знак"/>
    <w:basedOn w:val="a0"/>
    <w:link w:val="af2"/>
    <w:uiPriority w:val="99"/>
    <w:rsid w:val="00F813D8"/>
    <w:rPr>
      <w:rFonts w:ascii="Arial Unicode MS" w:eastAsia="Arial Unicode MS" w:hAnsi="Arial Unicode MS" w:cs="Arial Unicode MS"/>
      <w:color w:val="000000"/>
      <w:sz w:val="24"/>
      <w:szCs w:val="24"/>
      <w:lang w:eastAsia="uk-UA"/>
    </w:rPr>
  </w:style>
  <w:style w:type="paragraph" w:styleId="af4">
    <w:name w:val="Balloon Text"/>
    <w:basedOn w:val="a"/>
    <w:link w:val="af5"/>
    <w:uiPriority w:val="99"/>
    <w:semiHidden/>
    <w:unhideWhenUsed/>
    <w:rsid w:val="00F813D8"/>
    <w:rPr>
      <w:rFonts w:ascii="Segoe UI" w:hAnsi="Segoe UI" w:cs="Segoe UI"/>
      <w:sz w:val="18"/>
      <w:szCs w:val="18"/>
    </w:rPr>
  </w:style>
  <w:style w:type="character" w:customStyle="1" w:styleId="af5">
    <w:name w:val="Текст у виносці Знак"/>
    <w:basedOn w:val="a0"/>
    <w:link w:val="af4"/>
    <w:uiPriority w:val="99"/>
    <w:semiHidden/>
    <w:rsid w:val="00F813D8"/>
    <w:rPr>
      <w:rFonts w:ascii="Segoe UI" w:eastAsia="Arial Unicode MS" w:hAnsi="Segoe UI" w:cs="Segoe UI"/>
      <w:color w:val="000000"/>
      <w:sz w:val="18"/>
      <w:szCs w:val="18"/>
      <w:lang w:eastAsia="uk-UA"/>
    </w:rPr>
  </w:style>
  <w:style w:type="character" w:customStyle="1" w:styleId="FontStyle16">
    <w:name w:val="Font Style16"/>
    <w:rsid w:val="00D778A0"/>
    <w:rPr>
      <w:rFonts w:ascii="Times New Roman" w:hAnsi="Times New Roman" w:cs="Times New Roman"/>
      <w:sz w:val="28"/>
      <w:szCs w:val="28"/>
    </w:rPr>
  </w:style>
  <w:style w:type="paragraph" w:styleId="HTML">
    <w:name w:val="HTML Preformatted"/>
    <w:basedOn w:val="a"/>
    <w:link w:val="HTML0"/>
    <w:uiPriority w:val="99"/>
    <w:rsid w:val="00D778A0"/>
    <w:pPr>
      <w:widowControl/>
      <w:suppressAutoHyphens/>
      <w:ind w:firstLine="851"/>
      <w:jc w:val="both"/>
      <w:textAlignment w:val="baseline"/>
    </w:pPr>
    <w:rPr>
      <w:rFonts w:ascii="Courier New" w:eastAsia="Times New Roman" w:hAnsi="Courier New" w:cs="Courier New"/>
      <w:color w:val="auto"/>
      <w:sz w:val="20"/>
      <w:szCs w:val="20"/>
      <w:lang w:val="ru-RU" w:eastAsia="zh-CN"/>
    </w:rPr>
  </w:style>
  <w:style w:type="character" w:customStyle="1" w:styleId="HTML0">
    <w:name w:val="Стандартний HTML Знак"/>
    <w:basedOn w:val="a0"/>
    <w:link w:val="HTML"/>
    <w:uiPriority w:val="99"/>
    <w:rsid w:val="00D778A0"/>
    <w:rPr>
      <w:rFonts w:ascii="Courier New" w:eastAsia="Times New Roman" w:hAnsi="Courier New" w:cs="Courier New"/>
      <w:szCs w:val="20"/>
      <w:lang w:val="ru-RU" w:eastAsia="zh-CN"/>
    </w:rPr>
  </w:style>
  <w:style w:type="paragraph" w:customStyle="1" w:styleId="Style98">
    <w:name w:val="Style98"/>
    <w:basedOn w:val="a"/>
    <w:rsid w:val="00D778A0"/>
    <w:pPr>
      <w:suppressAutoHyphens/>
      <w:autoSpaceDE w:val="0"/>
      <w:spacing w:line="320" w:lineRule="exact"/>
      <w:ind w:firstLine="542"/>
      <w:jc w:val="both"/>
      <w:textAlignment w:val="baseline"/>
    </w:pPr>
    <w:rPr>
      <w:rFonts w:ascii="Times New Roman" w:eastAsia="Times New Roman" w:hAnsi="Times New Roman" w:cs="Times New Roman"/>
      <w:color w:val="auto"/>
      <w:sz w:val="28"/>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7CFBBA-FB9A-4455-A3CD-E65F8EAD4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14126</Words>
  <Characters>8052</Characters>
  <Application>Microsoft Office Word</Application>
  <DocSecurity>0</DocSecurity>
  <Lines>67</Lines>
  <Paragraphs>44</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22134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Троць (VRU-DELL0230 - k.trots)</dc:creator>
  <dc:description/>
  <cp:lastModifiedBy>Інна Коваль (VRU-US10PC16 - i.koval)</cp:lastModifiedBy>
  <cp:revision>5</cp:revision>
  <cp:lastPrinted>2020-01-20T10:26:00Z</cp:lastPrinted>
  <dcterms:created xsi:type="dcterms:W3CDTF">2020-01-21T09:34:00Z</dcterms:created>
  <dcterms:modified xsi:type="dcterms:W3CDTF">2020-01-21T09:43:00Z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