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355" w:rsidRPr="00E41E4D" w:rsidRDefault="00866355" w:rsidP="00866355">
      <w:pPr>
        <w:spacing w:after="0" w:line="240" w:lineRule="auto"/>
        <w:jc w:val="center"/>
        <w:rPr>
          <w:b/>
        </w:rPr>
      </w:pPr>
      <w:r w:rsidRPr="006A49D3">
        <w:rPr>
          <w:b/>
          <w:noProof/>
          <w:lang w:eastAsia="uk-UA"/>
        </w:rPr>
        <w:drawing>
          <wp:inline distT="0" distB="0" distL="0" distR="0">
            <wp:extent cx="550966" cy="715434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66" cy="71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355" w:rsidRPr="00E41E4D" w:rsidRDefault="00866355" w:rsidP="00866355">
      <w:pPr>
        <w:spacing w:after="0" w:line="240" w:lineRule="auto"/>
        <w:jc w:val="center"/>
        <w:rPr>
          <w:rFonts w:ascii="AcademyC" w:hAnsi="AcademyC"/>
          <w:b/>
        </w:rPr>
      </w:pPr>
      <w:r w:rsidRPr="00E41E4D">
        <w:rPr>
          <w:rFonts w:ascii="AcademyC" w:hAnsi="AcademyC"/>
          <w:b/>
        </w:rPr>
        <w:t>УКРАЇНА</w:t>
      </w:r>
    </w:p>
    <w:p w:rsidR="00866355" w:rsidRPr="00E41E4D" w:rsidRDefault="00866355" w:rsidP="00866355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 w:rsidRPr="00E41E4D">
        <w:rPr>
          <w:rFonts w:ascii="AcademyC" w:hAnsi="AcademyC"/>
          <w:b/>
          <w:sz w:val="28"/>
          <w:szCs w:val="28"/>
        </w:rPr>
        <w:t>ВИЩА  РАДА  ПРАВОСУДДЯ</w:t>
      </w:r>
    </w:p>
    <w:p w:rsidR="00866355" w:rsidRPr="00E41E4D" w:rsidRDefault="00866355" w:rsidP="00866355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866355" w:rsidRPr="00E41E4D" w:rsidRDefault="00866355" w:rsidP="00866355">
      <w:pPr>
        <w:spacing w:after="0" w:line="240" w:lineRule="auto"/>
        <w:ind w:firstLine="851"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2481"/>
        <w:gridCol w:w="3935"/>
      </w:tblGrid>
      <w:tr w:rsidR="00866355" w:rsidRPr="009F14B9" w:rsidTr="00BF5C85">
        <w:tc>
          <w:tcPr>
            <w:tcW w:w="3190" w:type="dxa"/>
          </w:tcPr>
          <w:p w:rsidR="00866355" w:rsidRPr="00BF5C85" w:rsidRDefault="0078254A" w:rsidP="00866355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січня 2020</w:t>
            </w:r>
            <w:r w:rsidR="00866355"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481" w:type="dxa"/>
          </w:tcPr>
          <w:p w:rsidR="00866355" w:rsidRPr="00BF5C85" w:rsidRDefault="00866355" w:rsidP="0086635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           Київ</w:t>
            </w:r>
          </w:p>
        </w:tc>
        <w:tc>
          <w:tcPr>
            <w:tcW w:w="3935" w:type="dxa"/>
          </w:tcPr>
          <w:p w:rsidR="00866355" w:rsidRPr="009F14B9" w:rsidRDefault="00CD1140" w:rsidP="00CD1140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D114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141/0/15-20</w:t>
            </w:r>
            <w:bookmarkStart w:id="0" w:name="_GoBack"/>
            <w:bookmarkEnd w:id="0"/>
          </w:p>
        </w:tc>
      </w:tr>
    </w:tbl>
    <w:p w:rsidR="00A84ACF" w:rsidRPr="00FC4E38" w:rsidRDefault="00A84ACF" w:rsidP="00A84A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"/>
          <w:szCs w:val="2"/>
          <w:lang w:eastAsia="ru-RU"/>
        </w:rPr>
      </w:pPr>
    </w:p>
    <w:p w:rsidR="00A84ACF" w:rsidRDefault="00A84ACF" w:rsidP="00A84ACF"/>
    <w:tbl>
      <w:tblPr>
        <w:tblpPr w:leftFromText="180" w:rightFromText="180" w:bottomFromText="16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395"/>
      </w:tblGrid>
      <w:tr w:rsidR="00A84ACF" w:rsidTr="0078254A">
        <w:trPr>
          <w:trHeight w:val="143"/>
        </w:trPr>
        <w:tc>
          <w:tcPr>
            <w:tcW w:w="4395" w:type="dxa"/>
            <w:hideMark/>
          </w:tcPr>
          <w:p w:rsidR="00A84ACF" w:rsidRPr="00BB6692" w:rsidRDefault="00A84ACF" w:rsidP="0078254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lang w:bidi="uk-UA"/>
              </w:rPr>
            </w:pPr>
            <w:r>
              <w:rPr>
                <w:rFonts w:eastAsia="Calibri"/>
                <w:b/>
                <w:kern w:val="2"/>
              </w:rPr>
              <w:t xml:space="preserve">Про </w:t>
            </w:r>
            <w:r w:rsidRPr="00BF5C85">
              <w:rPr>
                <w:rFonts w:eastAsia="Calibri"/>
                <w:b/>
                <w:kern w:val="2"/>
              </w:rPr>
              <w:t xml:space="preserve">об’єднання дисциплінарних справ стосовно судді </w:t>
            </w:r>
            <w:r w:rsidR="0078254A">
              <w:t xml:space="preserve"> </w:t>
            </w:r>
            <w:r w:rsidR="0078254A" w:rsidRPr="0078254A">
              <w:rPr>
                <w:b/>
              </w:rPr>
              <w:t xml:space="preserve">Бердянського міськрайонного суду Запорізької області Крамаренка </w:t>
            </w:r>
            <w:r w:rsidR="0078254A">
              <w:rPr>
                <w:b/>
              </w:rPr>
              <w:t>А.І.</w:t>
            </w:r>
          </w:p>
        </w:tc>
      </w:tr>
    </w:tbl>
    <w:p w:rsidR="00A84ACF" w:rsidRDefault="00A84ACF" w:rsidP="00A84AC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84ACF" w:rsidRDefault="00A84ACF" w:rsidP="00A84AC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84ACF" w:rsidRPr="0059772D" w:rsidRDefault="00A84ACF" w:rsidP="00BB669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78254A" w:rsidRDefault="0078254A" w:rsidP="00BF5C85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="Calibri"/>
          <w:kern w:val="2"/>
          <w:sz w:val="28"/>
          <w:szCs w:val="28"/>
        </w:rPr>
      </w:pPr>
    </w:p>
    <w:p w:rsidR="00A84ACF" w:rsidRPr="00BF5C85" w:rsidRDefault="00A84ACF" w:rsidP="00BF5C85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 w:rsidRPr="0059772D">
        <w:rPr>
          <w:rFonts w:eastAsia="Calibri"/>
          <w:kern w:val="2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</w:t>
      </w:r>
      <w:r w:rsidR="0078254A" w:rsidRPr="0078254A">
        <w:rPr>
          <w:sz w:val="28"/>
          <w:szCs w:val="28"/>
        </w:rPr>
        <w:t>Бердянського міськрайонного суду Запорізької області Крамаренка Андрія Івановича</w:t>
      </w:r>
      <w:r w:rsidRPr="0059772D">
        <w:rPr>
          <w:rFonts w:eastAsia="Calibri"/>
          <w:kern w:val="2"/>
          <w:sz w:val="28"/>
          <w:szCs w:val="28"/>
        </w:rPr>
        <w:t>, які перебувають у провадженні різних Дисциплінарних палат Вищої ради правосуддя,</w:t>
      </w:r>
    </w:p>
    <w:p w:rsidR="00A84ACF" w:rsidRPr="0059772D" w:rsidRDefault="00A84ACF" w:rsidP="00A84AC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A04458" w:rsidRPr="0059772D" w:rsidRDefault="00A84ACF" w:rsidP="00FC4E3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встановила:</w:t>
      </w:r>
    </w:p>
    <w:p w:rsidR="00BF5C85" w:rsidRDefault="00BF5C85" w:rsidP="00BF5C85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b/>
          <w:kern w:val="2"/>
          <w:sz w:val="10"/>
          <w:szCs w:val="10"/>
          <w:lang w:eastAsia="en-US"/>
        </w:rPr>
      </w:pPr>
    </w:p>
    <w:p w:rsidR="0078254A" w:rsidRDefault="00A84ACF" w:rsidP="0078254A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9772D">
        <w:rPr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 w:rsidR="0078254A" w:rsidRPr="0078254A">
        <w:rPr>
          <w:sz w:val="28"/>
          <w:szCs w:val="28"/>
        </w:rPr>
        <w:t xml:space="preserve">Бердянського міськрайонного суду Запорізької області Крамаренка </w:t>
      </w:r>
      <w:r w:rsidR="0078254A">
        <w:rPr>
          <w:sz w:val="28"/>
          <w:szCs w:val="28"/>
        </w:rPr>
        <w:t>А.І.</w:t>
      </w:r>
      <w:r w:rsidR="0078254A" w:rsidRPr="0078254A">
        <w:rPr>
          <w:sz w:val="28"/>
          <w:szCs w:val="28"/>
        </w:rPr>
        <w:t xml:space="preserve"> </w:t>
      </w:r>
    </w:p>
    <w:p w:rsidR="0058553F" w:rsidRPr="00BF5C85" w:rsidRDefault="0058553F" w:rsidP="0078254A">
      <w:pPr>
        <w:pStyle w:val="rvps2"/>
        <w:shd w:val="clear" w:color="auto" w:fill="FFFFFF"/>
        <w:spacing w:after="0"/>
        <w:ind w:firstLine="708"/>
        <w:contextualSpacing/>
        <w:jc w:val="both"/>
        <w:rPr>
          <w:sz w:val="28"/>
          <w:szCs w:val="28"/>
        </w:rPr>
      </w:pPr>
      <w:r w:rsidRPr="0058553F">
        <w:rPr>
          <w:sz w:val="28"/>
          <w:szCs w:val="28"/>
        </w:rPr>
        <w:t xml:space="preserve">Зокрема, на розгляді </w:t>
      </w:r>
      <w:r>
        <w:rPr>
          <w:sz w:val="28"/>
          <w:szCs w:val="28"/>
        </w:rPr>
        <w:t>Другої</w:t>
      </w:r>
      <w:r w:rsidRPr="0058553F">
        <w:rPr>
          <w:sz w:val="28"/>
          <w:szCs w:val="28"/>
        </w:rPr>
        <w:t xml:space="preserve"> Дисциплінарної палати Вищої ради правосуддя перебуває об’єднана дисциплінарна справа стосовно судді </w:t>
      </w:r>
      <w:r>
        <w:rPr>
          <w:sz w:val="28"/>
          <w:szCs w:val="28"/>
        </w:rPr>
        <w:br/>
      </w:r>
      <w:r w:rsidR="0078254A">
        <w:rPr>
          <w:sz w:val="28"/>
          <w:szCs w:val="28"/>
        </w:rPr>
        <w:t>Крамаренка А.І.</w:t>
      </w:r>
      <w:r w:rsidRPr="0058553F">
        <w:rPr>
          <w:sz w:val="28"/>
          <w:szCs w:val="28"/>
        </w:rPr>
        <w:t xml:space="preserve">, відкрита за дисциплінарними скаргами </w:t>
      </w:r>
      <w:r w:rsidR="0078254A" w:rsidRPr="0078254A">
        <w:rPr>
          <w:sz w:val="28"/>
          <w:szCs w:val="28"/>
        </w:rPr>
        <w:t>голови Бердянського міськрайонного суду Запорізької області Мороки С.М. (</w:t>
      </w:r>
      <w:proofErr w:type="spellStart"/>
      <w:r w:rsidR="0078254A" w:rsidRPr="0078254A">
        <w:rPr>
          <w:sz w:val="28"/>
          <w:szCs w:val="28"/>
        </w:rPr>
        <w:t>вх</w:t>
      </w:r>
      <w:proofErr w:type="spellEnd"/>
      <w:r w:rsidR="0078254A" w:rsidRPr="0078254A">
        <w:rPr>
          <w:sz w:val="28"/>
          <w:szCs w:val="28"/>
        </w:rPr>
        <w:t>.</w:t>
      </w:r>
      <w:r w:rsidR="0078254A">
        <w:rPr>
          <w:sz w:val="28"/>
          <w:szCs w:val="28"/>
        </w:rPr>
        <w:t xml:space="preserve"> № 5751/0/8-18), </w:t>
      </w:r>
      <w:proofErr w:type="spellStart"/>
      <w:r w:rsidR="0078254A">
        <w:rPr>
          <w:sz w:val="28"/>
          <w:szCs w:val="28"/>
        </w:rPr>
        <w:t>Осадцева</w:t>
      </w:r>
      <w:proofErr w:type="spellEnd"/>
      <w:r w:rsidR="0078254A">
        <w:rPr>
          <w:sz w:val="28"/>
          <w:szCs w:val="28"/>
        </w:rPr>
        <w:t xml:space="preserve"> О.В. </w:t>
      </w:r>
      <w:r w:rsidR="0078254A" w:rsidRPr="0078254A">
        <w:rPr>
          <w:sz w:val="28"/>
          <w:szCs w:val="28"/>
        </w:rPr>
        <w:t>(</w:t>
      </w:r>
      <w:proofErr w:type="spellStart"/>
      <w:r w:rsidR="0078254A" w:rsidRPr="0078254A">
        <w:rPr>
          <w:sz w:val="28"/>
          <w:szCs w:val="28"/>
        </w:rPr>
        <w:t>вх</w:t>
      </w:r>
      <w:proofErr w:type="spellEnd"/>
      <w:r w:rsidR="0078254A" w:rsidRPr="0078254A">
        <w:rPr>
          <w:sz w:val="28"/>
          <w:szCs w:val="28"/>
        </w:rPr>
        <w:t>. № О-1754/0/7-19)</w:t>
      </w:r>
      <w:r w:rsidRPr="0058553F">
        <w:rPr>
          <w:sz w:val="28"/>
          <w:szCs w:val="28"/>
        </w:rPr>
        <w:t xml:space="preserve"> на дії судді </w:t>
      </w:r>
      <w:r w:rsidR="0078254A" w:rsidRPr="0078254A">
        <w:rPr>
          <w:sz w:val="28"/>
          <w:szCs w:val="28"/>
        </w:rPr>
        <w:t>Бердянського міськрайонного суду Запо</w:t>
      </w:r>
      <w:r w:rsidR="0078254A">
        <w:rPr>
          <w:sz w:val="28"/>
          <w:szCs w:val="28"/>
        </w:rPr>
        <w:t>різької області Крамаренка А.І.</w:t>
      </w:r>
      <w:r w:rsidRPr="0058553F">
        <w:rPr>
          <w:sz w:val="28"/>
          <w:szCs w:val="28"/>
        </w:rPr>
        <w:t xml:space="preserve"> (доповідач – член </w:t>
      </w:r>
      <w:r>
        <w:rPr>
          <w:sz w:val="28"/>
          <w:szCs w:val="28"/>
        </w:rPr>
        <w:t>Другої</w:t>
      </w:r>
      <w:r w:rsidRPr="0058553F">
        <w:rPr>
          <w:sz w:val="28"/>
          <w:szCs w:val="28"/>
        </w:rPr>
        <w:t xml:space="preserve"> Дисциплінарної палати Вищої ради правосуддя </w:t>
      </w:r>
      <w:r>
        <w:rPr>
          <w:sz w:val="28"/>
          <w:szCs w:val="28"/>
        </w:rPr>
        <w:t>Артеменко І.А.</w:t>
      </w:r>
      <w:r w:rsidRPr="0058553F">
        <w:rPr>
          <w:sz w:val="28"/>
          <w:szCs w:val="28"/>
        </w:rPr>
        <w:t>).</w:t>
      </w:r>
    </w:p>
    <w:p w:rsidR="00866355" w:rsidRDefault="002E1D11" w:rsidP="00BF5C85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>
        <w:rPr>
          <w:color w:val="000000"/>
          <w:sz w:val="28"/>
          <w:szCs w:val="28"/>
          <w:lang w:bidi="uk-UA"/>
        </w:rPr>
        <w:t>У</w:t>
      </w:r>
      <w:r w:rsidR="00BF5C85" w:rsidRPr="00696D45">
        <w:rPr>
          <w:color w:val="000000"/>
          <w:sz w:val="28"/>
          <w:szCs w:val="28"/>
          <w:lang w:bidi="uk-UA"/>
        </w:rPr>
        <w:t xml:space="preserve">хвалою Третьої </w:t>
      </w:r>
      <w:r w:rsidR="00BF5C85" w:rsidRPr="003D16A1">
        <w:rPr>
          <w:sz w:val="28"/>
          <w:szCs w:val="28"/>
          <w:lang w:bidi="uk-UA"/>
        </w:rPr>
        <w:t>Дисциплінарно</w:t>
      </w:r>
      <w:r w:rsidR="003D16A1" w:rsidRPr="003D16A1">
        <w:rPr>
          <w:sz w:val="28"/>
          <w:szCs w:val="28"/>
          <w:lang w:bidi="uk-UA"/>
        </w:rPr>
        <w:t xml:space="preserve">ї палати Вищої ради правосуддя </w:t>
      </w:r>
      <w:r w:rsidR="00BF5C85" w:rsidRPr="003D16A1">
        <w:rPr>
          <w:sz w:val="28"/>
          <w:szCs w:val="28"/>
          <w:lang w:bidi="uk-UA"/>
        </w:rPr>
        <w:t xml:space="preserve">від </w:t>
      </w:r>
      <w:r>
        <w:rPr>
          <w:sz w:val="28"/>
          <w:szCs w:val="28"/>
          <w:lang w:bidi="uk-UA"/>
        </w:rPr>
        <w:br/>
      </w:r>
      <w:r w:rsidR="0078254A">
        <w:rPr>
          <w:sz w:val="28"/>
          <w:szCs w:val="28"/>
          <w:lang w:bidi="uk-UA"/>
        </w:rPr>
        <w:t xml:space="preserve">15 січня 2020 </w:t>
      </w:r>
      <w:r w:rsidR="00BF5C85" w:rsidRPr="003D16A1">
        <w:rPr>
          <w:sz w:val="28"/>
          <w:szCs w:val="28"/>
          <w:lang w:bidi="uk-UA"/>
        </w:rPr>
        <w:t xml:space="preserve">року № </w:t>
      </w:r>
      <w:r w:rsidR="0078254A">
        <w:rPr>
          <w:sz w:val="28"/>
          <w:szCs w:val="28"/>
          <w:lang w:bidi="uk-UA"/>
        </w:rPr>
        <w:t xml:space="preserve">68/3дп/15-20 </w:t>
      </w:r>
      <w:r w:rsidR="00BF5C85" w:rsidRPr="003D16A1">
        <w:rPr>
          <w:sz w:val="28"/>
          <w:szCs w:val="28"/>
          <w:lang w:bidi="uk-UA"/>
        </w:rPr>
        <w:t xml:space="preserve"> відкрито дисциплінарну справу стосовно судді </w:t>
      </w:r>
      <w:r w:rsidR="0078254A" w:rsidRPr="0078254A">
        <w:rPr>
          <w:sz w:val="28"/>
          <w:szCs w:val="28"/>
        </w:rPr>
        <w:t xml:space="preserve">Бердянського міськрайонного суду Запорізької області Крамаренка А.І. </w:t>
      </w:r>
      <w:r w:rsidRPr="002E1D11">
        <w:rPr>
          <w:sz w:val="28"/>
          <w:szCs w:val="28"/>
        </w:rPr>
        <w:t xml:space="preserve">за дисциплінарною скаргою </w:t>
      </w:r>
      <w:r w:rsidR="0078254A">
        <w:rPr>
          <w:sz w:val="28"/>
          <w:szCs w:val="28"/>
        </w:rPr>
        <w:t xml:space="preserve">адвоката </w:t>
      </w:r>
      <w:proofErr w:type="spellStart"/>
      <w:r w:rsidR="0078254A">
        <w:rPr>
          <w:sz w:val="28"/>
          <w:szCs w:val="28"/>
        </w:rPr>
        <w:t>Батюка</w:t>
      </w:r>
      <w:proofErr w:type="spellEnd"/>
      <w:r w:rsidR="0078254A">
        <w:rPr>
          <w:sz w:val="28"/>
          <w:szCs w:val="28"/>
        </w:rPr>
        <w:t xml:space="preserve"> О.О.</w:t>
      </w:r>
      <w:r w:rsidRPr="002E1D11">
        <w:rPr>
          <w:sz w:val="28"/>
          <w:szCs w:val="28"/>
        </w:rPr>
        <w:t xml:space="preserve"> (єдиний унікальний номер справи </w:t>
      </w:r>
      <w:r w:rsidR="0078254A">
        <w:rPr>
          <w:sz w:val="28"/>
          <w:szCs w:val="28"/>
        </w:rPr>
        <w:t>Б</w:t>
      </w:r>
      <w:r w:rsidRPr="002E1D11">
        <w:rPr>
          <w:sz w:val="28"/>
          <w:szCs w:val="28"/>
        </w:rPr>
        <w:t>-</w:t>
      </w:r>
      <w:r w:rsidR="0078254A">
        <w:rPr>
          <w:sz w:val="28"/>
          <w:szCs w:val="28"/>
        </w:rPr>
        <w:t>5053/2</w:t>
      </w:r>
      <w:r w:rsidRPr="002E1D11">
        <w:rPr>
          <w:sz w:val="28"/>
          <w:szCs w:val="28"/>
        </w:rPr>
        <w:t>/7-19)</w:t>
      </w:r>
      <w:r w:rsidR="009F14B9">
        <w:rPr>
          <w:color w:val="000000"/>
          <w:sz w:val="28"/>
          <w:szCs w:val="28"/>
          <w:lang w:bidi="uk-UA"/>
        </w:rPr>
        <w:t>.</w:t>
      </w:r>
    </w:p>
    <w:p w:rsidR="00A84ACF" w:rsidRPr="0059772D" w:rsidRDefault="00A84ACF" w:rsidP="00A8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A84ACF" w:rsidRDefault="00A84ACF" w:rsidP="00A8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AD635E" w:rsidRDefault="00AD635E" w:rsidP="001739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Доповідачем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справі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254A" w:rsidRP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Осадцева</w:t>
      </w:r>
      <w:proofErr w:type="spellEnd"/>
      <w:r w:rsidR="0078254A" w:rsidRP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протокол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автоматизованого 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розподілу справи між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Вищої ради правосуддя 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</w:t>
      </w:r>
      <w:r w:rsid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року було </w:t>
      </w:r>
      <w:r w:rsidR="0052177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 члена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Вищої</w:t>
      </w:r>
      <w:r w:rsidR="00AB5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правосуддя 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177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Артеменка</w:t>
      </w:r>
      <w:r w:rsidR="00AB5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І.А.;</w:t>
      </w:r>
      <w:r w:rsid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справі за скаргою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54A" w:rsidRP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Бердянського міськрайонного суду Запорізької області Мороки С.М. 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>11 червня 2019</w:t>
      </w:r>
      <w:r w:rsidR="00F17265" w:rsidRP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було визначено члена Вищої ради правосуддя </w:t>
      </w:r>
      <w:proofErr w:type="spellStart"/>
      <w:r w:rsidR="00AA5A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Краснощ</w:t>
      </w:r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окову</w:t>
      </w:r>
      <w:proofErr w:type="spellEnd"/>
      <w:r w:rsidR="00782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</w:t>
      </w:r>
      <w:r w:rsidR="00585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5C9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пізніше цю справу</w:t>
      </w:r>
      <w:r w:rsidR="00585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</w:t>
      </w:r>
      <w:r w:rsidR="00AB5C9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 для розгляду Артеменку І.А.;</w:t>
      </w:r>
      <w:r w:rsid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дисциплінарній справі за скаргою </w:t>
      </w:r>
      <w:r w:rsidR="00521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адвоката </w:t>
      </w:r>
      <w:r w:rsidR="005217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5217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Батюка</w:t>
      </w:r>
      <w:proofErr w:type="spellEnd"/>
      <w:r w:rsidR="00521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 26</w:t>
      </w:r>
      <w:r w:rsid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листопада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року доповідачем визначено члена Вищої ради правосуддя Матвійчука В.В.</w:t>
      </w:r>
    </w:p>
    <w:p w:rsidR="00A84ACF" w:rsidRPr="0059772D" w:rsidRDefault="00A84ACF" w:rsidP="00A8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частиною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дванадцятою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49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BE38A0" w:rsidRDefault="00A84ACF" w:rsidP="00BE38A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ухвалила:</w:t>
      </w:r>
    </w:p>
    <w:p w:rsidR="00BE38A0" w:rsidRPr="00BE38A0" w:rsidRDefault="00BE38A0" w:rsidP="00BE38A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BE38A0" w:rsidRDefault="00BE38A0" w:rsidP="00BE38A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 xml:space="preserve">об’єднати дисциплінарну справу стосовно судді </w:t>
      </w:r>
      <w:r w:rsidR="00521773">
        <w:rPr>
          <w:rFonts w:ascii="Times New Roman" w:hAnsi="Times New Roman" w:cs="Times New Roman"/>
          <w:sz w:val="28"/>
          <w:szCs w:val="28"/>
        </w:rPr>
        <w:t>Бердянського міськрайонного суду Запорізької області Крамаренка Андрія Івановича</w:t>
      </w:r>
      <w:r w:rsidRPr="00BE38A0">
        <w:rPr>
          <w:rFonts w:ascii="Times New Roman" w:hAnsi="Times New Roman" w:cs="Times New Roman"/>
          <w:sz w:val="28"/>
          <w:szCs w:val="28"/>
        </w:rPr>
        <w:t xml:space="preserve">, відкриту за дисциплінарною скаргою </w:t>
      </w:r>
      <w:r w:rsidR="00521773">
        <w:rPr>
          <w:rFonts w:ascii="Times New Roman" w:hAnsi="Times New Roman" w:cs="Times New Roman"/>
          <w:sz w:val="28"/>
          <w:szCs w:val="28"/>
        </w:rPr>
        <w:t xml:space="preserve">адвоката </w:t>
      </w:r>
      <w:proofErr w:type="spellStart"/>
      <w:r w:rsidR="00521773">
        <w:rPr>
          <w:rFonts w:ascii="Times New Roman" w:hAnsi="Times New Roman" w:cs="Times New Roman"/>
          <w:sz w:val="28"/>
          <w:szCs w:val="28"/>
        </w:rPr>
        <w:t>Батюка</w:t>
      </w:r>
      <w:proofErr w:type="spellEnd"/>
      <w:r w:rsidR="00521773">
        <w:rPr>
          <w:rFonts w:ascii="Times New Roman" w:hAnsi="Times New Roman" w:cs="Times New Roman"/>
          <w:sz w:val="28"/>
          <w:szCs w:val="28"/>
        </w:rPr>
        <w:t xml:space="preserve"> Олега Олексійовича </w:t>
      </w:r>
      <w:r w:rsidR="00521773">
        <w:rPr>
          <w:rFonts w:ascii="Times New Roman" w:hAnsi="Times New Roman" w:cs="Times New Roman"/>
          <w:sz w:val="28"/>
          <w:szCs w:val="28"/>
        </w:rPr>
        <w:br/>
        <w:t>(№ Б</w:t>
      </w:r>
      <w:r w:rsidRPr="00BE38A0">
        <w:rPr>
          <w:rFonts w:ascii="Times New Roman" w:hAnsi="Times New Roman" w:cs="Times New Roman"/>
          <w:sz w:val="28"/>
          <w:szCs w:val="28"/>
        </w:rPr>
        <w:t>-</w:t>
      </w:r>
      <w:r w:rsidR="00521773">
        <w:rPr>
          <w:rFonts w:ascii="Times New Roman" w:hAnsi="Times New Roman" w:cs="Times New Roman"/>
          <w:sz w:val="28"/>
          <w:szCs w:val="28"/>
        </w:rPr>
        <w:t>5053/2</w:t>
      </w:r>
      <w:r w:rsidRPr="00BE38A0">
        <w:rPr>
          <w:rFonts w:ascii="Times New Roman" w:hAnsi="Times New Roman" w:cs="Times New Roman"/>
          <w:sz w:val="28"/>
          <w:szCs w:val="28"/>
        </w:rPr>
        <w:t xml:space="preserve">/7-19), з об’єднаною дисциплінарною справою стосовно судді </w:t>
      </w:r>
      <w:r w:rsidR="00521773" w:rsidRPr="00521773">
        <w:rPr>
          <w:rFonts w:ascii="Times New Roman" w:hAnsi="Times New Roman" w:cs="Times New Roman"/>
          <w:sz w:val="28"/>
          <w:szCs w:val="28"/>
        </w:rPr>
        <w:t>Бердянського міськрайонного суду Запорізької області Крамаренка Андрія Івановича</w:t>
      </w:r>
      <w:r w:rsidRPr="00BE38A0">
        <w:rPr>
          <w:rFonts w:ascii="Times New Roman" w:hAnsi="Times New Roman" w:cs="Times New Roman"/>
          <w:sz w:val="28"/>
          <w:szCs w:val="28"/>
        </w:rPr>
        <w:t xml:space="preserve">, відкритою за дисциплінарними скаргами </w:t>
      </w:r>
      <w:proofErr w:type="spellStart"/>
      <w:r w:rsidR="00521773">
        <w:rPr>
          <w:rFonts w:ascii="Times New Roman" w:hAnsi="Times New Roman" w:cs="Times New Roman"/>
          <w:sz w:val="28"/>
          <w:szCs w:val="28"/>
        </w:rPr>
        <w:t>Осадцева</w:t>
      </w:r>
      <w:proofErr w:type="spellEnd"/>
      <w:r w:rsidR="00521773">
        <w:rPr>
          <w:rFonts w:ascii="Times New Roman" w:hAnsi="Times New Roman" w:cs="Times New Roman"/>
          <w:sz w:val="28"/>
          <w:szCs w:val="28"/>
        </w:rPr>
        <w:t xml:space="preserve"> Олександра Васильовича (№ О</w:t>
      </w:r>
      <w:r w:rsidRPr="00BE38A0">
        <w:rPr>
          <w:rFonts w:ascii="Times New Roman" w:hAnsi="Times New Roman" w:cs="Times New Roman"/>
          <w:sz w:val="28"/>
          <w:szCs w:val="28"/>
        </w:rPr>
        <w:t>-</w:t>
      </w:r>
      <w:r w:rsidR="00521773">
        <w:rPr>
          <w:rFonts w:ascii="Times New Roman" w:hAnsi="Times New Roman" w:cs="Times New Roman"/>
          <w:sz w:val="28"/>
          <w:szCs w:val="28"/>
        </w:rPr>
        <w:t>1754/0/7-19</w:t>
      </w:r>
      <w:r w:rsidRPr="00BE38A0">
        <w:rPr>
          <w:rFonts w:ascii="Times New Roman" w:hAnsi="Times New Roman" w:cs="Times New Roman"/>
          <w:sz w:val="28"/>
          <w:szCs w:val="28"/>
        </w:rPr>
        <w:t xml:space="preserve">), </w:t>
      </w:r>
      <w:r w:rsidR="00521773" w:rsidRPr="00521773">
        <w:rPr>
          <w:rFonts w:ascii="Times New Roman" w:hAnsi="Times New Roman" w:cs="Times New Roman"/>
          <w:sz w:val="28"/>
          <w:szCs w:val="28"/>
        </w:rPr>
        <w:t xml:space="preserve">голови Бердянського міськрайонного суду Запорізької області Мороки </w:t>
      </w:r>
      <w:r w:rsidR="00521773">
        <w:rPr>
          <w:rFonts w:ascii="Times New Roman" w:hAnsi="Times New Roman" w:cs="Times New Roman"/>
          <w:sz w:val="28"/>
          <w:szCs w:val="28"/>
        </w:rPr>
        <w:t>Сергія Михайловича</w:t>
      </w:r>
      <w:r w:rsidR="00521773" w:rsidRPr="005217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21773" w:rsidRPr="00521773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="00521773" w:rsidRPr="00521773">
        <w:rPr>
          <w:rFonts w:ascii="Times New Roman" w:hAnsi="Times New Roman" w:cs="Times New Roman"/>
          <w:sz w:val="28"/>
          <w:szCs w:val="28"/>
        </w:rPr>
        <w:t>. № 5751/0/8-18)</w:t>
      </w:r>
      <w:r w:rsidRPr="00BE38A0">
        <w:rPr>
          <w:rFonts w:ascii="Times New Roman" w:hAnsi="Times New Roman" w:cs="Times New Roman"/>
          <w:sz w:val="28"/>
          <w:szCs w:val="28"/>
        </w:rPr>
        <w:t>, в одну дисциплінарну справу і передати її на розгляд Другої Дисциплінарної палати Вищої ради правосуддя.</w:t>
      </w:r>
    </w:p>
    <w:p w:rsidR="00BE38A0" w:rsidRPr="00BE38A0" w:rsidRDefault="00BE38A0" w:rsidP="00BE38A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>Проведення підготовки до розгляду об’єднаної справи доручити члену Другої Дисциплінарної палати Вищої ради правосуддя Артеменку Ігорю Анатолійовичу.</w:t>
      </w:r>
    </w:p>
    <w:p w:rsidR="00A84ACF" w:rsidRDefault="00A84ACF" w:rsidP="00A84A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38A0" w:rsidRDefault="00BE38A0" w:rsidP="00A84A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4276" w:rsidRPr="0059772D" w:rsidRDefault="00384276" w:rsidP="00384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384276" w:rsidRDefault="00384276" w:rsidP="003842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Вищої ради правосуддя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Pr="00597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597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384276" w:rsidRPr="0059772D" w:rsidRDefault="00384276" w:rsidP="00A84A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384276" w:rsidRPr="0059772D" w:rsidSect="00F17265">
      <w:headerReference w:type="default" r:id="rId7"/>
      <w:pgSz w:w="11906" w:h="16838"/>
      <w:pgMar w:top="709" w:right="850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846" w:rsidRDefault="00277846" w:rsidP="0045120A">
      <w:pPr>
        <w:spacing w:after="0" w:line="240" w:lineRule="auto"/>
      </w:pPr>
      <w:r>
        <w:separator/>
      </w:r>
    </w:p>
  </w:endnote>
  <w:endnote w:type="continuationSeparator" w:id="0">
    <w:p w:rsidR="00277846" w:rsidRDefault="00277846" w:rsidP="00451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846" w:rsidRDefault="00277846" w:rsidP="0045120A">
      <w:pPr>
        <w:spacing w:after="0" w:line="240" w:lineRule="auto"/>
      </w:pPr>
      <w:r>
        <w:separator/>
      </w:r>
    </w:p>
  </w:footnote>
  <w:footnote w:type="continuationSeparator" w:id="0">
    <w:p w:rsidR="00277846" w:rsidRDefault="00277846" w:rsidP="00451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88955"/>
      <w:docPartObj>
        <w:docPartGallery w:val="Page Numbers (Top of Page)"/>
        <w:docPartUnique/>
      </w:docPartObj>
    </w:sdtPr>
    <w:sdtEndPr/>
    <w:sdtContent>
      <w:p w:rsidR="00D56C8D" w:rsidRDefault="002F3C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1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6C8D" w:rsidRDefault="00D56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CF"/>
    <w:rsid w:val="000434F5"/>
    <w:rsid w:val="00056362"/>
    <w:rsid w:val="00080054"/>
    <w:rsid w:val="000B25E8"/>
    <w:rsid w:val="00126F61"/>
    <w:rsid w:val="00165532"/>
    <w:rsid w:val="00173995"/>
    <w:rsid w:val="001C6866"/>
    <w:rsid w:val="00277846"/>
    <w:rsid w:val="00280723"/>
    <w:rsid w:val="002B3400"/>
    <w:rsid w:val="002C3620"/>
    <w:rsid w:val="002E1D11"/>
    <w:rsid w:val="002F0DAD"/>
    <w:rsid w:val="002F3C68"/>
    <w:rsid w:val="00380353"/>
    <w:rsid w:val="00384276"/>
    <w:rsid w:val="003D16A1"/>
    <w:rsid w:val="0045120A"/>
    <w:rsid w:val="00471171"/>
    <w:rsid w:val="004830CE"/>
    <w:rsid w:val="00521773"/>
    <w:rsid w:val="00573F0C"/>
    <w:rsid w:val="00577A5C"/>
    <w:rsid w:val="0058553F"/>
    <w:rsid w:val="0059772D"/>
    <w:rsid w:val="005A2791"/>
    <w:rsid w:val="005E00FB"/>
    <w:rsid w:val="00622131"/>
    <w:rsid w:val="00675D07"/>
    <w:rsid w:val="006C2ED0"/>
    <w:rsid w:val="0078254A"/>
    <w:rsid w:val="00866355"/>
    <w:rsid w:val="009F14B9"/>
    <w:rsid w:val="00A04458"/>
    <w:rsid w:val="00A84ACF"/>
    <w:rsid w:val="00AA5A66"/>
    <w:rsid w:val="00AB5C9D"/>
    <w:rsid w:val="00AD635E"/>
    <w:rsid w:val="00AF2555"/>
    <w:rsid w:val="00B03F2A"/>
    <w:rsid w:val="00B26818"/>
    <w:rsid w:val="00B93C01"/>
    <w:rsid w:val="00BB6692"/>
    <w:rsid w:val="00BE38A0"/>
    <w:rsid w:val="00BF5C85"/>
    <w:rsid w:val="00C57FF7"/>
    <w:rsid w:val="00CD1140"/>
    <w:rsid w:val="00CE03A5"/>
    <w:rsid w:val="00CE3E7A"/>
    <w:rsid w:val="00CF6E3B"/>
    <w:rsid w:val="00D07D82"/>
    <w:rsid w:val="00D56C8D"/>
    <w:rsid w:val="00DA69B5"/>
    <w:rsid w:val="00DF4194"/>
    <w:rsid w:val="00E04C18"/>
    <w:rsid w:val="00E35C66"/>
    <w:rsid w:val="00E478B8"/>
    <w:rsid w:val="00E90E71"/>
    <w:rsid w:val="00F17265"/>
    <w:rsid w:val="00F45354"/>
    <w:rsid w:val="00F73B5A"/>
    <w:rsid w:val="00F7496D"/>
    <w:rsid w:val="00FC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7238"/>
  <w15:docId w15:val="{AC9F6976-6B1D-4D7B-AE04-2D053D19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AC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2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5120A"/>
  </w:style>
  <w:style w:type="paragraph" w:styleId="a5">
    <w:name w:val="footer"/>
    <w:basedOn w:val="a"/>
    <w:link w:val="a6"/>
    <w:uiPriority w:val="99"/>
    <w:unhideWhenUsed/>
    <w:rsid w:val="004512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5120A"/>
  </w:style>
  <w:style w:type="paragraph" w:styleId="a7">
    <w:name w:val="Balloon Text"/>
    <w:basedOn w:val="a"/>
    <w:link w:val="a8"/>
    <w:uiPriority w:val="99"/>
    <w:semiHidden/>
    <w:unhideWhenUsed/>
    <w:rsid w:val="0045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5120A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BF5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No Spacing"/>
    <w:uiPriority w:val="1"/>
    <w:qFormat/>
    <w:rsid w:val="00BE3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4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2436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Олеся Лукач (VRU-MONO0208 - o.sokoluk)</cp:lastModifiedBy>
  <cp:revision>2</cp:revision>
  <cp:lastPrinted>2020-01-20T10:49:00Z</cp:lastPrinted>
  <dcterms:created xsi:type="dcterms:W3CDTF">2020-01-21T10:39:00Z</dcterms:created>
  <dcterms:modified xsi:type="dcterms:W3CDTF">2020-01-21T10:39:00Z</dcterms:modified>
</cp:coreProperties>
</file>