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AA8" w:rsidRPr="00AF6AA8" w:rsidRDefault="00AF6AA8" w:rsidP="00AF6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AF6AA8" w:rsidRPr="00AF6AA8" w:rsidRDefault="00AF6AA8" w:rsidP="00AF6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AF6AA8">
        <w:rPr>
          <w:rFonts w:ascii="Times New Roman" w:eastAsia="Calibri" w:hAnsi="Times New Roman" w:cs="Times New Roman"/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AA8" w:rsidRPr="00AF6AA8" w:rsidRDefault="00AF6AA8" w:rsidP="00AF6AA8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AF6AA8">
        <w:rPr>
          <w:rFonts w:ascii="AcademyC" w:eastAsia="Calibri" w:hAnsi="AcademyC" w:cs="Times New Roman"/>
          <w:b/>
          <w:sz w:val="27"/>
          <w:szCs w:val="27"/>
        </w:rPr>
        <w:t>УКРАЇНА</w:t>
      </w:r>
    </w:p>
    <w:p w:rsidR="00AF6AA8" w:rsidRPr="00AF6AA8" w:rsidRDefault="00AF6AA8" w:rsidP="00AF6AA8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AF6AA8">
        <w:rPr>
          <w:rFonts w:ascii="AcademyC" w:eastAsia="Calibri" w:hAnsi="AcademyC" w:cs="Times New Roman"/>
          <w:b/>
          <w:sz w:val="27"/>
          <w:szCs w:val="27"/>
        </w:rPr>
        <w:t>ВИЩА  РАДА  ПРАВОСУДДЯ</w:t>
      </w:r>
    </w:p>
    <w:p w:rsidR="00AF6AA8" w:rsidRPr="00AF6AA8" w:rsidRDefault="00AF6AA8" w:rsidP="00AF6AA8">
      <w:pPr>
        <w:spacing w:after="0" w:line="240" w:lineRule="auto"/>
        <w:jc w:val="center"/>
        <w:rPr>
          <w:rFonts w:ascii="AcademyC" w:eastAsia="Calibri" w:hAnsi="AcademyC" w:cs="Times New Roman"/>
          <w:sz w:val="27"/>
          <w:szCs w:val="27"/>
        </w:rPr>
      </w:pPr>
      <w:r w:rsidRPr="00AF6AA8">
        <w:rPr>
          <w:rFonts w:ascii="AcademyC" w:eastAsia="Calibri" w:hAnsi="AcademyC" w:cs="Times New Roman"/>
          <w:sz w:val="27"/>
          <w:szCs w:val="27"/>
        </w:rPr>
        <w:t>ТРЕТЯ ДИСЦИПЛІНАРНА ПАЛАТА</w:t>
      </w:r>
    </w:p>
    <w:p w:rsidR="00AF6AA8" w:rsidRPr="00AF6AA8" w:rsidRDefault="00AF6AA8" w:rsidP="00AF6AA8">
      <w:pPr>
        <w:widowControl w:val="0"/>
        <w:spacing w:after="0" w:line="20" w:lineRule="atLeast"/>
        <w:jc w:val="center"/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</w:pPr>
      <w:r w:rsidRPr="00AF6AA8"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  <w:t>УХВАЛА</w:t>
      </w:r>
    </w:p>
    <w:p w:rsidR="00AF6AA8" w:rsidRPr="00AF6AA8" w:rsidRDefault="00AF6AA8" w:rsidP="00AF6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AF6AA8" w:rsidRPr="00AF6AA8" w:rsidTr="000B0FBB">
        <w:trPr>
          <w:trHeight w:val="188"/>
        </w:trPr>
        <w:tc>
          <w:tcPr>
            <w:tcW w:w="3716" w:type="dxa"/>
          </w:tcPr>
          <w:p w:rsidR="00AF6AA8" w:rsidRPr="00AF6AA8" w:rsidRDefault="00AF6AA8" w:rsidP="00AF6A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AF6AA8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22 січня 2020 року</w:t>
            </w:r>
          </w:p>
        </w:tc>
        <w:tc>
          <w:tcPr>
            <w:tcW w:w="2488" w:type="dxa"/>
          </w:tcPr>
          <w:p w:rsidR="00AF6AA8" w:rsidRPr="00AF6AA8" w:rsidRDefault="00AF6AA8" w:rsidP="00AF6AA8">
            <w:pPr>
              <w:spacing w:after="0" w:line="240" w:lineRule="auto"/>
              <w:jc w:val="center"/>
              <w:rPr>
                <w:rFonts w:ascii="Book Antiqua" w:eastAsia="Calibri" w:hAnsi="Book Antiqua" w:cs="Times New Roman"/>
                <w:noProof/>
                <w:sz w:val="27"/>
                <w:szCs w:val="27"/>
              </w:rPr>
            </w:pPr>
            <w:r w:rsidRPr="00AF6AA8">
              <w:rPr>
                <w:rFonts w:ascii="Book Antiqua" w:eastAsia="Calibri" w:hAnsi="Book Antiqua" w:cs="Times New Roman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AF6AA8" w:rsidRPr="00AF6AA8" w:rsidRDefault="00AF6AA8" w:rsidP="00AF6A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AF6AA8">
              <w:rPr>
                <w:rFonts w:ascii="Times New Roman" w:eastAsia="Calibri" w:hAnsi="Times New Roman" w:cs="Times New Roman"/>
                <w:b/>
                <w:noProof/>
                <w:sz w:val="27"/>
                <w:szCs w:val="27"/>
              </w:rPr>
              <w:t xml:space="preserve">         </w:t>
            </w:r>
            <w:r w:rsidRPr="00AF6AA8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164</w:t>
            </w:r>
            <w:r w:rsidRPr="00AF6AA8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/3дп/15-20</w:t>
            </w:r>
          </w:p>
        </w:tc>
      </w:tr>
    </w:tbl>
    <w:p w:rsidR="00AF6AA8" w:rsidRPr="00AF6AA8" w:rsidRDefault="00AF6AA8" w:rsidP="00AF6AA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AF6AA8" w:rsidRPr="00AF6AA8" w:rsidRDefault="00AF6AA8" w:rsidP="00AF6AA8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proofErr w:type="spellStart"/>
      <w:r w:rsidRPr="00AF6AA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IIр</w:t>
      </w:r>
      <w:proofErr w:type="spellEnd"/>
      <w:r w:rsidRPr="00AF6A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uk-UA"/>
        </w:rPr>
        <w:t>o</w:t>
      </w:r>
      <w:r w:rsidRPr="00AF6AA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задоволення заяви члена Третьої Дисциплінарної палати Вищої ради правосуддя </w:t>
      </w:r>
      <w:proofErr w:type="spellStart"/>
      <w:r w:rsidRPr="00AF6AA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AF6AA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AF6AA8" w:rsidRPr="00AF6AA8" w:rsidRDefault="00AF6AA8" w:rsidP="00AF6AA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AF6AA8" w:rsidRPr="00AF6AA8" w:rsidRDefault="00AF6AA8" w:rsidP="00AF6AA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AF6AA8" w:rsidRPr="00AF6AA8" w:rsidRDefault="00AF6AA8" w:rsidP="00AF6AA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AF6AA8" w:rsidRPr="00AF6AA8" w:rsidRDefault="00AF6AA8" w:rsidP="00AF6AA8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proofErr w:type="spellStart"/>
      <w:r w:rsidRPr="00AF6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Швецової</w:t>
      </w:r>
      <w:proofErr w:type="spellEnd"/>
      <w:r w:rsidRPr="00AF6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Л.А., членів Говорухи В.І., Іванової Л.Б., Матвійчука В.В.</w:t>
      </w:r>
      <w:r w:rsidRPr="00AF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розглянувши заяву члена Третьої Дисциплінарної палати Вищої ради правосуддя </w:t>
      </w:r>
      <w:proofErr w:type="spellStart"/>
      <w:r w:rsidRPr="00AF6AA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AF6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AF6AA8" w:rsidRPr="00AF6AA8" w:rsidRDefault="00AF6AA8" w:rsidP="00AF6AA8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AA8" w:rsidRPr="00AF6AA8" w:rsidRDefault="00AF6AA8" w:rsidP="00AF6AA8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AF6A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AF6AA8" w:rsidRPr="00AF6AA8" w:rsidRDefault="00AF6AA8" w:rsidP="00AF6AA8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F6A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22 січня 2020 року включено питання про відкриття дисциплінарної справи чи відмову в її відкритті </w:t>
      </w:r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за скаргою Генеральної прокуратури України в особі заступника начальника управління спеціальних розслідувань Бабенка І.П. стосовно суддів Печерського районного суду міста Києва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Карабаня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Володимира Миколайовича, Литвинової Ірини Валеріївни, Соколова Олексія Михайловича,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Бортницької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Віти Вікторівни, Новака Романа Васильовича,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Підпалого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Вячеслава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Валерійовича, Григоренко Ірини Володимирівни.</w:t>
      </w:r>
    </w:p>
    <w:p w:rsidR="00AF6AA8" w:rsidRPr="00AF6AA8" w:rsidRDefault="00AF6AA8" w:rsidP="00AF6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судді Печерського районного суду міста Києва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Карабань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В.М., Литвинова І.В., Соколов О.М.,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Бортницька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В.В., Новак Р.В.,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Підпалий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В.В. розглядали справи, в яких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П.М. був учасником.</w:t>
      </w: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6AA8">
        <w:rPr>
          <w:rFonts w:ascii="Times New Roman" w:eastAsia="Calibri" w:hAnsi="Times New Roman" w:cs="Times New Roman"/>
          <w:sz w:val="28"/>
          <w:szCs w:val="28"/>
        </w:rPr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6AA8">
        <w:rPr>
          <w:rFonts w:ascii="Times New Roman" w:eastAsia="Calibri" w:hAnsi="Times New Roman" w:cs="Times New Roman"/>
          <w:sz w:val="28"/>
          <w:szCs w:val="28"/>
        </w:rPr>
        <w:tab/>
      </w: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</w:t>
      </w:r>
      <w:bookmarkStart w:id="0" w:name="_GoBack"/>
      <w:bookmarkEnd w:id="0"/>
      <w:r w:rsidRPr="00AF6AA8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AF6AA8" w:rsidRPr="00AF6AA8" w:rsidRDefault="00AF6AA8" w:rsidP="00AF6AA8">
      <w:pPr>
        <w:widowControl w:val="0"/>
        <w:spacing w:after="303" w:line="260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1" w:name="bookmark0"/>
    </w:p>
    <w:p w:rsidR="00AF6AA8" w:rsidRPr="00AF6AA8" w:rsidRDefault="00AF6AA8" w:rsidP="00AF6AA8">
      <w:pPr>
        <w:widowControl w:val="0"/>
        <w:spacing w:after="303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F6A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ухвалила:</w:t>
      </w:r>
      <w:bookmarkEnd w:id="1"/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AF6AA8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AF6AA8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</w:t>
      </w:r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за скаргою Генеральної прокуратури України в особі заступника начальника управління спеціальних розслідувань Бабенка І.П. стосовно суддів Печерського районного суду міста Києва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Карабаня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Володимира Миколайовича, Литвинової Ірини Валеріївни, Соколова Олексія Михайловича,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Бортницької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Віти Вікторівни, Новака Романа Васильовича,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Підпалого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>Вячеслава</w:t>
      </w:r>
      <w:proofErr w:type="spellEnd"/>
      <w:r w:rsidRPr="00AF6A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Валерійовича, Григоренко Ірини Володимирівни.</w:t>
      </w: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6AA8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6AA8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AF6AA8" w:rsidRPr="00AF6AA8" w:rsidRDefault="00AF6AA8" w:rsidP="00AF6AA8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6AA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AF6AA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F6AA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Л.А. </w:t>
      </w:r>
      <w:proofErr w:type="spellStart"/>
      <w:r w:rsidRPr="00AF6AA8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p w:rsidR="00AF6AA8" w:rsidRPr="00AF6AA8" w:rsidRDefault="00AF6AA8" w:rsidP="00AF6AA8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6AA8" w:rsidRPr="00AF6AA8" w:rsidRDefault="00AF6AA8" w:rsidP="00AF6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6AA8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AF6AA8" w:rsidRPr="00AF6AA8" w:rsidRDefault="00AF6AA8" w:rsidP="00AF6AA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В.І. Говоруха</w:t>
      </w:r>
    </w:p>
    <w:p w:rsidR="00AF6AA8" w:rsidRPr="00AF6AA8" w:rsidRDefault="00AF6AA8" w:rsidP="00AF6AA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AA8" w:rsidRPr="00AF6AA8" w:rsidRDefault="00AF6AA8" w:rsidP="00AF6AA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AF6AA8" w:rsidRPr="00AF6AA8" w:rsidRDefault="00AF6AA8" w:rsidP="00AF6AA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AA8" w:rsidRPr="00AF6AA8" w:rsidRDefault="00AF6AA8" w:rsidP="00AF6AA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F6A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AF6AA8" w:rsidRPr="00AF6AA8" w:rsidRDefault="00AF6AA8" w:rsidP="00AF6AA8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B4FA1" w:rsidRDefault="005B4FA1"/>
    <w:sectPr w:rsidR="005B4FA1" w:rsidSect="001D4F10">
      <w:headerReference w:type="default" r:id="rId5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AF6AA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D4F10" w:rsidRDefault="00AF6A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3E"/>
    <w:rsid w:val="005B4FA1"/>
    <w:rsid w:val="00AF6AA8"/>
    <w:rsid w:val="00D9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C227"/>
  <w15:chartTrackingRefBased/>
  <w15:docId w15:val="{B7926C70-D1AD-48AF-AAB0-9F3856BA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AF6AA8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1878</Words>
  <Characters>1072</Characters>
  <Application>Microsoft Office Word</Application>
  <DocSecurity>0</DocSecurity>
  <Lines>8</Lines>
  <Paragraphs>5</Paragraphs>
  <ScaleCrop>false</ScaleCrop>
  <Company>office 2007 rus ent: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</cp:revision>
  <dcterms:created xsi:type="dcterms:W3CDTF">2020-01-23T14:17:00Z</dcterms:created>
  <dcterms:modified xsi:type="dcterms:W3CDTF">2020-01-23T14:18:00Z</dcterms:modified>
</cp:coreProperties>
</file>