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BFB" w:rsidRPr="00CC1F13" w:rsidRDefault="00FA401D" w:rsidP="00772BFB">
      <w:pPr>
        <w:spacing w:after="200" w:line="276" w:lineRule="auto"/>
        <w:jc w:val="center"/>
        <w:rPr>
          <w:rFonts w:eastAsia="Times New Roman"/>
          <w:b/>
          <w:noProof/>
          <w:sz w:val="27"/>
          <w:szCs w:val="27"/>
          <w:lang w:eastAsia="uk-UA"/>
        </w:rPr>
      </w:pPr>
      <w:r w:rsidRPr="00CC1F13">
        <w:rPr>
          <w:rFonts w:eastAsia="Times New Roman"/>
          <w:b/>
          <w:noProof/>
          <w:sz w:val="27"/>
          <w:szCs w:val="27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-174193</wp:posOffset>
            </wp:positionV>
            <wp:extent cx="502726" cy="650929"/>
            <wp:effectExtent l="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26" cy="6509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2BFB" w:rsidRPr="00CC1F13" w:rsidRDefault="00772BFB" w:rsidP="00772BFB">
      <w:pPr>
        <w:spacing w:after="200" w:line="276" w:lineRule="auto"/>
        <w:jc w:val="center"/>
        <w:rPr>
          <w:rFonts w:eastAsia="Times New Roman"/>
          <w:b/>
          <w:noProof/>
          <w:sz w:val="27"/>
          <w:szCs w:val="27"/>
          <w:lang w:eastAsia="uk-UA"/>
        </w:rPr>
      </w:pPr>
    </w:p>
    <w:p w:rsidR="00772BFB" w:rsidRPr="00CC1F13" w:rsidRDefault="00772BFB" w:rsidP="00772BFB">
      <w:pPr>
        <w:jc w:val="center"/>
        <w:rPr>
          <w:rFonts w:eastAsia="Times New Roman"/>
          <w:b/>
          <w:sz w:val="27"/>
          <w:szCs w:val="27"/>
          <w:lang w:eastAsia="uk-UA"/>
        </w:rPr>
      </w:pPr>
      <w:r w:rsidRPr="00CC1F13">
        <w:rPr>
          <w:rFonts w:eastAsia="Times New Roman"/>
          <w:b/>
          <w:sz w:val="27"/>
          <w:szCs w:val="27"/>
          <w:lang w:eastAsia="uk-UA"/>
        </w:rPr>
        <w:t>УКРАЇНА</w:t>
      </w:r>
    </w:p>
    <w:p w:rsidR="00772BFB" w:rsidRPr="00CC1F13" w:rsidRDefault="00772BFB" w:rsidP="00772BFB">
      <w:pPr>
        <w:jc w:val="center"/>
        <w:rPr>
          <w:rFonts w:eastAsia="Times New Roman"/>
          <w:b/>
          <w:sz w:val="27"/>
          <w:szCs w:val="27"/>
          <w:lang w:eastAsia="uk-UA"/>
        </w:rPr>
      </w:pPr>
      <w:r w:rsidRPr="00CC1F13">
        <w:rPr>
          <w:rFonts w:eastAsia="Times New Roman"/>
          <w:b/>
          <w:sz w:val="27"/>
          <w:szCs w:val="27"/>
          <w:lang w:eastAsia="uk-UA"/>
        </w:rPr>
        <w:t>ВИЩА  РАДА  ПРАВОСУДДЯ</w:t>
      </w:r>
    </w:p>
    <w:p w:rsidR="00772BFB" w:rsidRPr="00CC1F13" w:rsidRDefault="00772BFB" w:rsidP="00772BFB">
      <w:pPr>
        <w:jc w:val="center"/>
        <w:rPr>
          <w:rFonts w:eastAsia="Times New Roman"/>
          <w:b/>
          <w:sz w:val="27"/>
          <w:szCs w:val="27"/>
          <w:lang w:eastAsia="uk-UA"/>
        </w:rPr>
      </w:pPr>
      <w:r w:rsidRPr="00CC1F13">
        <w:rPr>
          <w:rFonts w:eastAsia="Times New Roman"/>
          <w:b/>
          <w:sz w:val="27"/>
          <w:szCs w:val="27"/>
          <w:lang w:eastAsia="uk-UA"/>
        </w:rPr>
        <w:t>ПЕРША ДИСЦИПЛІНАРНА ПАЛАТА</w:t>
      </w:r>
    </w:p>
    <w:p w:rsidR="00772BFB" w:rsidRPr="00CC1F13" w:rsidRDefault="00772BFB" w:rsidP="00772BFB">
      <w:pPr>
        <w:jc w:val="center"/>
        <w:rPr>
          <w:b/>
          <w:sz w:val="27"/>
          <w:szCs w:val="27"/>
        </w:rPr>
      </w:pPr>
      <w:r w:rsidRPr="00CC1F13">
        <w:rPr>
          <w:b/>
          <w:sz w:val="27"/>
          <w:szCs w:val="27"/>
        </w:rPr>
        <w:t>РІШЕННЯ</w:t>
      </w:r>
    </w:p>
    <w:p w:rsidR="00FA2C54" w:rsidRPr="00CC1F13" w:rsidRDefault="00FA2C54" w:rsidP="00772BFB">
      <w:pPr>
        <w:jc w:val="center"/>
        <w:rPr>
          <w:b/>
          <w:sz w:val="27"/>
          <w:szCs w:val="27"/>
        </w:rPr>
      </w:pPr>
    </w:p>
    <w:p w:rsidR="00772BFB" w:rsidRPr="00CC1F13" w:rsidRDefault="00772BFB" w:rsidP="00772BFB">
      <w:pPr>
        <w:ind w:firstLine="851"/>
        <w:jc w:val="center"/>
        <w:rPr>
          <w:sz w:val="27"/>
          <w:szCs w:val="27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887"/>
        <w:gridCol w:w="1738"/>
        <w:gridCol w:w="2686"/>
        <w:gridCol w:w="1249"/>
      </w:tblGrid>
      <w:tr w:rsidR="00772BFB" w:rsidRPr="00CC1F13" w:rsidTr="00515D4B">
        <w:tc>
          <w:tcPr>
            <w:tcW w:w="3190" w:type="dxa"/>
          </w:tcPr>
          <w:p w:rsidR="00772BFB" w:rsidRPr="00CC1F13" w:rsidRDefault="00677761" w:rsidP="00677761">
            <w:pPr>
              <w:rPr>
                <w:sz w:val="27"/>
                <w:szCs w:val="27"/>
              </w:rPr>
            </w:pPr>
            <w:r w:rsidRPr="00CC1F13">
              <w:rPr>
                <w:sz w:val="27"/>
                <w:szCs w:val="27"/>
              </w:rPr>
              <w:t>24</w:t>
            </w:r>
            <w:r w:rsidR="006C4FA9" w:rsidRPr="00CC1F13">
              <w:rPr>
                <w:sz w:val="27"/>
                <w:szCs w:val="27"/>
              </w:rPr>
              <w:t xml:space="preserve"> </w:t>
            </w:r>
            <w:r w:rsidRPr="00CC1F13">
              <w:rPr>
                <w:sz w:val="27"/>
                <w:szCs w:val="27"/>
              </w:rPr>
              <w:t>січня 2020</w:t>
            </w:r>
            <w:r w:rsidR="00772BFB" w:rsidRPr="00CC1F13">
              <w:rPr>
                <w:sz w:val="27"/>
                <w:szCs w:val="27"/>
              </w:rPr>
              <w:t xml:space="preserve"> року</w:t>
            </w:r>
          </w:p>
          <w:p w:rsidR="003E5E71" w:rsidRPr="00CC1F13" w:rsidRDefault="003E5E71" w:rsidP="00677761">
            <w:pPr>
              <w:rPr>
                <w:sz w:val="27"/>
                <w:szCs w:val="27"/>
              </w:rPr>
            </w:pPr>
          </w:p>
          <w:p w:rsidR="003E5E71" w:rsidRPr="00CC1F13" w:rsidRDefault="003E5E71" w:rsidP="00677761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2625" w:type="dxa"/>
            <w:gridSpan w:val="2"/>
          </w:tcPr>
          <w:p w:rsidR="00772BFB" w:rsidRPr="00CC1F13" w:rsidRDefault="00772BFB" w:rsidP="00421865">
            <w:pPr>
              <w:jc w:val="center"/>
              <w:rPr>
                <w:noProof/>
                <w:sz w:val="27"/>
                <w:szCs w:val="27"/>
              </w:rPr>
            </w:pPr>
            <w:r w:rsidRPr="00CC1F13">
              <w:rPr>
                <w:sz w:val="27"/>
                <w:szCs w:val="27"/>
              </w:rPr>
              <w:t xml:space="preserve">            </w:t>
            </w:r>
            <w:r w:rsidR="00515D4B" w:rsidRPr="00CC1F13">
              <w:rPr>
                <w:sz w:val="27"/>
                <w:szCs w:val="27"/>
              </w:rPr>
              <w:t xml:space="preserve">      </w:t>
            </w:r>
            <w:r w:rsidRPr="00CC1F13">
              <w:rPr>
                <w:sz w:val="27"/>
                <w:szCs w:val="27"/>
              </w:rPr>
              <w:t>Київ</w:t>
            </w:r>
          </w:p>
        </w:tc>
        <w:tc>
          <w:tcPr>
            <w:tcW w:w="3935" w:type="dxa"/>
            <w:gridSpan w:val="2"/>
          </w:tcPr>
          <w:p w:rsidR="00772BFB" w:rsidRPr="00CC1F13" w:rsidRDefault="00DC7B48" w:rsidP="00677761">
            <w:pPr>
              <w:jc w:val="right"/>
              <w:rPr>
                <w:sz w:val="27"/>
                <w:szCs w:val="27"/>
              </w:rPr>
            </w:pPr>
            <w:r w:rsidRPr="00CC1F13">
              <w:rPr>
                <w:sz w:val="27"/>
                <w:szCs w:val="27"/>
              </w:rPr>
              <w:t xml:space="preserve">№ </w:t>
            </w:r>
            <w:r w:rsidR="001728E1">
              <w:rPr>
                <w:sz w:val="27"/>
                <w:szCs w:val="27"/>
              </w:rPr>
              <w:t>174</w:t>
            </w:r>
            <w:r w:rsidRPr="00CC1F13">
              <w:rPr>
                <w:sz w:val="27"/>
                <w:szCs w:val="27"/>
              </w:rPr>
              <w:t>/1дп/15-</w:t>
            </w:r>
            <w:r w:rsidR="00F97698">
              <w:rPr>
                <w:sz w:val="27"/>
                <w:szCs w:val="27"/>
              </w:rPr>
              <w:t>20</w:t>
            </w:r>
          </w:p>
          <w:p w:rsidR="00677761" w:rsidRPr="00CC1F13" w:rsidRDefault="00677761" w:rsidP="00677761">
            <w:pPr>
              <w:jc w:val="right"/>
              <w:rPr>
                <w:b/>
                <w:noProof/>
                <w:sz w:val="27"/>
                <w:szCs w:val="27"/>
              </w:rPr>
            </w:pPr>
          </w:p>
        </w:tc>
      </w:tr>
      <w:tr w:rsidR="00772BFB" w:rsidRPr="00CC1F13" w:rsidTr="00515D4B">
        <w:trPr>
          <w:gridAfter w:val="1"/>
          <w:wAfter w:w="1249" w:type="dxa"/>
        </w:trPr>
        <w:tc>
          <w:tcPr>
            <w:tcW w:w="4077" w:type="dxa"/>
            <w:gridSpan w:val="2"/>
          </w:tcPr>
          <w:p w:rsidR="00772BFB" w:rsidRPr="00CC1F13" w:rsidRDefault="00677761" w:rsidP="007571A2">
            <w:pPr>
              <w:ind w:right="-106"/>
              <w:jc w:val="both"/>
              <w:rPr>
                <w:b/>
              </w:rPr>
            </w:pPr>
            <w:r w:rsidRPr="00CC1F13">
              <w:rPr>
                <w:b/>
              </w:rPr>
              <w:t xml:space="preserve">Про відмову у притягненні </w:t>
            </w:r>
            <w:r w:rsidR="00F97698">
              <w:rPr>
                <w:b/>
              </w:rPr>
              <w:t xml:space="preserve">до дисциплінарної відповідальності </w:t>
            </w:r>
            <w:r w:rsidRPr="00CC1F13">
              <w:rPr>
                <w:b/>
              </w:rPr>
              <w:t xml:space="preserve">судді </w:t>
            </w:r>
            <w:r w:rsidR="007571A2">
              <w:rPr>
                <w:b/>
              </w:rPr>
              <w:t>Волинського апеляційного суду</w:t>
            </w:r>
            <w:r w:rsidR="00F97698">
              <w:rPr>
                <w:b/>
              </w:rPr>
              <w:t xml:space="preserve"> </w:t>
            </w:r>
            <w:proofErr w:type="spellStart"/>
            <w:r w:rsidR="00F97698">
              <w:rPr>
                <w:b/>
              </w:rPr>
              <w:t>Гапончука</w:t>
            </w:r>
            <w:proofErr w:type="spellEnd"/>
            <w:r w:rsidR="00F97698">
              <w:rPr>
                <w:b/>
              </w:rPr>
              <w:t xml:space="preserve"> В.В. (</w:t>
            </w:r>
            <w:r w:rsidR="007571A2">
              <w:rPr>
                <w:b/>
              </w:rPr>
              <w:t>за дії, вчинені на посаді судді апеляційного суду Волинської області</w:t>
            </w:r>
            <w:r w:rsidRPr="00CC1F13">
              <w:rPr>
                <w:b/>
              </w:rPr>
              <w:t xml:space="preserve">) </w:t>
            </w:r>
          </w:p>
        </w:tc>
        <w:tc>
          <w:tcPr>
            <w:tcW w:w="4424" w:type="dxa"/>
            <w:gridSpan w:val="2"/>
          </w:tcPr>
          <w:p w:rsidR="00772BFB" w:rsidRPr="00CC1F13" w:rsidRDefault="00772BFB" w:rsidP="00515D4B">
            <w:pPr>
              <w:ind w:left="-288" w:right="-108"/>
              <w:rPr>
                <w:b/>
                <w:sz w:val="27"/>
                <w:szCs w:val="27"/>
              </w:rPr>
            </w:pPr>
          </w:p>
          <w:p w:rsidR="00677761" w:rsidRPr="00CC1F13" w:rsidRDefault="00677761" w:rsidP="00515D4B">
            <w:pPr>
              <w:ind w:left="-288" w:right="-108"/>
              <w:rPr>
                <w:b/>
                <w:sz w:val="27"/>
                <w:szCs w:val="27"/>
              </w:rPr>
            </w:pPr>
          </w:p>
          <w:p w:rsidR="00677761" w:rsidRPr="00CC1F13" w:rsidRDefault="00677761" w:rsidP="00515D4B">
            <w:pPr>
              <w:ind w:left="-288" w:right="-108"/>
              <w:rPr>
                <w:b/>
                <w:sz w:val="27"/>
                <w:szCs w:val="27"/>
              </w:rPr>
            </w:pPr>
          </w:p>
        </w:tc>
      </w:tr>
    </w:tbl>
    <w:p w:rsidR="00677761" w:rsidRPr="00CC1F13" w:rsidRDefault="00677761" w:rsidP="00A44875">
      <w:pPr>
        <w:ind w:firstLine="709"/>
        <w:jc w:val="both"/>
        <w:rPr>
          <w:rFonts w:eastAsia="Times New Roman"/>
          <w:sz w:val="27"/>
          <w:szCs w:val="27"/>
          <w:lang w:eastAsia="uk-UA"/>
        </w:rPr>
      </w:pPr>
    </w:p>
    <w:p w:rsidR="00772BFB" w:rsidRPr="00F97698" w:rsidRDefault="00F97698" w:rsidP="00F97698">
      <w:pPr>
        <w:ind w:firstLine="709"/>
        <w:jc w:val="both"/>
        <w:rPr>
          <w:sz w:val="27"/>
          <w:szCs w:val="27"/>
        </w:rPr>
      </w:pPr>
      <w:r w:rsidRPr="00B675BB">
        <w:rPr>
          <w:sz w:val="27"/>
          <w:szCs w:val="27"/>
        </w:rPr>
        <w:t>Перша Дисциплінарна палата Вищ</w:t>
      </w:r>
      <w:r>
        <w:rPr>
          <w:sz w:val="27"/>
          <w:szCs w:val="27"/>
        </w:rPr>
        <w:t xml:space="preserve">ої ради правосуддя у складі </w:t>
      </w:r>
      <w:r w:rsidRPr="00B675BB">
        <w:rPr>
          <w:sz w:val="27"/>
          <w:szCs w:val="27"/>
        </w:rPr>
        <w:t xml:space="preserve">головуючого – </w:t>
      </w:r>
      <w:proofErr w:type="spellStart"/>
      <w:r w:rsidRPr="00B675BB">
        <w:rPr>
          <w:sz w:val="27"/>
          <w:szCs w:val="27"/>
        </w:rPr>
        <w:t>Шапрана</w:t>
      </w:r>
      <w:proofErr w:type="spellEnd"/>
      <w:r w:rsidRPr="00B675BB">
        <w:rPr>
          <w:sz w:val="27"/>
          <w:szCs w:val="27"/>
        </w:rPr>
        <w:t xml:space="preserve"> В.В., члена Першої Дисциплінарної палати Вищої ради правосуддя </w:t>
      </w:r>
      <w:proofErr w:type="spellStart"/>
      <w:r w:rsidRPr="00B675BB">
        <w:rPr>
          <w:sz w:val="27"/>
          <w:szCs w:val="27"/>
        </w:rPr>
        <w:t>Маловацького</w:t>
      </w:r>
      <w:proofErr w:type="spellEnd"/>
      <w:r w:rsidRPr="00B675BB">
        <w:rPr>
          <w:sz w:val="27"/>
          <w:szCs w:val="27"/>
        </w:rPr>
        <w:t xml:space="preserve"> О.В., залученого з Третьої Дисциплінарної палати члена Вищої ради правосуддя Говорухи В.І.</w:t>
      </w:r>
      <w:r w:rsidR="00A44875" w:rsidRPr="00CC1F13">
        <w:rPr>
          <w:sz w:val="27"/>
          <w:szCs w:val="27"/>
        </w:rPr>
        <w:t xml:space="preserve">, </w:t>
      </w:r>
      <w:r w:rsidR="008E2DB7" w:rsidRPr="00CC1F13">
        <w:rPr>
          <w:rStyle w:val="rvts9"/>
          <w:sz w:val="27"/>
          <w:szCs w:val="27"/>
        </w:rPr>
        <w:t xml:space="preserve">заслухавши доповідача </w:t>
      </w:r>
      <w:r w:rsidR="008E2DB7" w:rsidRPr="00CC1F13">
        <w:rPr>
          <w:rStyle w:val="rvts9"/>
          <w:color w:val="000000"/>
          <w:sz w:val="27"/>
          <w:szCs w:val="27"/>
        </w:rPr>
        <w:t xml:space="preserve">– члена </w:t>
      </w:r>
      <w:r w:rsidR="008E2DB7" w:rsidRPr="00CC1F13">
        <w:rPr>
          <w:rStyle w:val="rvts9"/>
          <w:sz w:val="27"/>
          <w:szCs w:val="27"/>
        </w:rPr>
        <w:t xml:space="preserve">Першої Дисциплінарної палати Вищої ради правосуддя </w:t>
      </w:r>
      <w:proofErr w:type="spellStart"/>
      <w:r w:rsidR="00677761" w:rsidRPr="00CC1F13">
        <w:rPr>
          <w:rStyle w:val="rvts9"/>
          <w:sz w:val="27"/>
          <w:szCs w:val="27"/>
        </w:rPr>
        <w:t>Краснощокову</w:t>
      </w:r>
      <w:proofErr w:type="spellEnd"/>
      <w:r w:rsidR="00677761" w:rsidRPr="00CC1F13">
        <w:rPr>
          <w:rStyle w:val="rvts9"/>
          <w:sz w:val="27"/>
          <w:szCs w:val="27"/>
        </w:rPr>
        <w:t> Н.С.</w:t>
      </w:r>
      <w:r w:rsidR="008E2DB7" w:rsidRPr="00CC1F13">
        <w:rPr>
          <w:rStyle w:val="rvts9"/>
          <w:sz w:val="27"/>
          <w:szCs w:val="27"/>
        </w:rPr>
        <w:t xml:space="preserve">, </w:t>
      </w:r>
      <w:r w:rsidR="008E2DB7" w:rsidRPr="00CC1F13">
        <w:rPr>
          <w:sz w:val="27"/>
          <w:szCs w:val="27"/>
        </w:rPr>
        <w:t>розглянувши дисциплінарну справу, відкриту за</w:t>
      </w:r>
      <w:r w:rsidR="008E2DB7" w:rsidRPr="00CC1F13">
        <w:rPr>
          <w:rStyle w:val="rvts0"/>
          <w:sz w:val="27"/>
          <w:szCs w:val="27"/>
        </w:rPr>
        <w:t xml:space="preserve"> скаргою </w:t>
      </w:r>
      <w:r>
        <w:rPr>
          <w:sz w:val="27"/>
          <w:szCs w:val="27"/>
          <w:shd w:val="clear" w:color="auto" w:fill="FFFFFF"/>
        </w:rPr>
        <w:t>П</w:t>
      </w:r>
      <w:r w:rsidR="00677761" w:rsidRPr="00CC1F13">
        <w:rPr>
          <w:sz w:val="27"/>
          <w:szCs w:val="27"/>
          <w:shd w:val="clear" w:color="auto" w:fill="FFFFFF"/>
        </w:rPr>
        <w:t>рокуратури Волинської області</w:t>
      </w:r>
      <w:r w:rsidR="008E2DB7" w:rsidRPr="00CC1F13">
        <w:rPr>
          <w:rStyle w:val="rvts0"/>
          <w:sz w:val="27"/>
          <w:szCs w:val="27"/>
        </w:rPr>
        <w:t xml:space="preserve"> </w:t>
      </w:r>
      <w:r w:rsidR="008E2DB7" w:rsidRPr="00CC1F13">
        <w:rPr>
          <w:rStyle w:val="rvts9"/>
          <w:sz w:val="27"/>
          <w:szCs w:val="27"/>
        </w:rPr>
        <w:t xml:space="preserve">на дії судді </w:t>
      </w:r>
      <w:r w:rsidR="00677761" w:rsidRPr="00CC1F13">
        <w:rPr>
          <w:rStyle w:val="rvts9"/>
          <w:sz w:val="27"/>
          <w:szCs w:val="27"/>
        </w:rPr>
        <w:t xml:space="preserve">апеляційного суду Волинської області </w:t>
      </w:r>
      <w:proofErr w:type="spellStart"/>
      <w:r w:rsidR="00677761" w:rsidRPr="00CC1F13">
        <w:rPr>
          <w:rStyle w:val="rvts9"/>
          <w:sz w:val="27"/>
          <w:szCs w:val="27"/>
        </w:rPr>
        <w:t>Гапо</w:t>
      </w:r>
      <w:r>
        <w:rPr>
          <w:rStyle w:val="rvts9"/>
          <w:sz w:val="27"/>
          <w:szCs w:val="27"/>
        </w:rPr>
        <w:t>нчука</w:t>
      </w:r>
      <w:proofErr w:type="spellEnd"/>
      <w:r>
        <w:rPr>
          <w:rStyle w:val="rvts9"/>
          <w:sz w:val="27"/>
          <w:szCs w:val="27"/>
        </w:rPr>
        <w:t xml:space="preserve"> Віктора Васильовича (нині – </w:t>
      </w:r>
      <w:r w:rsidR="00677761" w:rsidRPr="00CC1F13">
        <w:rPr>
          <w:rStyle w:val="rvts9"/>
          <w:sz w:val="27"/>
          <w:szCs w:val="27"/>
        </w:rPr>
        <w:t>суддя Волинського апеляційного суду)</w:t>
      </w:r>
      <w:r w:rsidR="008E2DB7" w:rsidRPr="00CC1F13">
        <w:rPr>
          <w:rStyle w:val="rvts9"/>
          <w:sz w:val="27"/>
          <w:szCs w:val="27"/>
        </w:rPr>
        <w:t>,</w:t>
      </w:r>
    </w:p>
    <w:p w:rsidR="00A44875" w:rsidRPr="00CC1F13" w:rsidRDefault="00A44875" w:rsidP="00A44875">
      <w:pPr>
        <w:ind w:firstLine="709"/>
        <w:jc w:val="center"/>
        <w:rPr>
          <w:sz w:val="27"/>
          <w:szCs w:val="27"/>
        </w:rPr>
      </w:pPr>
      <w:r w:rsidRPr="00CC1F13">
        <w:rPr>
          <w:b/>
          <w:sz w:val="27"/>
          <w:szCs w:val="27"/>
        </w:rPr>
        <w:t>в</w:t>
      </w:r>
      <w:r w:rsidR="00772BFB" w:rsidRPr="00CC1F13">
        <w:rPr>
          <w:b/>
          <w:sz w:val="27"/>
          <w:szCs w:val="27"/>
        </w:rPr>
        <w:t>становила</w:t>
      </w:r>
      <w:r w:rsidR="00D448EF" w:rsidRPr="00CC1F13">
        <w:rPr>
          <w:b/>
          <w:sz w:val="27"/>
          <w:szCs w:val="27"/>
        </w:rPr>
        <w:t>:</w:t>
      </w:r>
    </w:p>
    <w:p w:rsidR="0090020E" w:rsidRPr="00CC1F13" w:rsidRDefault="0090020E" w:rsidP="0090020E">
      <w:pPr>
        <w:jc w:val="both"/>
        <w:rPr>
          <w:sz w:val="27"/>
          <w:szCs w:val="27"/>
          <w:shd w:val="clear" w:color="auto" w:fill="FFFFFF"/>
          <w:lang w:eastAsia="uk-UA"/>
        </w:rPr>
      </w:pPr>
    </w:p>
    <w:p w:rsidR="0090020E" w:rsidRPr="00CC1F13" w:rsidRDefault="00677761" w:rsidP="00385FDD">
      <w:pPr>
        <w:jc w:val="both"/>
        <w:rPr>
          <w:sz w:val="27"/>
          <w:szCs w:val="27"/>
        </w:rPr>
      </w:pPr>
      <w:proofErr w:type="spellStart"/>
      <w:r w:rsidRPr="00CC1F13">
        <w:rPr>
          <w:sz w:val="27"/>
          <w:szCs w:val="27"/>
        </w:rPr>
        <w:t>Гапончук</w:t>
      </w:r>
      <w:proofErr w:type="spellEnd"/>
      <w:r w:rsidRPr="00CC1F13">
        <w:rPr>
          <w:sz w:val="27"/>
          <w:szCs w:val="27"/>
        </w:rPr>
        <w:t xml:space="preserve"> Віктор Васильович </w:t>
      </w:r>
      <w:r w:rsidR="0090020E" w:rsidRPr="00CC1F13">
        <w:rPr>
          <w:sz w:val="27"/>
          <w:szCs w:val="27"/>
        </w:rPr>
        <w:t xml:space="preserve">Указом Президента України від </w:t>
      </w:r>
      <w:r w:rsidRPr="00CC1F13">
        <w:rPr>
          <w:sz w:val="27"/>
          <w:szCs w:val="27"/>
        </w:rPr>
        <w:t xml:space="preserve">23 грудня 2005 року </w:t>
      </w:r>
      <w:r w:rsidR="00E25079">
        <w:rPr>
          <w:sz w:val="27"/>
          <w:szCs w:val="27"/>
        </w:rPr>
        <w:t>№ </w:t>
      </w:r>
      <w:r w:rsidRPr="00CC1F13">
        <w:rPr>
          <w:sz w:val="27"/>
          <w:szCs w:val="27"/>
        </w:rPr>
        <w:t>1824/2005 призначений</w:t>
      </w:r>
      <w:r w:rsidR="0090020E" w:rsidRPr="00CC1F13">
        <w:rPr>
          <w:sz w:val="27"/>
          <w:szCs w:val="27"/>
        </w:rPr>
        <w:t xml:space="preserve"> на посаду </w:t>
      </w:r>
      <w:r w:rsidRPr="00CC1F13">
        <w:rPr>
          <w:sz w:val="27"/>
          <w:szCs w:val="27"/>
        </w:rPr>
        <w:t xml:space="preserve">судді </w:t>
      </w:r>
      <w:proofErr w:type="spellStart"/>
      <w:r w:rsidRPr="00CC1F13">
        <w:rPr>
          <w:sz w:val="27"/>
          <w:szCs w:val="27"/>
        </w:rPr>
        <w:t>Любешівського</w:t>
      </w:r>
      <w:proofErr w:type="spellEnd"/>
      <w:r w:rsidRPr="00CC1F13">
        <w:rPr>
          <w:sz w:val="27"/>
          <w:szCs w:val="27"/>
        </w:rPr>
        <w:t xml:space="preserve"> районного суду Волинської області </w:t>
      </w:r>
      <w:r w:rsidR="00F97698">
        <w:rPr>
          <w:sz w:val="27"/>
          <w:szCs w:val="27"/>
        </w:rPr>
        <w:t>строком на п’ять років,</w:t>
      </w:r>
      <w:r w:rsidR="0090020E" w:rsidRPr="00CC1F13">
        <w:rPr>
          <w:sz w:val="27"/>
          <w:szCs w:val="27"/>
        </w:rPr>
        <w:t xml:space="preserve"> Постановою Верховної Ради України від </w:t>
      </w:r>
      <w:r w:rsidRPr="00CC1F13">
        <w:rPr>
          <w:sz w:val="27"/>
          <w:szCs w:val="27"/>
        </w:rPr>
        <w:t>13 січня 2011</w:t>
      </w:r>
      <w:r w:rsidR="00E25079">
        <w:rPr>
          <w:sz w:val="27"/>
          <w:szCs w:val="27"/>
        </w:rPr>
        <w:t> </w:t>
      </w:r>
      <w:r w:rsidR="0090020E" w:rsidRPr="00CC1F13">
        <w:rPr>
          <w:sz w:val="27"/>
          <w:szCs w:val="27"/>
        </w:rPr>
        <w:t xml:space="preserve">року № </w:t>
      </w:r>
      <w:r w:rsidRPr="00CC1F13">
        <w:rPr>
          <w:sz w:val="27"/>
          <w:szCs w:val="27"/>
        </w:rPr>
        <w:t>2934-VI</w:t>
      </w:r>
      <w:r w:rsidR="00385FDD" w:rsidRPr="00CC1F13">
        <w:rPr>
          <w:sz w:val="27"/>
          <w:szCs w:val="27"/>
        </w:rPr>
        <w:t xml:space="preserve"> обраний</w:t>
      </w:r>
      <w:r w:rsidR="0090020E" w:rsidRPr="00CC1F13">
        <w:rPr>
          <w:sz w:val="27"/>
          <w:szCs w:val="27"/>
        </w:rPr>
        <w:t xml:space="preserve"> на посаду судді </w:t>
      </w:r>
      <w:r w:rsidR="00385FDD" w:rsidRPr="00CC1F13">
        <w:rPr>
          <w:sz w:val="27"/>
          <w:szCs w:val="27"/>
        </w:rPr>
        <w:t>апеляційного суду Волинської області</w:t>
      </w:r>
      <w:r w:rsidR="00F97698">
        <w:rPr>
          <w:sz w:val="27"/>
          <w:szCs w:val="27"/>
        </w:rPr>
        <w:t xml:space="preserve"> безстроково, </w:t>
      </w:r>
      <w:r w:rsidR="00385FDD" w:rsidRPr="00CC1F13">
        <w:rPr>
          <w:sz w:val="27"/>
          <w:szCs w:val="27"/>
        </w:rPr>
        <w:t>Указом Президе</w:t>
      </w:r>
      <w:r w:rsidR="00FC1859" w:rsidRPr="00CC1F13">
        <w:rPr>
          <w:sz w:val="27"/>
          <w:szCs w:val="27"/>
        </w:rPr>
        <w:t>нта України від 28 вересня 2018 </w:t>
      </w:r>
      <w:r w:rsidR="00385FDD" w:rsidRPr="00CC1F13">
        <w:rPr>
          <w:sz w:val="27"/>
          <w:szCs w:val="27"/>
        </w:rPr>
        <w:t xml:space="preserve">року № 297/2018 переведений </w:t>
      </w:r>
      <w:r w:rsidR="00385FDD" w:rsidRPr="00CC1F13">
        <w:rPr>
          <w:color w:val="000000"/>
          <w:sz w:val="27"/>
          <w:szCs w:val="27"/>
          <w:shd w:val="clear" w:color="auto" w:fill="FFFFFF"/>
        </w:rPr>
        <w:t>на роботу на посаді судді Волинського апеляційного суду.</w:t>
      </w:r>
    </w:p>
    <w:p w:rsidR="0023134F" w:rsidRPr="00CC1F13" w:rsidRDefault="0090020E" w:rsidP="0090020E">
      <w:pPr>
        <w:ind w:firstLine="709"/>
        <w:jc w:val="both"/>
        <w:rPr>
          <w:rStyle w:val="FontStyle14"/>
          <w:sz w:val="27"/>
          <w:szCs w:val="27"/>
        </w:rPr>
      </w:pPr>
      <w:r w:rsidRPr="00CC1F13">
        <w:rPr>
          <w:sz w:val="27"/>
          <w:szCs w:val="27"/>
          <w:lang w:eastAsia="en-US"/>
        </w:rPr>
        <w:t>Д</w:t>
      </w:r>
      <w:r w:rsidR="0023134F" w:rsidRPr="00CC1F13">
        <w:rPr>
          <w:rStyle w:val="FontStyle14"/>
          <w:sz w:val="27"/>
          <w:szCs w:val="27"/>
        </w:rPr>
        <w:t xml:space="preserve">о Вищої ради правосуддя </w:t>
      </w:r>
      <w:r w:rsidR="00127E8A" w:rsidRPr="00CC1F13">
        <w:rPr>
          <w:rStyle w:val="FontStyle14"/>
          <w:sz w:val="27"/>
          <w:szCs w:val="27"/>
        </w:rPr>
        <w:t>23 серпня 2017</w:t>
      </w:r>
      <w:r w:rsidR="0023134F" w:rsidRPr="00CC1F13">
        <w:rPr>
          <w:rStyle w:val="FontStyle14"/>
          <w:sz w:val="27"/>
          <w:szCs w:val="27"/>
        </w:rPr>
        <w:t xml:space="preserve"> року </w:t>
      </w:r>
      <w:r w:rsidR="00127E8A" w:rsidRPr="00CC1F13">
        <w:rPr>
          <w:rStyle w:val="FontStyle14"/>
          <w:sz w:val="27"/>
          <w:szCs w:val="27"/>
        </w:rPr>
        <w:t xml:space="preserve">за вхідним номером </w:t>
      </w:r>
      <w:r w:rsidR="00574220" w:rsidRPr="00CC1F13">
        <w:rPr>
          <w:rStyle w:val="FontStyle14"/>
          <w:sz w:val="27"/>
          <w:szCs w:val="27"/>
        </w:rPr>
        <w:br/>
      </w:r>
      <w:r w:rsidR="00127E8A" w:rsidRPr="00CC1F13">
        <w:rPr>
          <w:rStyle w:val="FontStyle14"/>
          <w:sz w:val="27"/>
          <w:szCs w:val="27"/>
        </w:rPr>
        <w:t xml:space="preserve">816/1/13-17 </w:t>
      </w:r>
      <w:r w:rsidR="0023134F" w:rsidRPr="00CC1F13">
        <w:rPr>
          <w:rStyle w:val="FontStyle14"/>
          <w:sz w:val="27"/>
          <w:szCs w:val="27"/>
        </w:rPr>
        <w:t>над</w:t>
      </w:r>
      <w:r w:rsidR="00F97698">
        <w:rPr>
          <w:rStyle w:val="FontStyle14"/>
          <w:sz w:val="27"/>
          <w:szCs w:val="27"/>
        </w:rPr>
        <w:t>ійшла скарга П</w:t>
      </w:r>
      <w:r w:rsidR="00127E8A" w:rsidRPr="00CC1F13">
        <w:rPr>
          <w:rStyle w:val="FontStyle14"/>
          <w:sz w:val="27"/>
          <w:szCs w:val="27"/>
        </w:rPr>
        <w:t xml:space="preserve">рокуратури Волинської області на дії судді апеляційного суду Волинської області </w:t>
      </w:r>
      <w:proofErr w:type="spellStart"/>
      <w:r w:rsidR="00FC1859" w:rsidRPr="00CC1F13">
        <w:rPr>
          <w:rStyle w:val="FontStyle14"/>
          <w:sz w:val="27"/>
          <w:szCs w:val="27"/>
        </w:rPr>
        <w:t>Гапончука</w:t>
      </w:r>
      <w:proofErr w:type="spellEnd"/>
      <w:r w:rsidR="00FC1859" w:rsidRPr="00CC1F13">
        <w:rPr>
          <w:rStyle w:val="FontStyle14"/>
          <w:sz w:val="27"/>
          <w:szCs w:val="27"/>
        </w:rPr>
        <w:t xml:space="preserve"> В.В. </w:t>
      </w:r>
      <w:r w:rsidR="00127E8A" w:rsidRPr="00CC1F13">
        <w:rPr>
          <w:rStyle w:val="FontStyle14"/>
          <w:sz w:val="27"/>
          <w:szCs w:val="27"/>
        </w:rPr>
        <w:t>під час здійснення правосуддя у сп</w:t>
      </w:r>
      <w:r w:rsidR="00EB7300" w:rsidRPr="00CC1F13">
        <w:rPr>
          <w:rStyle w:val="FontStyle14"/>
          <w:sz w:val="27"/>
          <w:szCs w:val="27"/>
        </w:rPr>
        <w:t>раві № </w:t>
      </w:r>
      <w:r w:rsidR="00127E8A" w:rsidRPr="00CC1F13">
        <w:rPr>
          <w:rStyle w:val="FontStyle14"/>
          <w:sz w:val="27"/>
          <w:szCs w:val="27"/>
        </w:rPr>
        <w:t>165/2427/15-к.</w:t>
      </w:r>
    </w:p>
    <w:p w:rsidR="0023134F" w:rsidRPr="00CC1F13" w:rsidRDefault="00127E8A" w:rsidP="001F7282">
      <w:pPr>
        <w:ind w:firstLine="709"/>
        <w:jc w:val="both"/>
        <w:rPr>
          <w:sz w:val="27"/>
          <w:szCs w:val="27"/>
          <w:lang w:eastAsia="en-US"/>
        </w:rPr>
      </w:pPr>
      <w:r w:rsidRPr="00CC1F13">
        <w:rPr>
          <w:sz w:val="27"/>
          <w:szCs w:val="27"/>
          <w:lang w:eastAsia="en-US"/>
        </w:rPr>
        <w:t>Автор скарги зазначив, що</w:t>
      </w:r>
      <w:r w:rsidR="00F97698">
        <w:rPr>
          <w:sz w:val="27"/>
          <w:szCs w:val="27"/>
          <w:lang w:eastAsia="en-US"/>
        </w:rPr>
        <w:t xml:space="preserve"> суддя </w:t>
      </w:r>
      <w:proofErr w:type="spellStart"/>
      <w:r w:rsidR="00F97698">
        <w:rPr>
          <w:sz w:val="27"/>
          <w:szCs w:val="27"/>
          <w:lang w:eastAsia="en-US"/>
        </w:rPr>
        <w:t>Гапончук</w:t>
      </w:r>
      <w:proofErr w:type="spellEnd"/>
      <w:r w:rsidR="00F97698">
        <w:rPr>
          <w:sz w:val="27"/>
          <w:szCs w:val="27"/>
          <w:lang w:eastAsia="en-US"/>
        </w:rPr>
        <w:t xml:space="preserve"> В.В. </w:t>
      </w:r>
      <w:r w:rsidR="001F7282" w:rsidRPr="00CC1F13">
        <w:rPr>
          <w:sz w:val="27"/>
          <w:szCs w:val="27"/>
          <w:lang w:eastAsia="en-US"/>
        </w:rPr>
        <w:t>як голов</w:t>
      </w:r>
      <w:r w:rsidR="00F97698">
        <w:rPr>
          <w:sz w:val="27"/>
          <w:szCs w:val="27"/>
          <w:lang w:eastAsia="en-US"/>
        </w:rPr>
        <w:t xml:space="preserve">уючий у справі № 165/2427/15-к вивчив </w:t>
      </w:r>
      <w:r w:rsidR="001F7282" w:rsidRPr="00CC1F13">
        <w:rPr>
          <w:sz w:val="27"/>
          <w:szCs w:val="27"/>
          <w:lang w:eastAsia="en-US"/>
        </w:rPr>
        <w:t>матер</w:t>
      </w:r>
      <w:r w:rsidR="00F97698">
        <w:rPr>
          <w:sz w:val="27"/>
          <w:szCs w:val="27"/>
          <w:lang w:eastAsia="en-US"/>
        </w:rPr>
        <w:t xml:space="preserve">іали кримінального провадження </w:t>
      </w:r>
      <w:r w:rsidR="001F7282" w:rsidRPr="00CC1F13">
        <w:rPr>
          <w:sz w:val="27"/>
          <w:szCs w:val="27"/>
          <w:lang w:eastAsia="en-US"/>
        </w:rPr>
        <w:t xml:space="preserve">та достовірно знав про наявність </w:t>
      </w:r>
      <w:r w:rsidR="00F97698">
        <w:rPr>
          <w:sz w:val="27"/>
          <w:szCs w:val="27"/>
          <w:lang w:eastAsia="en-US"/>
        </w:rPr>
        <w:t xml:space="preserve">судових </w:t>
      </w:r>
      <w:proofErr w:type="spellStart"/>
      <w:r w:rsidR="00F97698">
        <w:rPr>
          <w:sz w:val="27"/>
          <w:szCs w:val="27"/>
          <w:lang w:eastAsia="en-US"/>
        </w:rPr>
        <w:t>вироків</w:t>
      </w:r>
      <w:proofErr w:type="spellEnd"/>
      <w:r w:rsidR="00F97698">
        <w:rPr>
          <w:sz w:val="27"/>
          <w:szCs w:val="27"/>
          <w:lang w:eastAsia="en-US"/>
        </w:rPr>
        <w:t xml:space="preserve"> стосовно </w:t>
      </w:r>
      <w:r w:rsidR="001728E1">
        <w:rPr>
          <w:sz w:val="27"/>
          <w:szCs w:val="27"/>
          <w:lang w:eastAsia="en-US"/>
        </w:rPr>
        <w:t>ОСОБА_1</w:t>
      </w:r>
      <w:r w:rsidR="00F97698">
        <w:rPr>
          <w:sz w:val="27"/>
          <w:szCs w:val="27"/>
          <w:lang w:eastAsia="en-US"/>
        </w:rPr>
        <w:t xml:space="preserve"> – </w:t>
      </w:r>
      <w:r w:rsidR="001F7282" w:rsidRPr="00CC1F13">
        <w:rPr>
          <w:sz w:val="27"/>
          <w:szCs w:val="27"/>
          <w:lang w:eastAsia="en-US"/>
        </w:rPr>
        <w:t xml:space="preserve">Ковельського міськрайонного суду Волинської області від 8 грудня 2015 року, частково зміненого </w:t>
      </w:r>
      <w:proofErr w:type="spellStart"/>
      <w:r w:rsidR="001F7282" w:rsidRPr="00CC1F13">
        <w:rPr>
          <w:sz w:val="27"/>
          <w:szCs w:val="27"/>
          <w:lang w:eastAsia="en-US"/>
        </w:rPr>
        <w:t>вироком</w:t>
      </w:r>
      <w:proofErr w:type="spellEnd"/>
      <w:r w:rsidR="001F7282" w:rsidRPr="00CC1F13">
        <w:rPr>
          <w:sz w:val="27"/>
          <w:szCs w:val="27"/>
          <w:lang w:eastAsia="en-US"/>
        </w:rPr>
        <w:t xml:space="preserve"> апеляційного </w:t>
      </w:r>
      <w:r w:rsidR="001F7282" w:rsidRPr="00CC1F13">
        <w:rPr>
          <w:sz w:val="27"/>
          <w:szCs w:val="27"/>
          <w:lang w:eastAsia="en-US"/>
        </w:rPr>
        <w:lastRenderedPageBreak/>
        <w:t xml:space="preserve">суду Волинської області від 25 лютого 2016 року, </w:t>
      </w:r>
      <w:r w:rsidR="00B65D1E">
        <w:rPr>
          <w:sz w:val="27"/>
          <w:szCs w:val="27"/>
          <w:lang w:eastAsia="en-US"/>
        </w:rPr>
        <w:t xml:space="preserve">та </w:t>
      </w:r>
      <w:proofErr w:type="spellStart"/>
      <w:r w:rsidR="001F7282" w:rsidRPr="00CC1F13">
        <w:rPr>
          <w:sz w:val="27"/>
          <w:szCs w:val="27"/>
          <w:lang w:eastAsia="en-US"/>
        </w:rPr>
        <w:t>Турійського</w:t>
      </w:r>
      <w:proofErr w:type="spellEnd"/>
      <w:r w:rsidR="001F7282" w:rsidRPr="00CC1F13">
        <w:rPr>
          <w:sz w:val="27"/>
          <w:szCs w:val="27"/>
          <w:lang w:eastAsia="en-US"/>
        </w:rPr>
        <w:t xml:space="preserve"> районного суду Волинської області від 10 грудня 2015 року</w:t>
      </w:r>
      <w:r w:rsidR="001D0564" w:rsidRPr="00CC1F13">
        <w:rPr>
          <w:sz w:val="27"/>
          <w:szCs w:val="27"/>
          <w:lang w:eastAsia="en-US"/>
        </w:rPr>
        <w:t>,</w:t>
      </w:r>
      <w:r w:rsidR="001F7282" w:rsidRPr="00CC1F13">
        <w:rPr>
          <w:sz w:val="27"/>
          <w:szCs w:val="27"/>
          <w:lang w:eastAsia="en-US"/>
        </w:rPr>
        <w:t xml:space="preserve"> </w:t>
      </w:r>
      <w:r w:rsidR="00F97698">
        <w:rPr>
          <w:sz w:val="27"/>
          <w:szCs w:val="27"/>
          <w:lang w:eastAsia="en-US"/>
        </w:rPr>
        <w:t>однак, маючи намір</w:t>
      </w:r>
      <w:r w:rsidR="001F7282" w:rsidRPr="00CC1F13">
        <w:rPr>
          <w:sz w:val="27"/>
          <w:szCs w:val="27"/>
          <w:lang w:eastAsia="en-US"/>
        </w:rPr>
        <w:t xml:space="preserve"> постановити завідомо неправосудне рішення, діючи умисно, з метою сприяння засудженому </w:t>
      </w:r>
      <w:r w:rsidR="001728E1">
        <w:rPr>
          <w:sz w:val="27"/>
          <w:szCs w:val="27"/>
          <w:lang w:eastAsia="en-US"/>
        </w:rPr>
        <w:t xml:space="preserve">ОСОБА_1 </w:t>
      </w:r>
      <w:r w:rsidR="001F7282" w:rsidRPr="00CC1F13">
        <w:rPr>
          <w:sz w:val="27"/>
          <w:szCs w:val="27"/>
          <w:lang w:eastAsia="en-US"/>
        </w:rPr>
        <w:t>уникнути покарання у виді позбавлення волі, з мотивів зневажливого ставлення і нехтування вимогами кримінального процесуального закону</w:t>
      </w:r>
      <w:r w:rsidR="00F97698">
        <w:rPr>
          <w:sz w:val="27"/>
          <w:szCs w:val="27"/>
          <w:lang w:eastAsia="en-US"/>
        </w:rPr>
        <w:t xml:space="preserve"> </w:t>
      </w:r>
      <w:r w:rsidR="001F7282" w:rsidRPr="00CC1F13">
        <w:rPr>
          <w:sz w:val="27"/>
          <w:szCs w:val="27"/>
          <w:lang w:eastAsia="en-US"/>
        </w:rPr>
        <w:t xml:space="preserve">22 лютого 2017 року ухвалив завідомо неправосудну ухвалу, якою звільнив ув’язненого (засудженого) </w:t>
      </w:r>
      <w:r w:rsidR="001728E1">
        <w:rPr>
          <w:sz w:val="27"/>
          <w:szCs w:val="27"/>
          <w:lang w:eastAsia="en-US"/>
        </w:rPr>
        <w:t>ОСОБА_1</w:t>
      </w:r>
      <w:r w:rsidR="001728E1">
        <w:rPr>
          <w:sz w:val="27"/>
          <w:szCs w:val="27"/>
          <w:lang w:eastAsia="en-US"/>
        </w:rPr>
        <w:t xml:space="preserve"> </w:t>
      </w:r>
      <w:r w:rsidR="001F7282" w:rsidRPr="00CC1F13">
        <w:rPr>
          <w:sz w:val="27"/>
          <w:szCs w:val="27"/>
          <w:lang w:eastAsia="en-US"/>
        </w:rPr>
        <w:t>з-під варти в залі суду.</w:t>
      </w:r>
      <w:r w:rsidR="001D0564" w:rsidRPr="00CC1F13">
        <w:rPr>
          <w:sz w:val="27"/>
          <w:szCs w:val="27"/>
          <w:lang w:eastAsia="en-US"/>
        </w:rPr>
        <w:t xml:space="preserve"> </w:t>
      </w:r>
      <w:r w:rsidR="00F97698">
        <w:rPr>
          <w:sz w:val="27"/>
          <w:szCs w:val="27"/>
          <w:lang w:eastAsia="en-US"/>
        </w:rPr>
        <w:t>Таким чином</w:t>
      </w:r>
      <w:r w:rsidR="001F7282" w:rsidRPr="00CC1F13">
        <w:rPr>
          <w:sz w:val="27"/>
          <w:szCs w:val="27"/>
          <w:lang w:eastAsia="en-US"/>
        </w:rPr>
        <w:t xml:space="preserve">, суддя </w:t>
      </w:r>
      <w:proofErr w:type="spellStart"/>
      <w:r w:rsidR="001F7282" w:rsidRPr="00CC1F13">
        <w:rPr>
          <w:sz w:val="27"/>
          <w:szCs w:val="27"/>
          <w:lang w:eastAsia="en-US"/>
        </w:rPr>
        <w:t>Гапончук</w:t>
      </w:r>
      <w:proofErr w:type="spellEnd"/>
      <w:r w:rsidR="001F7282" w:rsidRPr="00CC1F13">
        <w:rPr>
          <w:sz w:val="27"/>
          <w:szCs w:val="27"/>
          <w:lang w:eastAsia="en-US"/>
        </w:rPr>
        <w:t> </w:t>
      </w:r>
      <w:r w:rsidRPr="00CC1F13">
        <w:rPr>
          <w:sz w:val="27"/>
          <w:szCs w:val="27"/>
          <w:lang w:eastAsia="en-US"/>
        </w:rPr>
        <w:t xml:space="preserve">В.В. надав можливість </w:t>
      </w:r>
      <w:r w:rsidR="001728E1">
        <w:rPr>
          <w:sz w:val="27"/>
          <w:szCs w:val="27"/>
          <w:lang w:eastAsia="en-US"/>
        </w:rPr>
        <w:t xml:space="preserve">ОСОБА_1 </w:t>
      </w:r>
      <w:r w:rsidRPr="00CC1F13">
        <w:rPr>
          <w:sz w:val="27"/>
          <w:szCs w:val="27"/>
          <w:lang w:eastAsia="en-US"/>
        </w:rPr>
        <w:t xml:space="preserve">уникнути покарання у виді позбавлення волі. </w:t>
      </w:r>
      <w:r w:rsidR="00F97698">
        <w:rPr>
          <w:sz w:val="27"/>
          <w:szCs w:val="27"/>
          <w:lang w:eastAsia="en-US"/>
        </w:rPr>
        <w:t>Скаржник вка</w:t>
      </w:r>
      <w:r w:rsidR="00F97698" w:rsidRPr="00CC1F13">
        <w:rPr>
          <w:sz w:val="27"/>
          <w:szCs w:val="27"/>
          <w:lang w:eastAsia="en-US"/>
        </w:rPr>
        <w:t>зав</w:t>
      </w:r>
      <w:r w:rsidR="00E25079">
        <w:rPr>
          <w:sz w:val="27"/>
          <w:szCs w:val="27"/>
          <w:lang w:eastAsia="en-US"/>
        </w:rPr>
        <w:t xml:space="preserve">, що суддя </w:t>
      </w:r>
      <w:proofErr w:type="spellStart"/>
      <w:r w:rsidR="00E25079">
        <w:rPr>
          <w:sz w:val="27"/>
          <w:szCs w:val="27"/>
          <w:lang w:eastAsia="en-US"/>
        </w:rPr>
        <w:t>Гапончук</w:t>
      </w:r>
      <w:proofErr w:type="spellEnd"/>
      <w:r w:rsidR="00E25079">
        <w:rPr>
          <w:sz w:val="27"/>
          <w:szCs w:val="27"/>
          <w:lang w:eastAsia="en-US"/>
        </w:rPr>
        <w:t> </w:t>
      </w:r>
      <w:r w:rsidRPr="00CC1F13">
        <w:rPr>
          <w:sz w:val="27"/>
          <w:szCs w:val="27"/>
          <w:lang w:eastAsia="en-US"/>
        </w:rPr>
        <w:t xml:space="preserve">В.В. під час здійснення правосуддя </w:t>
      </w:r>
      <w:r w:rsidR="001D0564" w:rsidRPr="00CC1F13">
        <w:rPr>
          <w:sz w:val="27"/>
          <w:szCs w:val="27"/>
          <w:lang w:eastAsia="en-US"/>
        </w:rPr>
        <w:t xml:space="preserve">у зазначеній справі </w:t>
      </w:r>
      <w:r w:rsidRPr="00CC1F13">
        <w:rPr>
          <w:sz w:val="27"/>
          <w:szCs w:val="27"/>
          <w:lang w:eastAsia="en-US"/>
        </w:rPr>
        <w:t xml:space="preserve">допустив поведінку, </w:t>
      </w:r>
      <w:r w:rsidR="00F97698">
        <w:rPr>
          <w:sz w:val="27"/>
          <w:szCs w:val="27"/>
          <w:lang w:eastAsia="en-US"/>
        </w:rPr>
        <w:t>яка</w:t>
      </w:r>
      <w:r w:rsidRPr="00CC1F13">
        <w:rPr>
          <w:sz w:val="27"/>
          <w:szCs w:val="27"/>
          <w:lang w:eastAsia="en-US"/>
        </w:rPr>
        <w:t xml:space="preserve"> порочить звання судді та підриває авторитет правосуддя</w:t>
      </w:r>
      <w:r w:rsidR="004F50A2" w:rsidRPr="00CC1F13">
        <w:rPr>
          <w:sz w:val="27"/>
          <w:szCs w:val="27"/>
          <w:lang w:eastAsia="en-US"/>
        </w:rPr>
        <w:t xml:space="preserve">, що </w:t>
      </w:r>
      <w:r w:rsidR="0023134F" w:rsidRPr="00CC1F13">
        <w:rPr>
          <w:sz w:val="27"/>
          <w:szCs w:val="27"/>
          <w:lang w:eastAsia="en-US"/>
        </w:rPr>
        <w:t>є підставою для притягнення судді до дисциплінарної відповідальності.</w:t>
      </w:r>
      <w:r w:rsidR="001728E1">
        <w:rPr>
          <w:sz w:val="27"/>
          <w:szCs w:val="27"/>
          <w:lang w:eastAsia="en-US"/>
        </w:rPr>
        <w:t xml:space="preserve"> </w:t>
      </w:r>
    </w:p>
    <w:p w:rsidR="0090020E" w:rsidRPr="00CC1F13" w:rsidRDefault="0023134F" w:rsidP="0023134F">
      <w:pPr>
        <w:ind w:firstLine="709"/>
        <w:jc w:val="both"/>
        <w:rPr>
          <w:sz w:val="27"/>
          <w:szCs w:val="27"/>
        </w:rPr>
      </w:pPr>
      <w:r w:rsidRPr="00CC1F13">
        <w:rPr>
          <w:sz w:val="27"/>
          <w:szCs w:val="27"/>
        </w:rPr>
        <w:t xml:space="preserve">Відповідно до протоколу автоматизованого розподілу справи між членами Вищої ради правосуддя від </w:t>
      </w:r>
      <w:r w:rsidR="004F50A2" w:rsidRPr="00CC1F13">
        <w:rPr>
          <w:rStyle w:val="FontStyle14"/>
          <w:sz w:val="27"/>
          <w:szCs w:val="27"/>
        </w:rPr>
        <w:t>23 серпня 2017</w:t>
      </w:r>
      <w:r w:rsidRPr="00CC1F13">
        <w:rPr>
          <w:rStyle w:val="FontStyle14"/>
          <w:sz w:val="27"/>
          <w:szCs w:val="27"/>
        </w:rPr>
        <w:t xml:space="preserve"> року </w:t>
      </w:r>
      <w:r w:rsidRPr="00CC1F13">
        <w:rPr>
          <w:sz w:val="27"/>
          <w:szCs w:val="27"/>
        </w:rPr>
        <w:t>вказан</w:t>
      </w:r>
      <w:r w:rsidR="001D0564" w:rsidRPr="00CC1F13">
        <w:rPr>
          <w:sz w:val="27"/>
          <w:szCs w:val="27"/>
        </w:rPr>
        <w:t>у</w:t>
      </w:r>
      <w:r w:rsidRPr="00CC1F13">
        <w:rPr>
          <w:sz w:val="27"/>
          <w:szCs w:val="27"/>
        </w:rPr>
        <w:t xml:space="preserve"> скарг</w:t>
      </w:r>
      <w:r w:rsidR="001D0564" w:rsidRPr="00CC1F13">
        <w:rPr>
          <w:sz w:val="27"/>
          <w:szCs w:val="27"/>
        </w:rPr>
        <w:t>у</w:t>
      </w:r>
      <w:r w:rsidRPr="00CC1F13">
        <w:rPr>
          <w:sz w:val="27"/>
          <w:szCs w:val="27"/>
        </w:rPr>
        <w:t xml:space="preserve"> передан</w:t>
      </w:r>
      <w:r w:rsidR="001D0564" w:rsidRPr="00CC1F13">
        <w:rPr>
          <w:sz w:val="27"/>
          <w:szCs w:val="27"/>
        </w:rPr>
        <w:t>о</w:t>
      </w:r>
      <w:r w:rsidRPr="00CC1F13">
        <w:rPr>
          <w:sz w:val="27"/>
          <w:szCs w:val="27"/>
        </w:rPr>
        <w:t xml:space="preserve"> </w:t>
      </w:r>
      <w:r w:rsidR="001D0564" w:rsidRPr="00CC1F13">
        <w:rPr>
          <w:sz w:val="27"/>
          <w:szCs w:val="27"/>
        </w:rPr>
        <w:t>на розгляд</w:t>
      </w:r>
      <w:r w:rsidRPr="00CC1F13">
        <w:rPr>
          <w:sz w:val="27"/>
          <w:szCs w:val="27"/>
        </w:rPr>
        <w:t xml:space="preserve"> члену Вищої ради правосуддя </w:t>
      </w:r>
      <w:r w:rsidR="004F50A2" w:rsidRPr="00CC1F13">
        <w:rPr>
          <w:sz w:val="27"/>
          <w:szCs w:val="27"/>
        </w:rPr>
        <w:t>Гусаку М.Б.</w:t>
      </w:r>
    </w:p>
    <w:p w:rsidR="0023134F" w:rsidRPr="00CC1F13" w:rsidRDefault="0090020E" w:rsidP="0090020E">
      <w:pPr>
        <w:pStyle w:val="Style98"/>
        <w:widowControl/>
        <w:spacing w:line="240" w:lineRule="auto"/>
        <w:ind w:firstLine="709"/>
        <w:rPr>
          <w:rStyle w:val="FontStyle14"/>
          <w:sz w:val="27"/>
          <w:szCs w:val="27"/>
        </w:rPr>
      </w:pPr>
      <w:r w:rsidRPr="00CC1F13">
        <w:rPr>
          <w:color w:val="000000"/>
          <w:sz w:val="27"/>
          <w:szCs w:val="27"/>
        </w:rPr>
        <w:t xml:space="preserve">За результатами попередньої перевірки дисциплінарної скарги член Першої Дисциплінарної палати </w:t>
      </w:r>
      <w:r w:rsidR="00D448EF" w:rsidRPr="00CC1F13">
        <w:rPr>
          <w:rStyle w:val="rvts9"/>
          <w:sz w:val="27"/>
          <w:szCs w:val="27"/>
        </w:rPr>
        <w:t>Вищої ради правосуддя</w:t>
      </w:r>
      <w:r w:rsidR="00D448EF" w:rsidRPr="00CC1F13">
        <w:rPr>
          <w:color w:val="000000"/>
          <w:sz w:val="27"/>
          <w:szCs w:val="27"/>
        </w:rPr>
        <w:t xml:space="preserve"> </w:t>
      </w:r>
      <w:r w:rsidR="004F50A2" w:rsidRPr="00CC1F13">
        <w:rPr>
          <w:color w:val="000000"/>
          <w:sz w:val="27"/>
          <w:szCs w:val="27"/>
        </w:rPr>
        <w:t>Гусак М.Б.</w:t>
      </w:r>
      <w:r w:rsidRPr="00CC1F13">
        <w:rPr>
          <w:color w:val="000000"/>
          <w:sz w:val="27"/>
          <w:szCs w:val="27"/>
        </w:rPr>
        <w:t xml:space="preserve"> запропонував </w:t>
      </w:r>
      <w:r w:rsidRPr="00CC1F13">
        <w:rPr>
          <w:sz w:val="27"/>
          <w:szCs w:val="27"/>
        </w:rPr>
        <w:t>відкрити дисциплінарну справу стосовно судді</w:t>
      </w:r>
      <w:r w:rsidR="004F50A2" w:rsidRPr="00CC1F13">
        <w:rPr>
          <w:sz w:val="27"/>
          <w:szCs w:val="27"/>
        </w:rPr>
        <w:t xml:space="preserve">в апеляційного суду Волинської області </w:t>
      </w:r>
      <w:proofErr w:type="spellStart"/>
      <w:r w:rsidR="004F50A2" w:rsidRPr="00CC1F13">
        <w:rPr>
          <w:sz w:val="27"/>
          <w:szCs w:val="27"/>
        </w:rPr>
        <w:t>Гапончука</w:t>
      </w:r>
      <w:proofErr w:type="spellEnd"/>
      <w:r w:rsidR="004F50A2" w:rsidRPr="00CC1F13">
        <w:rPr>
          <w:sz w:val="27"/>
          <w:szCs w:val="27"/>
        </w:rPr>
        <w:t xml:space="preserve"> В.В., Борсука П.П., Денісо</w:t>
      </w:r>
      <w:r w:rsidR="00204DEB" w:rsidRPr="00CC1F13">
        <w:rPr>
          <w:sz w:val="27"/>
          <w:szCs w:val="27"/>
        </w:rPr>
        <w:t>ва В.П., оскільки ухвала від 22 </w:t>
      </w:r>
      <w:r w:rsidR="001D0564" w:rsidRPr="00CC1F13">
        <w:rPr>
          <w:sz w:val="27"/>
          <w:szCs w:val="27"/>
        </w:rPr>
        <w:t>лютого 2017 </w:t>
      </w:r>
      <w:r w:rsidR="004F50A2" w:rsidRPr="00CC1F13">
        <w:rPr>
          <w:sz w:val="27"/>
          <w:szCs w:val="27"/>
        </w:rPr>
        <w:t>року постановл</w:t>
      </w:r>
      <w:r w:rsidR="00492F6E">
        <w:rPr>
          <w:sz w:val="27"/>
          <w:szCs w:val="27"/>
        </w:rPr>
        <w:t>ена</w:t>
      </w:r>
      <w:r w:rsidR="004F50A2" w:rsidRPr="00CC1F13">
        <w:rPr>
          <w:sz w:val="27"/>
          <w:szCs w:val="27"/>
        </w:rPr>
        <w:t xml:space="preserve"> та підпис</w:t>
      </w:r>
      <w:r w:rsidR="00492F6E">
        <w:rPr>
          <w:sz w:val="27"/>
          <w:szCs w:val="27"/>
        </w:rPr>
        <w:t>ана</w:t>
      </w:r>
      <w:r w:rsidR="004F50A2" w:rsidRPr="00CC1F13">
        <w:rPr>
          <w:sz w:val="27"/>
          <w:szCs w:val="27"/>
        </w:rPr>
        <w:t xml:space="preserve"> колегією суддів</w:t>
      </w:r>
      <w:r w:rsidR="00492F6E">
        <w:rPr>
          <w:sz w:val="27"/>
          <w:szCs w:val="27"/>
        </w:rPr>
        <w:t xml:space="preserve"> у такому складі</w:t>
      </w:r>
      <w:r w:rsidR="004F50A2" w:rsidRPr="00CC1F13">
        <w:rPr>
          <w:sz w:val="27"/>
          <w:szCs w:val="27"/>
        </w:rPr>
        <w:t>.</w:t>
      </w:r>
    </w:p>
    <w:p w:rsidR="0023134F" w:rsidRPr="00CC1F13" w:rsidRDefault="00615CBE" w:rsidP="0023134F">
      <w:pPr>
        <w:ind w:firstLine="709"/>
        <w:jc w:val="both"/>
        <w:rPr>
          <w:sz w:val="27"/>
          <w:szCs w:val="27"/>
        </w:rPr>
      </w:pPr>
      <w:r w:rsidRPr="00CC1F13">
        <w:rPr>
          <w:sz w:val="27"/>
          <w:szCs w:val="27"/>
        </w:rPr>
        <w:t xml:space="preserve">Ухвалою </w:t>
      </w:r>
      <w:r w:rsidRPr="00CC1F13">
        <w:rPr>
          <w:rFonts w:eastAsia="Times New Roman"/>
          <w:sz w:val="27"/>
          <w:szCs w:val="27"/>
          <w:lang w:eastAsia="uk-UA"/>
        </w:rPr>
        <w:t xml:space="preserve">Першої Дисциплінарної палати Вищої ради правосуддя </w:t>
      </w:r>
      <w:r w:rsidRPr="00CC1F13">
        <w:rPr>
          <w:sz w:val="27"/>
          <w:szCs w:val="27"/>
        </w:rPr>
        <w:t xml:space="preserve">від </w:t>
      </w:r>
      <w:r w:rsidRPr="00CC1F13">
        <w:rPr>
          <w:sz w:val="27"/>
          <w:szCs w:val="27"/>
        </w:rPr>
        <w:br/>
      </w:r>
      <w:r w:rsidR="004F50A2" w:rsidRPr="00CC1F13">
        <w:rPr>
          <w:sz w:val="27"/>
          <w:szCs w:val="27"/>
        </w:rPr>
        <w:t>21 березня</w:t>
      </w:r>
      <w:r w:rsidR="0023134F" w:rsidRPr="00CC1F13">
        <w:rPr>
          <w:sz w:val="27"/>
          <w:szCs w:val="27"/>
        </w:rPr>
        <w:t xml:space="preserve"> 2019</w:t>
      </w:r>
      <w:r w:rsidRPr="00CC1F13">
        <w:rPr>
          <w:sz w:val="27"/>
          <w:szCs w:val="27"/>
        </w:rPr>
        <w:t xml:space="preserve"> року № </w:t>
      </w:r>
      <w:r w:rsidR="004F50A2" w:rsidRPr="00CC1F13">
        <w:rPr>
          <w:sz w:val="27"/>
          <w:szCs w:val="27"/>
        </w:rPr>
        <w:t>888/1дп/15-19</w:t>
      </w:r>
      <w:r w:rsidRPr="00CC1F13">
        <w:rPr>
          <w:sz w:val="27"/>
          <w:szCs w:val="27"/>
        </w:rPr>
        <w:t xml:space="preserve"> </w:t>
      </w:r>
      <w:r w:rsidR="004F50A2" w:rsidRPr="00CC1F13">
        <w:rPr>
          <w:sz w:val="27"/>
          <w:szCs w:val="27"/>
        </w:rPr>
        <w:t>відкрито дисциплінарну справу стосовно судді апеляційного суду Волинськ</w:t>
      </w:r>
      <w:r w:rsidR="00492F6E">
        <w:rPr>
          <w:sz w:val="27"/>
          <w:szCs w:val="27"/>
        </w:rPr>
        <w:t xml:space="preserve">ої області </w:t>
      </w:r>
      <w:proofErr w:type="spellStart"/>
      <w:r w:rsidR="00492F6E">
        <w:rPr>
          <w:sz w:val="27"/>
          <w:szCs w:val="27"/>
        </w:rPr>
        <w:t>Гапончука</w:t>
      </w:r>
      <w:proofErr w:type="spellEnd"/>
      <w:r w:rsidR="00492F6E">
        <w:rPr>
          <w:sz w:val="27"/>
          <w:szCs w:val="27"/>
        </w:rPr>
        <w:t xml:space="preserve"> В.В. (нині – </w:t>
      </w:r>
      <w:r w:rsidR="004F50A2" w:rsidRPr="00CC1F13">
        <w:rPr>
          <w:sz w:val="27"/>
          <w:szCs w:val="27"/>
        </w:rPr>
        <w:t xml:space="preserve">суддя Волинського апеляційного суду) </w:t>
      </w:r>
      <w:r w:rsidR="00A44875" w:rsidRPr="00CC1F13">
        <w:rPr>
          <w:bCs/>
          <w:sz w:val="27"/>
          <w:szCs w:val="27"/>
        </w:rPr>
        <w:t xml:space="preserve">у зв’язку </w:t>
      </w:r>
      <w:r w:rsidR="0023134F" w:rsidRPr="00CC1F13">
        <w:rPr>
          <w:bCs/>
          <w:sz w:val="27"/>
          <w:szCs w:val="27"/>
        </w:rPr>
        <w:t xml:space="preserve">з наявністю в </w:t>
      </w:r>
      <w:r w:rsidR="004F50A2" w:rsidRPr="00CC1F13">
        <w:rPr>
          <w:bCs/>
          <w:sz w:val="27"/>
          <w:szCs w:val="27"/>
        </w:rPr>
        <w:t>його</w:t>
      </w:r>
      <w:r w:rsidR="0023134F" w:rsidRPr="00CC1F13">
        <w:rPr>
          <w:bCs/>
          <w:sz w:val="27"/>
          <w:szCs w:val="27"/>
        </w:rPr>
        <w:t xml:space="preserve"> діях ознак дисциплінарн</w:t>
      </w:r>
      <w:r w:rsidR="004F50A2" w:rsidRPr="00CC1F13">
        <w:rPr>
          <w:bCs/>
          <w:sz w:val="27"/>
          <w:szCs w:val="27"/>
        </w:rPr>
        <w:t>их проступків</w:t>
      </w:r>
      <w:r w:rsidR="0023134F" w:rsidRPr="00CC1F13">
        <w:rPr>
          <w:bCs/>
          <w:sz w:val="27"/>
          <w:szCs w:val="27"/>
        </w:rPr>
        <w:t>, передбачен</w:t>
      </w:r>
      <w:r w:rsidR="004F50A2" w:rsidRPr="00CC1F13">
        <w:rPr>
          <w:bCs/>
          <w:sz w:val="27"/>
          <w:szCs w:val="27"/>
        </w:rPr>
        <w:t xml:space="preserve">их підпунктом «б» пункту 1 та пунктом 3 частини першої статті 106 </w:t>
      </w:r>
      <w:r w:rsidR="004F50A2" w:rsidRPr="00CC1F13">
        <w:rPr>
          <w:sz w:val="27"/>
          <w:szCs w:val="27"/>
          <w:lang w:eastAsia="uk-UA"/>
        </w:rPr>
        <w:t>Закону України «Про судоустрій і статус суддів».</w:t>
      </w:r>
    </w:p>
    <w:p w:rsidR="0023134F" w:rsidRPr="00CC1F13" w:rsidRDefault="0023134F" w:rsidP="0023134F">
      <w:pPr>
        <w:ind w:firstLine="709"/>
        <w:jc w:val="both"/>
        <w:rPr>
          <w:rStyle w:val="FontStyle20"/>
          <w:b w:val="0"/>
          <w:sz w:val="27"/>
          <w:szCs w:val="27"/>
          <w:lang w:eastAsia="uk-UA"/>
        </w:rPr>
      </w:pPr>
      <w:r w:rsidRPr="00CC1F13">
        <w:rPr>
          <w:rStyle w:val="FontStyle20"/>
          <w:b w:val="0"/>
          <w:sz w:val="27"/>
          <w:szCs w:val="27"/>
          <w:lang w:eastAsia="uk-UA"/>
        </w:rPr>
        <w:t xml:space="preserve">Розгляд дисциплінарної справи призначено на </w:t>
      </w:r>
      <w:r w:rsidR="004F50A2" w:rsidRPr="00CC1F13">
        <w:rPr>
          <w:rStyle w:val="FontStyle20"/>
          <w:b w:val="0"/>
          <w:sz w:val="27"/>
          <w:szCs w:val="27"/>
          <w:lang w:eastAsia="uk-UA"/>
        </w:rPr>
        <w:t>24</w:t>
      </w:r>
      <w:r w:rsidRPr="00CC1F13">
        <w:rPr>
          <w:rStyle w:val="FontStyle20"/>
          <w:b w:val="0"/>
          <w:sz w:val="27"/>
          <w:szCs w:val="27"/>
          <w:lang w:eastAsia="uk-UA"/>
        </w:rPr>
        <w:t xml:space="preserve"> </w:t>
      </w:r>
      <w:r w:rsidR="004F50A2" w:rsidRPr="00CC1F13">
        <w:rPr>
          <w:rStyle w:val="FontStyle20"/>
          <w:b w:val="0"/>
          <w:sz w:val="27"/>
          <w:szCs w:val="27"/>
          <w:lang w:eastAsia="uk-UA"/>
        </w:rPr>
        <w:t>січня 2020</w:t>
      </w:r>
      <w:r w:rsidRPr="00CC1F13">
        <w:rPr>
          <w:rStyle w:val="FontStyle20"/>
          <w:b w:val="0"/>
          <w:sz w:val="27"/>
          <w:szCs w:val="27"/>
          <w:lang w:eastAsia="uk-UA"/>
        </w:rPr>
        <w:t xml:space="preserve"> року.</w:t>
      </w:r>
    </w:p>
    <w:p w:rsidR="00D448EF" w:rsidRPr="00CC1F13" w:rsidRDefault="0023134F" w:rsidP="007C668B">
      <w:pPr>
        <w:widowControl w:val="0"/>
        <w:ind w:firstLine="708"/>
        <w:jc w:val="both"/>
        <w:rPr>
          <w:sz w:val="27"/>
          <w:szCs w:val="27"/>
        </w:rPr>
      </w:pPr>
      <w:r w:rsidRPr="00CC1F13">
        <w:rPr>
          <w:sz w:val="27"/>
          <w:szCs w:val="27"/>
        </w:rPr>
        <w:t>Суддя та заявник повідомлені про розгляд дисциплінарної справи</w:t>
      </w:r>
      <w:r w:rsidR="00E25079">
        <w:rPr>
          <w:sz w:val="27"/>
          <w:szCs w:val="27"/>
        </w:rPr>
        <w:t xml:space="preserve"> </w:t>
      </w:r>
      <w:r w:rsidR="004F50A2" w:rsidRPr="00CC1F13">
        <w:rPr>
          <w:rStyle w:val="FontStyle20"/>
          <w:b w:val="0"/>
          <w:sz w:val="27"/>
          <w:szCs w:val="27"/>
          <w:lang w:eastAsia="uk-UA"/>
        </w:rPr>
        <w:t>24 січня 2020</w:t>
      </w:r>
      <w:r w:rsidR="00E25079">
        <w:rPr>
          <w:rStyle w:val="FontStyle20"/>
          <w:b w:val="0"/>
          <w:sz w:val="27"/>
          <w:szCs w:val="27"/>
          <w:lang w:eastAsia="uk-UA"/>
        </w:rPr>
        <w:t> </w:t>
      </w:r>
      <w:r w:rsidRPr="00CC1F13">
        <w:rPr>
          <w:rStyle w:val="FontStyle20"/>
          <w:b w:val="0"/>
          <w:sz w:val="27"/>
          <w:szCs w:val="27"/>
          <w:lang w:eastAsia="uk-UA"/>
        </w:rPr>
        <w:t>року</w:t>
      </w:r>
      <w:r w:rsidRPr="00CC1F13">
        <w:rPr>
          <w:sz w:val="27"/>
          <w:szCs w:val="27"/>
        </w:rPr>
        <w:t xml:space="preserve"> шляхом надіслання відповідних запрошень поштою, а також розміщення на офіційному веб-сайті Вищої ради правосуддя оголошення про запрошення їх на засідання Першої Дисциплінарної палати Вищої ради правосуддя. </w:t>
      </w:r>
    </w:p>
    <w:p w:rsidR="00775080" w:rsidRPr="00D81009" w:rsidRDefault="0023134F" w:rsidP="00D81009">
      <w:pPr>
        <w:widowControl w:val="0"/>
        <w:ind w:firstLine="708"/>
        <w:jc w:val="both"/>
        <w:rPr>
          <w:sz w:val="27"/>
          <w:szCs w:val="27"/>
        </w:rPr>
      </w:pPr>
      <w:r w:rsidRPr="00D81009">
        <w:rPr>
          <w:sz w:val="27"/>
          <w:szCs w:val="27"/>
        </w:rPr>
        <w:t xml:space="preserve">У засідання Першої Дисциплінарної палати Вищої ради правосуддя </w:t>
      </w:r>
      <w:r w:rsidR="00EB4E89" w:rsidRPr="00D81009">
        <w:rPr>
          <w:sz w:val="27"/>
          <w:szCs w:val="27"/>
        </w:rPr>
        <w:t xml:space="preserve">прибув </w:t>
      </w:r>
      <w:r w:rsidRPr="00D81009">
        <w:rPr>
          <w:sz w:val="27"/>
          <w:szCs w:val="27"/>
        </w:rPr>
        <w:t xml:space="preserve">суддя </w:t>
      </w:r>
      <w:proofErr w:type="spellStart"/>
      <w:r w:rsidR="00EB4E89" w:rsidRPr="00D81009">
        <w:rPr>
          <w:sz w:val="27"/>
          <w:szCs w:val="27"/>
        </w:rPr>
        <w:t>Гапончук</w:t>
      </w:r>
      <w:proofErr w:type="spellEnd"/>
      <w:r w:rsidR="00EB4E89" w:rsidRPr="00D81009">
        <w:rPr>
          <w:sz w:val="27"/>
          <w:szCs w:val="27"/>
        </w:rPr>
        <w:t xml:space="preserve"> В.В. та надав</w:t>
      </w:r>
      <w:r w:rsidR="00775080" w:rsidRPr="00D81009">
        <w:rPr>
          <w:sz w:val="27"/>
          <w:szCs w:val="27"/>
        </w:rPr>
        <w:t xml:space="preserve"> пояснення.</w:t>
      </w:r>
      <w:r w:rsidR="00D81009" w:rsidRPr="00D81009">
        <w:rPr>
          <w:sz w:val="27"/>
          <w:szCs w:val="27"/>
        </w:rPr>
        <w:t xml:space="preserve"> </w:t>
      </w:r>
      <w:r w:rsidR="00D448EF" w:rsidRPr="00D81009">
        <w:rPr>
          <w:rStyle w:val="FontStyle20"/>
          <w:b w:val="0"/>
          <w:sz w:val="27"/>
          <w:szCs w:val="27"/>
          <w:lang w:eastAsia="uk-UA"/>
        </w:rPr>
        <w:t xml:space="preserve">Скаржник </w:t>
      </w:r>
      <w:r w:rsidRPr="00D81009">
        <w:rPr>
          <w:sz w:val="27"/>
          <w:szCs w:val="27"/>
        </w:rPr>
        <w:t>у засіданн</w:t>
      </w:r>
      <w:r w:rsidR="00D448EF" w:rsidRPr="00D81009">
        <w:rPr>
          <w:sz w:val="27"/>
          <w:szCs w:val="27"/>
        </w:rPr>
        <w:t>я</w:t>
      </w:r>
      <w:r w:rsidRPr="00D81009">
        <w:rPr>
          <w:sz w:val="27"/>
          <w:szCs w:val="27"/>
        </w:rPr>
        <w:t xml:space="preserve"> </w:t>
      </w:r>
      <w:r w:rsidRPr="00D81009">
        <w:rPr>
          <w:bCs/>
          <w:sz w:val="27"/>
          <w:szCs w:val="27"/>
        </w:rPr>
        <w:t>Першої</w:t>
      </w:r>
      <w:r w:rsidRPr="00D81009">
        <w:rPr>
          <w:sz w:val="27"/>
          <w:szCs w:val="27"/>
        </w:rPr>
        <w:t xml:space="preserve"> Дисциплінарної палати Вищої ради правосуддя </w:t>
      </w:r>
      <w:r w:rsidR="00EB4E89" w:rsidRPr="00D81009">
        <w:rPr>
          <w:rStyle w:val="FontStyle20"/>
          <w:b w:val="0"/>
          <w:sz w:val="27"/>
          <w:szCs w:val="27"/>
          <w:lang w:eastAsia="uk-UA"/>
        </w:rPr>
        <w:t>24 січня 2020</w:t>
      </w:r>
      <w:r w:rsidR="00775080" w:rsidRPr="00D81009">
        <w:rPr>
          <w:rStyle w:val="FontStyle20"/>
          <w:b w:val="0"/>
          <w:sz w:val="27"/>
          <w:szCs w:val="27"/>
          <w:lang w:eastAsia="uk-UA"/>
        </w:rPr>
        <w:t xml:space="preserve"> року</w:t>
      </w:r>
      <w:r w:rsidR="00D81009" w:rsidRPr="00D81009">
        <w:rPr>
          <w:rStyle w:val="FontStyle20"/>
          <w:b w:val="0"/>
          <w:sz w:val="27"/>
          <w:szCs w:val="27"/>
          <w:lang w:eastAsia="uk-UA"/>
        </w:rPr>
        <w:t xml:space="preserve"> не прибув</w:t>
      </w:r>
      <w:r w:rsidR="00775080" w:rsidRPr="00D81009">
        <w:rPr>
          <w:rStyle w:val="FontStyle20"/>
          <w:b w:val="0"/>
          <w:sz w:val="27"/>
          <w:szCs w:val="27"/>
          <w:lang w:eastAsia="uk-UA"/>
        </w:rPr>
        <w:t>.</w:t>
      </w:r>
    </w:p>
    <w:p w:rsidR="0023134F" w:rsidRPr="00D81009" w:rsidRDefault="0023134F" w:rsidP="0023134F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7"/>
          <w:szCs w:val="27"/>
        </w:rPr>
      </w:pPr>
      <w:r w:rsidRPr="00D81009">
        <w:rPr>
          <w:color w:val="1D1D1B"/>
          <w:sz w:val="27"/>
          <w:szCs w:val="27"/>
        </w:rPr>
        <w:t>Відповідно до частини третьої статті 47 Закону України «Про Вищу раду правосуддя» у разі відсутності судді, скаржника розгляд дисциплінарної справи здійснюється Дисциплінарною палатою без їхньої участі, за винятком випадків, коли суддя не був повідомлений або повідомлений з пору</w:t>
      </w:r>
      <w:r w:rsidR="00412279">
        <w:rPr>
          <w:color w:val="1D1D1B"/>
          <w:sz w:val="27"/>
          <w:szCs w:val="27"/>
        </w:rPr>
        <w:t>шенням частини четвертої статті </w:t>
      </w:r>
      <w:r w:rsidRPr="00D81009">
        <w:rPr>
          <w:color w:val="1D1D1B"/>
          <w:sz w:val="27"/>
          <w:szCs w:val="27"/>
        </w:rPr>
        <w:t>48 цього Закону.</w:t>
      </w:r>
      <w:r w:rsidR="00D81009" w:rsidRPr="00D81009">
        <w:rPr>
          <w:color w:val="1D1D1B"/>
          <w:sz w:val="27"/>
          <w:szCs w:val="27"/>
        </w:rPr>
        <w:t xml:space="preserve"> </w:t>
      </w:r>
    </w:p>
    <w:p w:rsidR="0023134F" w:rsidRPr="00D81009" w:rsidRDefault="0023134F" w:rsidP="0023134F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7"/>
          <w:szCs w:val="27"/>
        </w:rPr>
      </w:pPr>
      <w:r w:rsidRPr="00D81009">
        <w:rPr>
          <w:color w:val="1D1D1B"/>
          <w:sz w:val="27"/>
          <w:szCs w:val="27"/>
        </w:rPr>
        <w:t xml:space="preserve">Неявка скаржника не перешкоджає  розгляду дисциплінарної справи (частина п’ята статті 49 Закону України </w:t>
      </w:r>
      <w:r w:rsidR="00D81009" w:rsidRPr="00D81009">
        <w:rPr>
          <w:color w:val="1D1D1B"/>
          <w:sz w:val="27"/>
          <w:szCs w:val="27"/>
        </w:rPr>
        <w:t>«Про Вищу раду правосуддя»</w:t>
      </w:r>
      <w:r w:rsidRPr="00D81009">
        <w:rPr>
          <w:color w:val="1D1D1B"/>
          <w:sz w:val="27"/>
          <w:szCs w:val="27"/>
        </w:rPr>
        <w:t>).</w:t>
      </w:r>
      <w:r w:rsidR="00D81009" w:rsidRPr="00D81009">
        <w:rPr>
          <w:color w:val="1D1D1B"/>
          <w:sz w:val="27"/>
          <w:szCs w:val="27"/>
        </w:rPr>
        <w:t xml:space="preserve"> </w:t>
      </w:r>
    </w:p>
    <w:p w:rsidR="00775080" w:rsidRPr="00CC1F13" w:rsidRDefault="0023134F" w:rsidP="00775080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7"/>
          <w:szCs w:val="27"/>
        </w:rPr>
      </w:pPr>
      <w:r w:rsidRPr="00D81009">
        <w:rPr>
          <w:color w:val="1D1D1B"/>
          <w:sz w:val="27"/>
          <w:szCs w:val="27"/>
        </w:rPr>
        <w:t xml:space="preserve">Першою Дисциплінарною палатою Вищої ради правосуддя прийнято рішення про розгляд дисциплінарної справи за відсутності </w:t>
      </w:r>
      <w:r w:rsidR="00775080" w:rsidRPr="00D81009">
        <w:rPr>
          <w:color w:val="1D1D1B"/>
          <w:sz w:val="27"/>
          <w:szCs w:val="27"/>
        </w:rPr>
        <w:t>скаржника, якого завчасно та належним чином повідомлено про розгляд дисциплінарної справи.</w:t>
      </w:r>
    </w:p>
    <w:p w:rsidR="0090020E" w:rsidRPr="00CC1F13" w:rsidRDefault="0023134F" w:rsidP="0090020E">
      <w:pPr>
        <w:ind w:firstLine="709"/>
        <w:jc w:val="both"/>
        <w:rPr>
          <w:sz w:val="27"/>
          <w:szCs w:val="27"/>
        </w:rPr>
      </w:pPr>
      <w:r w:rsidRPr="00CC1F13">
        <w:rPr>
          <w:sz w:val="27"/>
          <w:szCs w:val="27"/>
        </w:rPr>
        <w:lastRenderedPageBreak/>
        <w:t xml:space="preserve">Перша Дисциплінарна палата Вищої ради правосуддя, заслухавши доповідача, </w:t>
      </w:r>
      <w:r w:rsidRPr="00D81009">
        <w:rPr>
          <w:sz w:val="27"/>
          <w:szCs w:val="27"/>
        </w:rPr>
        <w:t>судд</w:t>
      </w:r>
      <w:r w:rsidR="00D81009" w:rsidRPr="00D81009">
        <w:rPr>
          <w:sz w:val="27"/>
          <w:szCs w:val="27"/>
        </w:rPr>
        <w:t>ю</w:t>
      </w:r>
      <w:r w:rsidRPr="00D81009">
        <w:rPr>
          <w:sz w:val="27"/>
          <w:szCs w:val="27"/>
        </w:rPr>
        <w:t xml:space="preserve"> </w:t>
      </w:r>
      <w:proofErr w:type="spellStart"/>
      <w:r w:rsidR="00EB4E89" w:rsidRPr="00D81009">
        <w:rPr>
          <w:sz w:val="27"/>
          <w:szCs w:val="27"/>
        </w:rPr>
        <w:t>Гапончука</w:t>
      </w:r>
      <w:proofErr w:type="spellEnd"/>
      <w:r w:rsidR="00EB4E89" w:rsidRPr="00D81009">
        <w:rPr>
          <w:sz w:val="27"/>
          <w:szCs w:val="27"/>
        </w:rPr>
        <w:t xml:space="preserve"> В.В.</w:t>
      </w:r>
      <w:r w:rsidR="00EB4E89" w:rsidRPr="00CC1F13">
        <w:rPr>
          <w:sz w:val="27"/>
          <w:szCs w:val="27"/>
        </w:rPr>
        <w:t xml:space="preserve">, </w:t>
      </w:r>
      <w:r w:rsidRPr="00CC1F13">
        <w:rPr>
          <w:sz w:val="27"/>
          <w:szCs w:val="27"/>
        </w:rPr>
        <w:t xml:space="preserve">дослідивши матеріали дисциплінарної справи, дійшла висновку про відсутність підстав для притягнення </w:t>
      </w:r>
      <w:r w:rsidRPr="00CC1F13">
        <w:rPr>
          <w:rFonts w:eastAsia="Times New Roman"/>
          <w:sz w:val="27"/>
          <w:szCs w:val="27"/>
          <w:lang w:eastAsia="uk-UA"/>
        </w:rPr>
        <w:t xml:space="preserve">судді </w:t>
      </w:r>
      <w:r w:rsidR="007571A2" w:rsidRPr="00CC1F13">
        <w:rPr>
          <w:rFonts w:eastAsia="Times New Roman"/>
          <w:sz w:val="27"/>
          <w:szCs w:val="27"/>
          <w:lang w:eastAsia="uk-UA"/>
        </w:rPr>
        <w:t xml:space="preserve">Волинського апеляційного суду </w:t>
      </w:r>
      <w:proofErr w:type="spellStart"/>
      <w:r w:rsidR="00D81009">
        <w:rPr>
          <w:rFonts w:eastAsia="Times New Roman"/>
          <w:sz w:val="27"/>
          <w:szCs w:val="27"/>
          <w:lang w:eastAsia="uk-UA"/>
        </w:rPr>
        <w:t>Гапончука</w:t>
      </w:r>
      <w:proofErr w:type="spellEnd"/>
      <w:r w:rsidR="00D81009">
        <w:rPr>
          <w:rFonts w:eastAsia="Times New Roman"/>
          <w:sz w:val="27"/>
          <w:szCs w:val="27"/>
          <w:lang w:eastAsia="uk-UA"/>
        </w:rPr>
        <w:t xml:space="preserve"> В.В. </w:t>
      </w:r>
      <w:r w:rsidR="00B65D1E" w:rsidRPr="00CC1F13">
        <w:rPr>
          <w:sz w:val="27"/>
          <w:szCs w:val="27"/>
        </w:rPr>
        <w:t>до дисциплінарної відповідальності</w:t>
      </w:r>
      <w:r w:rsidR="00B65D1E">
        <w:rPr>
          <w:rFonts w:eastAsia="Times New Roman"/>
          <w:sz w:val="27"/>
          <w:szCs w:val="27"/>
          <w:lang w:eastAsia="uk-UA"/>
        </w:rPr>
        <w:t xml:space="preserve"> </w:t>
      </w:r>
      <w:r w:rsidR="00D81009">
        <w:rPr>
          <w:rFonts w:eastAsia="Times New Roman"/>
          <w:sz w:val="27"/>
          <w:szCs w:val="27"/>
          <w:lang w:eastAsia="uk-UA"/>
        </w:rPr>
        <w:t>(</w:t>
      </w:r>
      <w:r w:rsidR="007571A2">
        <w:rPr>
          <w:rFonts w:eastAsia="Times New Roman"/>
          <w:sz w:val="27"/>
          <w:szCs w:val="27"/>
          <w:lang w:eastAsia="uk-UA"/>
        </w:rPr>
        <w:t>за дії, вчинені на посаді судді апеляційного суду Волинської області</w:t>
      </w:r>
      <w:r w:rsidR="00EB4E89" w:rsidRPr="00CC1F13">
        <w:rPr>
          <w:rFonts w:eastAsia="Times New Roman"/>
          <w:sz w:val="27"/>
          <w:szCs w:val="27"/>
          <w:lang w:eastAsia="uk-UA"/>
        </w:rPr>
        <w:t>)</w:t>
      </w:r>
      <w:r w:rsidR="0090020E" w:rsidRPr="00CC1F13">
        <w:rPr>
          <w:sz w:val="27"/>
          <w:szCs w:val="27"/>
        </w:rPr>
        <w:t>.</w:t>
      </w:r>
    </w:p>
    <w:p w:rsidR="00097114" w:rsidRPr="00CC1F13" w:rsidRDefault="0090020E" w:rsidP="0090020E">
      <w:pPr>
        <w:ind w:firstLine="709"/>
        <w:jc w:val="both"/>
        <w:rPr>
          <w:sz w:val="27"/>
          <w:szCs w:val="27"/>
          <w:lang w:eastAsia="uk-UA"/>
        </w:rPr>
      </w:pPr>
      <w:r w:rsidRPr="00CC1F13">
        <w:rPr>
          <w:bCs/>
          <w:sz w:val="27"/>
          <w:szCs w:val="27"/>
        </w:rPr>
        <w:t xml:space="preserve">Відкриваючи дисциплінарну справу стосовно судді </w:t>
      </w:r>
      <w:proofErr w:type="spellStart"/>
      <w:r w:rsidR="00EB4E89" w:rsidRPr="00CC1F13">
        <w:rPr>
          <w:sz w:val="27"/>
          <w:szCs w:val="27"/>
        </w:rPr>
        <w:t>Гапончука</w:t>
      </w:r>
      <w:proofErr w:type="spellEnd"/>
      <w:r w:rsidR="00EB4E89" w:rsidRPr="00CC1F13">
        <w:rPr>
          <w:sz w:val="27"/>
          <w:szCs w:val="27"/>
        </w:rPr>
        <w:t xml:space="preserve"> В.В.</w:t>
      </w:r>
      <w:r w:rsidRPr="00CC1F13">
        <w:rPr>
          <w:sz w:val="27"/>
          <w:szCs w:val="27"/>
        </w:rPr>
        <w:t xml:space="preserve">, </w:t>
      </w:r>
      <w:r w:rsidRPr="00CC1F13">
        <w:rPr>
          <w:bCs/>
          <w:sz w:val="27"/>
          <w:szCs w:val="27"/>
        </w:rPr>
        <w:t xml:space="preserve">Перша Дисциплінарна палата Вищої ради правосуддя </w:t>
      </w:r>
      <w:r w:rsidRPr="00CC1F13">
        <w:rPr>
          <w:sz w:val="27"/>
          <w:szCs w:val="27"/>
        </w:rPr>
        <w:t>встанов</w:t>
      </w:r>
      <w:r w:rsidR="008F39E4" w:rsidRPr="00CC1F13">
        <w:rPr>
          <w:sz w:val="27"/>
          <w:szCs w:val="27"/>
        </w:rPr>
        <w:t>ила</w:t>
      </w:r>
      <w:r w:rsidRPr="00CC1F13">
        <w:rPr>
          <w:sz w:val="27"/>
          <w:szCs w:val="27"/>
        </w:rPr>
        <w:t xml:space="preserve"> факти, що можуть свідчити про наявність у діях судді </w:t>
      </w:r>
      <w:proofErr w:type="spellStart"/>
      <w:r w:rsidR="00EB4E89" w:rsidRPr="00CC1F13">
        <w:rPr>
          <w:sz w:val="27"/>
          <w:szCs w:val="27"/>
        </w:rPr>
        <w:t>Гапончука</w:t>
      </w:r>
      <w:proofErr w:type="spellEnd"/>
      <w:r w:rsidR="00EB4E89" w:rsidRPr="00CC1F13">
        <w:rPr>
          <w:sz w:val="27"/>
          <w:szCs w:val="27"/>
        </w:rPr>
        <w:t xml:space="preserve"> В.В.</w:t>
      </w:r>
      <w:r w:rsidRPr="00CC1F13">
        <w:rPr>
          <w:sz w:val="27"/>
          <w:szCs w:val="27"/>
        </w:rPr>
        <w:t xml:space="preserve"> ознак </w:t>
      </w:r>
      <w:r w:rsidR="00EB4E89" w:rsidRPr="00CC1F13">
        <w:rPr>
          <w:bCs/>
          <w:sz w:val="27"/>
          <w:szCs w:val="27"/>
        </w:rPr>
        <w:t xml:space="preserve">дисциплінарних проступків, передбачених підпунктом «б» пункту 1 та пунктом 3 частини першої статті 106 </w:t>
      </w:r>
      <w:r w:rsidR="00EB4E89" w:rsidRPr="00CC1F13">
        <w:rPr>
          <w:sz w:val="27"/>
          <w:szCs w:val="27"/>
          <w:lang w:eastAsia="uk-UA"/>
        </w:rPr>
        <w:t>Закону України «Про судоустрій і статус суддів»</w:t>
      </w:r>
      <w:r w:rsidR="00097114" w:rsidRPr="00CC1F13">
        <w:rPr>
          <w:sz w:val="27"/>
          <w:szCs w:val="27"/>
          <w:lang w:eastAsia="uk-UA"/>
        </w:rPr>
        <w:t>.</w:t>
      </w:r>
    </w:p>
    <w:p w:rsidR="0090020E" w:rsidRPr="00CC1F13" w:rsidRDefault="0090020E" w:rsidP="0090020E">
      <w:pPr>
        <w:ind w:firstLine="709"/>
        <w:jc w:val="both"/>
        <w:rPr>
          <w:sz w:val="27"/>
          <w:szCs w:val="27"/>
        </w:rPr>
      </w:pPr>
      <w:r w:rsidRPr="00CC1F13">
        <w:rPr>
          <w:sz w:val="27"/>
          <w:szCs w:val="27"/>
        </w:rPr>
        <w:t>П</w:t>
      </w:r>
      <w:r w:rsidR="008F39E4" w:rsidRPr="00CC1F13">
        <w:rPr>
          <w:sz w:val="27"/>
          <w:szCs w:val="27"/>
        </w:rPr>
        <w:t>роте п</w:t>
      </w:r>
      <w:r w:rsidRPr="00CC1F13">
        <w:rPr>
          <w:sz w:val="27"/>
          <w:szCs w:val="27"/>
        </w:rPr>
        <w:t>ід час розгляду дисциплінарної справи вказані обставини не підтвердились.</w:t>
      </w:r>
    </w:p>
    <w:p w:rsidR="007717F1" w:rsidRPr="00CC1F13" w:rsidRDefault="00D81009" w:rsidP="007717F1">
      <w:pPr>
        <w:ind w:firstLine="709"/>
        <w:jc w:val="both"/>
        <w:rPr>
          <w:bCs/>
          <w:sz w:val="27"/>
          <w:szCs w:val="27"/>
        </w:rPr>
      </w:pPr>
      <w:proofErr w:type="spellStart"/>
      <w:r>
        <w:rPr>
          <w:bCs/>
          <w:sz w:val="27"/>
          <w:szCs w:val="27"/>
        </w:rPr>
        <w:t>В</w:t>
      </w:r>
      <w:r w:rsidR="00097114" w:rsidRPr="00CC1F13">
        <w:rPr>
          <w:bCs/>
          <w:sz w:val="27"/>
          <w:szCs w:val="27"/>
        </w:rPr>
        <w:t>ироком</w:t>
      </w:r>
      <w:proofErr w:type="spellEnd"/>
      <w:r w:rsidR="00097114" w:rsidRPr="00CC1F13">
        <w:rPr>
          <w:bCs/>
          <w:sz w:val="27"/>
          <w:szCs w:val="27"/>
        </w:rPr>
        <w:t xml:space="preserve"> Нововолинського міськог</w:t>
      </w:r>
      <w:r w:rsidR="007717F1" w:rsidRPr="00CC1F13">
        <w:rPr>
          <w:bCs/>
          <w:sz w:val="27"/>
          <w:szCs w:val="27"/>
        </w:rPr>
        <w:t>о суду Волинської області від 7 </w:t>
      </w:r>
      <w:r w:rsidR="00097114" w:rsidRPr="00CC1F13">
        <w:rPr>
          <w:bCs/>
          <w:sz w:val="27"/>
          <w:szCs w:val="27"/>
        </w:rPr>
        <w:t>листопада 2016 року</w:t>
      </w:r>
      <w:r w:rsidR="007717F1" w:rsidRPr="00CC1F13">
        <w:rPr>
          <w:bCs/>
          <w:sz w:val="27"/>
          <w:szCs w:val="27"/>
        </w:rPr>
        <w:t xml:space="preserve"> у справі № 165/2427/15-к</w:t>
      </w:r>
      <w:r w:rsidR="00B65D1E">
        <w:rPr>
          <w:bCs/>
          <w:sz w:val="27"/>
          <w:szCs w:val="27"/>
        </w:rPr>
        <w:t xml:space="preserve"> </w:t>
      </w:r>
      <w:r w:rsidR="00B65D1E" w:rsidRPr="00CC1F13">
        <w:rPr>
          <w:bCs/>
          <w:sz w:val="27"/>
          <w:szCs w:val="27"/>
        </w:rPr>
        <w:t>визнано винним</w:t>
      </w:r>
      <w:r w:rsidR="00B65D1E">
        <w:rPr>
          <w:bCs/>
          <w:sz w:val="27"/>
          <w:szCs w:val="27"/>
        </w:rPr>
        <w:t>, зокрема</w:t>
      </w:r>
      <w:r w:rsidR="007717F1" w:rsidRPr="00CC1F13">
        <w:rPr>
          <w:bCs/>
          <w:sz w:val="27"/>
          <w:szCs w:val="27"/>
        </w:rPr>
        <w:t xml:space="preserve"> </w:t>
      </w:r>
      <w:r w:rsidR="001728E1">
        <w:rPr>
          <w:sz w:val="27"/>
          <w:szCs w:val="27"/>
          <w:lang w:eastAsia="en-US"/>
        </w:rPr>
        <w:t>ОСОБА_1</w:t>
      </w:r>
      <w:r w:rsidR="00B65D1E">
        <w:rPr>
          <w:bCs/>
          <w:sz w:val="27"/>
          <w:szCs w:val="27"/>
        </w:rPr>
        <w:t>,</w:t>
      </w:r>
      <w:r w:rsidR="007717F1" w:rsidRPr="00CC1F13">
        <w:rPr>
          <w:bCs/>
          <w:sz w:val="27"/>
          <w:szCs w:val="27"/>
        </w:rPr>
        <w:t xml:space="preserve"> у вчиненні злочинів, передбачених частиною третьою статті </w:t>
      </w:r>
      <w:hyperlink r:id="rId9" w:anchor="958" w:tgtFrame="_blank" w:tooltip="Кримінальний кодекс України; нормативно-правовий акт № 2341-III від 05.04.2001" w:history="1">
        <w:r w:rsidR="007717F1" w:rsidRPr="00CC1F13">
          <w:rPr>
            <w:bCs/>
            <w:sz w:val="27"/>
            <w:szCs w:val="27"/>
          </w:rPr>
          <w:t>185</w:t>
        </w:r>
      </w:hyperlink>
      <w:r w:rsidR="007717F1" w:rsidRPr="00CC1F13">
        <w:rPr>
          <w:bCs/>
          <w:sz w:val="27"/>
          <w:szCs w:val="27"/>
        </w:rPr>
        <w:t>, частиною другою статті </w:t>
      </w:r>
      <w:hyperlink r:id="rId10" w:anchor="908943" w:tgtFrame="_blank" w:tooltip="Кримінальний кодекс України; нормативно-правовий акт № 2341-III від 05.04.2001" w:history="1">
        <w:r w:rsidR="007717F1" w:rsidRPr="00CC1F13">
          <w:rPr>
            <w:bCs/>
            <w:sz w:val="27"/>
            <w:szCs w:val="27"/>
          </w:rPr>
          <w:t>289 Кримінального кодексу України (далі – КК України</w:t>
        </w:r>
      </w:hyperlink>
      <w:r w:rsidR="007717F1" w:rsidRPr="00CC1F13">
        <w:rPr>
          <w:bCs/>
          <w:sz w:val="27"/>
          <w:szCs w:val="27"/>
        </w:rPr>
        <w:t xml:space="preserve">), </w:t>
      </w:r>
      <w:r w:rsidR="00DB6025">
        <w:rPr>
          <w:bCs/>
          <w:sz w:val="27"/>
          <w:szCs w:val="27"/>
        </w:rPr>
        <w:t>та призначено</w:t>
      </w:r>
      <w:r w:rsidR="007717F1" w:rsidRPr="00CC1F13">
        <w:rPr>
          <w:bCs/>
          <w:sz w:val="27"/>
          <w:szCs w:val="27"/>
        </w:rPr>
        <w:t xml:space="preserve"> йому покарання:</w:t>
      </w:r>
    </w:p>
    <w:p w:rsidR="007717F1" w:rsidRPr="00CC1F13" w:rsidRDefault="007717F1" w:rsidP="007717F1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 за частиною третьою статті 185 КК України у в</w:t>
      </w:r>
      <w:r w:rsidR="00B524C0">
        <w:rPr>
          <w:bCs/>
          <w:sz w:val="27"/>
          <w:szCs w:val="27"/>
        </w:rPr>
        <w:t>иді позбавлення волі на строк 4 </w:t>
      </w:r>
      <w:r w:rsidRPr="00CC1F13">
        <w:rPr>
          <w:bCs/>
          <w:sz w:val="27"/>
          <w:szCs w:val="27"/>
        </w:rPr>
        <w:t>(чотири) роки;</w:t>
      </w:r>
    </w:p>
    <w:p w:rsidR="007717F1" w:rsidRPr="00CC1F13" w:rsidRDefault="007717F1" w:rsidP="007717F1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 за частиною другою статті 289 КК України у виді</w:t>
      </w:r>
      <w:r w:rsidR="00B524C0">
        <w:rPr>
          <w:bCs/>
          <w:sz w:val="27"/>
          <w:szCs w:val="27"/>
        </w:rPr>
        <w:t xml:space="preserve"> позбавлення волі на строк 5 </w:t>
      </w:r>
      <w:r w:rsidRPr="00CC1F13">
        <w:rPr>
          <w:bCs/>
          <w:sz w:val="27"/>
          <w:szCs w:val="27"/>
        </w:rPr>
        <w:t>(п’ять) років без конфіскації майна.</w:t>
      </w:r>
    </w:p>
    <w:p w:rsidR="007717F1" w:rsidRPr="00CC1F13" w:rsidRDefault="007717F1" w:rsidP="007717F1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На підставі частини першої </w:t>
      </w:r>
      <w:hyperlink r:id="rId11" w:anchor="311" w:tgtFrame="_blank" w:tooltip="Кримінальний кодекс України; нормативно-правовий акт № 2341-III від 05.04.2001" w:history="1">
        <w:r w:rsidRPr="00CC1F13">
          <w:rPr>
            <w:bCs/>
            <w:sz w:val="27"/>
            <w:szCs w:val="27"/>
          </w:rPr>
          <w:t>статті 70 КК України</w:t>
        </w:r>
      </w:hyperlink>
      <w:r w:rsidRPr="00CC1F13">
        <w:rPr>
          <w:bCs/>
          <w:sz w:val="27"/>
          <w:szCs w:val="27"/>
        </w:rPr>
        <w:t> за су</w:t>
      </w:r>
      <w:r w:rsidR="00B65D1E">
        <w:rPr>
          <w:bCs/>
          <w:sz w:val="27"/>
          <w:szCs w:val="27"/>
        </w:rPr>
        <w:t>купністю злочинів шляхом поглине</w:t>
      </w:r>
      <w:r w:rsidRPr="00CC1F13">
        <w:rPr>
          <w:bCs/>
          <w:sz w:val="27"/>
          <w:szCs w:val="27"/>
        </w:rPr>
        <w:t xml:space="preserve">ння менш суворого покарання більш суворим остаточно призначено </w:t>
      </w:r>
      <w:r w:rsidR="001728E1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>покарання у виді позбавлення волі на строк 5 (п’ять) років без конфіскації майна.</w:t>
      </w:r>
    </w:p>
    <w:p w:rsidR="007717F1" w:rsidRPr="00CC1F13" w:rsidRDefault="007717F1" w:rsidP="007717F1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На підставі частини четвертої статті 70 КК України за сукупністю злочинів шляхом часткового складання призначених покарань за </w:t>
      </w:r>
      <w:proofErr w:type="spellStart"/>
      <w:r w:rsidRPr="00CC1F13">
        <w:rPr>
          <w:bCs/>
          <w:sz w:val="27"/>
          <w:szCs w:val="27"/>
        </w:rPr>
        <w:t>вироком</w:t>
      </w:r>
      <w:proofErr w:type="spellEnd"/>
      <w:r w:rsidR="00DB6025">
        <w:rPr>
          <w:bCs/>
          <w:sz w:val="27"/>
          <w:szCs w:val="27"/>
        </w:rPr>
        <w:t xml:space="preserve"> Нововолинського міського суду Волинської області від 7 листопада 2016 року</w:t>
      </w:r>
      <w:r w:rsidRPr="00CC1F13">
        <w:rPr>
          <w:bCs/>
          <w:sz w:val="27"/>
          <w:szCs w:val="27"/>
        </w:rPr>
        <w:t xml:space="preserve">, </w:t>
      </w:r>
      <w:proofErr w:type="spellStart"/>
      <w:r w:rsidRPr="00CC1F13">
        <w:rPr>
          <w:bCs/>
          <w:sz w:val="27"/>
          <w:szCs w:val="27"/>
        </w:rPr>
        <w:t>вироком</w:t>
      </w:r>
      <w:proofErr w:type="spellEnd"/>
      <w:r w:rsidRPr="00CC1F13">
        <w:rPr>
          <w:bCs/>
          <w:sz w:val="27"/>
          <w:szCs w:val="27"/>
        </w:rPr>
        <w:t xml:space="preserve"> Ковельського міськрайонного суду Волинської області від 8 грудня 2015 року, частково зміненим </w:t>
      </w:r>
      <w:proofErr w:type="spellStart"/>
      <w:r w:rsidRPr="00CC1F13">
        <w:rPr>
          <w:bCs/>
          <w:sz w:val="27"/>
          <w:szCs w:val="27"/>
        </w:rPr>
        <w:t>вироком</w:t>
      </w:r>
      <w:proofErr w:type="spellEnd"/>
      <w:r w:rsidRPr="00CC1F13">
        <w:rPr>
          <w:bCs/>
          <w:sz w:val="27"/>
          <w:szCs w:val="27"/>
        </w:rPr>
        <w:t xml:space="preserve"> апеляційного суду Волинської області від 25 лютого 2016 </w:t>
      </w:r>
      <w:r w:rsidR="00DB6025">
        <w:rPr>
          <w:bCs/>
          <w:sz w:val="27"/>
          <w:szCs w:val="27"/>
        </w:rPr>
        <w:t>року</w:t>
      </w:r>
      <w:r w:rsidR="00B65D1E">
        <w:rPr>
          <w:bCs/>
          <w:sz w:val="27"/>
          <w:szCs w:val="27"/>
        </w:rPr>
        <w:t>,</w:t>
      </w:r>
      <w:r w:rsidR="00DB6025">
        <w:rPr>
          <w:bCs/>
          <w:sz w:val="27"/>
          <w:szCs w:val="27"/>
        </w:rPr>
        <w:t xml:space="preserve"> </w:t>
      </w:r>
      <w:r w:rsidRPr="00CC1F13">
        <w:rPr>
          <w:bCs/>
          <w:sz w:val="27"/>
          <w:szCs w:val="27"/>
        </w:rPr>
        <w:t xml:space="preserve">та </w:t>
      </w:r>
      <w:proofErr w:type="spellStart"/>
      <w:r w:rsidRPr="00CC1F13">
        <w:rPr>
          <w:bCs/>
          <w:sz w:val="27"/>
          <w:szCs w:val="27"/>
        </w:rPr>
        <w:t>вироком</w:t>
      </w:r>
      <w:proofErr w:type="spellEnd"/>
      <w:r w:rsidRPr="00CC1F13">
        <w:rPr>
          <w:bCs/>
          <w:sz w:val="27"/>
          <w:szCs w:val="27"/>
        </w:rPr>
        <w:t xml:space="preserve"> </w:t>
      </w:r>
      <w:proofErr w:type="spellStart"/>
      <w:r w:rsidRPr="00CC1F13">
        <w:rPr>
          <w:bCs/>
          <w:sz w:val="27"/>
          <w:szCs w:val="27"/>
        </w:rPr>
        <w:t>Турійського</w:t>
      </w:r>
      <w:proofErr w:type="spellEnd"/>
      <w:r w:rsidRPr="00CC1F13">
        <w:rPr>
          <w:bCs/>
          <w:sz w:val="27"/>
          <w:szCs w:val="27"/>
        </w:rPr>
        <w:t xml:space="preserve"> районного суду Волинс</w:t>
      </w:r>
      <w:r w:rsidR="00796B40" w:rsidRPr="00CC1F13">
        <w:rPr>
          <w:bCs/>
          <w:sz w:val="27"/>
          <w:szCs w:val="27"/>
        </w:rPr>
        <w:t>ької області від 10 грудня 2015 </w:t>
      </w:r>
      <w:r w:rsidRPr="00CC1F13">
        <w:rPr>
          <w:bCs/>
          <w:sz w:val="27"/>
          <w:szCs w:val="27"/>
        </w:rPr>
        <w:t xml:space="preserve">року остаточно призначено </w:t>
      </w:r>
      <w:r w:rsidR="001728E1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>покарання у виді позбавлення волі на строк 6 (шість) років без конфіскації майна.</w:t>
      </w:r>
    </w:p>
    <w:p w:rsidR="007717F1" w:rsidRPr="00CC1F13" w:rsidRDefault="007717F1" w:rsidP="007717F1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Строк відбуття покарання обвинуваченому </w:t>
      </w:r>
      <w:r w:rsidR="00E821D8">
        <w:rPr>
          <w:sz w:val="27"/>
          <w:szCs w:val="27"/>
          <w:lang w:eastAsia="en-US"/>
        </w:rPr>
        <w:t xml:space="preserve">ОСОБА_1 </w:t>
      </w:r>
      <w:r w:rsidR="00DB6025">
        <w:rPr>
          <w:bCs/>
          <w:sz w:val="27"/>
          <w:szCs w:val="27"/>
        </w:rPr>
        <w:t xml:space="preserve">за цим </w:t>
      </w:r>
      <w:proofErr w:type="spellStart"/>
      <w:r w:rsidR="00DB6025">
        <w:rPr>
          <w:bCs/>
          <w:sz w:val="27"/>
          <w:szCs w:val="27"/>
        </w:rPr>
        <w:t>вироком</w:t>
      </w:r>
      <w:proofErr w:type="spellEnd"/>
      <w:r w:rsidRPr="00CC1F13">
        <w:rPr>
          <w:bCs/>
          <w:sz w:val="27"/>
          <w:szCs w:val="27"/>
        </w:rPr>
        <w:t xml:space="preserve"> визначено рахувати з моменту його затримання, а саме з 16 липня 2015 року.</w:t>
      </w:r>
    </w:p>
    <w:p w:rsidR="007717F1" w:rsidRPr="00CC1F13" w:rsidRDefault="00DB6025" w:rsidP="007717F1">
      <w:pPr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О</w:t>
      </w:r>
      <w:r w:rsidR="007717F1" w:rsidRPr="00CC1F13">
        <w:rPr>
          <w:bCs/>
          <w:sz w:val="27"/>
          <w:szCs w:val="27"/>
        </w:rPr>
        <w:t xml:space="preserve">браний обвинуваченому </w:t>
      </w:r>
      <w:r w:rsidR="00E821D8">
        <w:rPr>
          <w:sz w:val="27"/>
          <w:szCs w:val="27"/>
          <w:lang w:eastAsia="en-US"/>
        </w:rPr>
        <w:t xml:space="preserve">ОСОБА_1 </w:t>
      </w:r>
      <w:r>
        <w:rPr>
          <w:bCs/>
          <w:sz w:val="27"/>
          <w:szCs w:val="27"/>
        </w:rPr>
        <w:t xml:space="preserve">запобіжний захід </w:t>
      </w:r>
      <w:r w:rsidR="007717F1" w:rsidRPr="00CC1F13">
        <w:rPr>
          <w:bCs/>
          <w:sz w:val="27"/>
          <w:szCs w:val="27"/>
        </w:rPr>
        <w:t>у виді тримання під вартою</w:t>
      </w:r>
      <w:r w:rsidRPr="00DB6025">
        <w:rPr>
          <w:bCs/>
          <w:sz w:val="27"/>
          <w:szCs w:val="27"/>
        </w:rPr>
        <w:t xml:space="preserve"> </w:t>
      </w:r>
      <w:r w:rsidRPr="00CC1F13">
        <w:rPr>
          <w:bCs/>
          <w:sz w:val="27"/>
          <w:szCs w:val="27"/>
        </w:rPr>
        <w:t>залишено без змін</w:t>
      </w:r>
      <w:r>
        <w:rPr>
          <w:bCs/>
          <w:sz w:val="27"/>
          <w:szCs w:val="27"/>
        </w:rPr>
        <w:t xml:space="preserve"> </w:t>
      </w:r>
      <w:r w:rsidR="007717F1" w:rsidRPr="00CC1F13">
        <w:rPr>
          <w:bCs/>
          <w:sz w:val="27"/>
          <w:szCs w:val="27"/>
        </w:rPr>
        <w:t xml:space="preserve">до </w:t>
      </w:r>
      <w:r>
        <w:rPr>
          <w:bCs/>
          <w:sz w:val="27"/>
          <w:szCs w:val="27"/>
        </w:rPr>
        <w:t xml:space="preserve">набрання </w:t>
      </w:r>
      <w:proofErr w:type="spellStart"/>
      <w:r>
        <w:rPr>
          <w:bCs/>
          <w:sz w:val="27"/>
          <w:szCs w:val="27"/>
        </w:rPr>
        <w:t>вироком</w:t>
      </w:r>
      <w:proofErr w:type="spellEnd"/>
      <w:r>
        <w:rPr>
          <w:bCs/>
          <w:sz w:val="27"/>
          <w:szCs w:val="27"/>
        </w:rPr>
        <w:t xml:space="preserve"> законної сили</w:t>
      </w:r>
      <w:r w:rsidR="007717F1" w:rsidRPr="00CC1F13">
        <w:rPr>
          <w:bCs/>
          <w:sz w:val="27"/>
          <w:szCs w:val="27"/>
        </w:rPr>
        <w:t>.</w:t>
      </w:r>
    </w:p>
    <w:p w:rsidR="007717F1" w:rsidRPr="00CC1F13" w:rsidRDefault="0007659E" w:rsidP="007717F1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На підставі частини п’ятої</w:t>
      </w:r>
      <w:r w:rsidR="007717F1" w:rsidRPr="00CC1F13">
        <w:rPr>
          <w:bCs/>
          <w:sz w:val="27"/>
          <w:szCs w:val="27"/>
        </w:rPr>
        <w:t> </w:t>
      </w:r>
      <w:hyperlink r:id="rId12" w:anchor="322" w:tgtFrame="_blank" w:tooltip="Кримінальний кодекс України; нормативно-правовий акт № 2341-III від 05.04.2001" w:history="1">
        <w:r w:rsidR="007717F1" w:rsidRPr="00CC1F13">
          <w:rPr>
            <w:bCs/>
            <w:sz w:val="27"/>
            <w:szCs w:val="27"/>
          </w:rPr>
          <w:t>с</w:t>
        </w:r>
        <w:r w:rsidRPr="00CC1F13">
          <w:rPr>
            <w:bCs/>
            <w:sz w:val="27"/>
            <w:szCs w:val="27"/>
          </w:rPr>
          <w:t xml:space="preserve">татті </w:t>
        </w:r>
        <w:r w:rsidR="007717F1" w:rsidRPr="00CC1F13">
          <w:rPr>
            <w:bCs/>
            <w:sz w:val="27"/>
            <w:szCs w:val="27"/>
          </w:rPr>
          <w:t>72 КК України</w:t>
        </w:r>
      </w:hyperlink>
      <w:r w:rsidR="007717F1" w:rsidRPr="00CC1F13">
        <w:rPr>
          <w:bCs/>
          <w:sz w:val="27"/>
          <w:szCs w:val="27"/>
        </w:rPr>
        <w:t> </w:t>
      </w:r>
      <w:r w:rsidRPr="00CC1F13">
        <w:rPr>
          <w:bCs/>
          <w:sz w:val="27"/>
          <w:szCs w:val="27"/>
        </w:rPr>
        <w:t>зараховано</w:t>
      </w:r>
      <w:r w:rsidR="007717F1" w:rsidRPr="00CC1F13">
        <w:rPr>
          <w:bCs/>
          <w:sz w:val="27"/>
          <w:szCs w:val="27"/>
        </w:rPr>
        <w:t xml:space="preserve"> обвинуваченому </w:t>
      </w:r>
      <w:r w:rsidR="00E821D8">
        <w:rPr>
          <w:sz w:val="27"/>
          <w:szCs w:val="27"/>
          <w:lang w:eastAsia="en-US"/>
        </w:rPr>
        <w:t xml:space="preserve">ОСОБА_1 </w:t>
      </w:r>
      <w:r w:rsidR="00FE5296">
        <w:rPr>
          <w:bCs/>
          <w:sz w:val="27"/>
          <w:szCs w:val="27"/>
        </w:rPr>
        <w:t>у</w:t>
      </w:r>
      <w:r w:rsidR="007717F1" w:rsidRPr="00CC1F13">
        <w:rPr>
          <w:bCs/>
          <w:sz w:val="27"/>
          <w:szCs w:val="27"/>
        </w:rPr>
        <w:t xml:space="preserve"> строк відбування покарання період п</w:t>
      </w:r>
      <w:r w:rsidR="00E821D8">
        <w:rPr>
          <w:bCs/>
          <w:sz w:val="27"/>
          <w:szCs w:val="27"/>
        </w:rPr>
        <w:t>еребування його під вартою з 16 </w:t>
      </w:r>
      <w:r w:rsidR="007717F1" w:rsidRPr="00CC1F13">
        <w:rPr>
          <w:bCs/>
          <w:sz w:val="27"/>
          <w:szCs w:val="27"/>
        </w:rPr>
        <w:t xml:space="preserve">липня 2015 року по день </w:t>
      </w:r>
      <w:r w:rsidR="00FE5296">
        <w:rPr>
          <w:bCs/>
          <w:sz w:val="27"/>
          <w:szCs w:val="27"/>
        </w:rPr>
        <w:t xml:space="preserve">набрання </w:t>
      </w:r>
      <w:proofErr w:type="spellStart"/>
      <w:r w:rsidR="00FE5296">
        <w:rPr>
          <w:bCs/>
          <w:sz w:val="27"/>
          <w:szCs w:val="27"/>
        </w:rPr>
        <w:t>вироком</w:t>
      </w:r>
      <w:proofErr w:type="spellEnd"/>
      <w:r w:rsidR="00FE5296">
        <w:rPr>
          <w:bCs/>
          <w:sz w:val="27"/>
          <w:szCs w:val="27"/>
        </w:rPr>
        <w:t xml:space="preserve"> законної сили</w:t>
      </w:r>
      <w:r w:rsidR="007717F1" w:rsidRPr="00CC1F13">
        <w:rPr>
          <w:bCs/>
          <w:sz w:val="27"/>
          <w:szCs w:val="27"/>
        </w:rPr>
        <w:t xml:space="preserve"> включно із розра</w:t>
      </w:r>
      <w:r w:rsidRPr="00CC1F13">
        <w:rPr>
          <w:bCs/>
          <w:sz w:val="27"/>
          <w:szCs w:val="27"/>
        </w:rPr>
        <w:t>хунку один день попереднього ув’язнення</w:t>
      </w:r>
      <w:r w:rsidR="007717F1" w:rsidRPr="00CC1F13">
        <w:rPr>
          <w:bCs/>
          <w:sz w:val="27"/>
          <w:szCs w:val="27"/>
        </w:rPr>
        <w:t xml:space="preserve"> за два дні позбавлення волі.</w:t>
      </w:r>
    </w:p>
    <w:p w:rsidR="0027775B" w:rsidRPr="00CC1F13" w:rsidRDefault="0027775B" w:rsidP="0027775B">
      <w:pPr>
        <w:ind w:firstLine="709"/>
        <w:jc w:val="both"/>
        <w:rPr>
          <w:bCs/>
          <w:sz w:val="27"/>
          <w:szCs w:val="27"/>
        </w:rPr>
      </w:pPr>
      <w:proofErr w:type="spellStart"/>
      <w:r w:rsidRPr="00CC1F13">
        <w:rPr>
          <w:bCs/>
          <w:sz w:val="27"/>
          <w:szCs w:val="27"/>
        </w:rPr>
        <w:t>Вироком</w:t>
      </w:r>
      <w:proofErr w:type="spellEnd"/>
      <w:r w:rsidRPr="00CC1F13">
        <w:rPr>
          <w:bCs/>
          <w:sz w:val="27"/>
          <w:szCs w:val="27"/>
        </w:rPr>
        <w:t xml:space="preserve"> апеляційного суду Волинської області від 22 лютого 2017 року (головуючий суддя </w:t>
      </w:r>
      <w:proofErr w:type="spellStart"/>
      <w:r w:rsidRPr="00CC1F13">
        <w:rPr>
          <w:bCs/>
          <w:sz w:val="27"/>
          <w:szCs w:val="27"/>
        </w:rPr>
        <w:t>Гапончук</w:t>
      </w:r>
      <w:proofErr w:type="spellEnd"/>
      <w:r w:rsidRPr="00CC1F13">
        <w:rPr>
          <w:bCs/>
          <w:sz w:val="27"/>
          <w:szCs w:val="27"/>
        </w:rPr>
        <w:t xml:space="preserve"> В.В., судді Борсук П.П., Денісов В.П.) апеляційні скарги прокурора, адвоката </w:t>
      </w:r>
      <w:r w:rsidR="00E821D8">
        <w:rPr>
          <w:sz w:val="27"/>
          <w:szCs w:val="27"/>
          <w:lang w:eastAsia="en-US"/>
        </w:rPr>
        <w:t xml:space="preserve">ОСОБА_2 </w:t>
      </w:r>
      <w:r w:rsidRPr="00CC1F13">
        <w:rPr>
          <w:bCs/>
          <w:sz w:val="27"/>
          <w:szCs w:val="27"/>
        </w:rPr>
        <w:t xml:space="preserve">в інтересах обвинуваченого </w:t>
      </w:r>
      <w:r w:rsidR="00E821D8">
        <w:rPr>
          <w:sz w:val="27"/>
          <w:szCs w:val="27"/>
          <w:lang w:eastAsia="en-US"/>
        </w:rPr>
        <w:t>ОСОБА_3</w:t>
      </w:r>
      <w:r w:rsidRPr="00CC1F13">
        <w:rPr>
          <w:bCs/>
          <w:sz w:val="27"/>
          <w:szCs w:val="27"/>
        </w:rPr>
        <w:t>,</w:t>
      </w:r>
      <w:r w:rsidRPr="00CC1F13">
        <w:rPr>
          <w:bCs/>
          <w:sz w:val="27"/>
          <w:szCs w:val="27"/>
        </w:rPr>
        <w:t xml:space="preserve"> адвоката </w:t>
      </w:r>
      <w:r w:rsidR="00E821D8">
        <w:rPr>
          <w:sz w:val="27"/>
          <w:szCs w:val="27"/>
          <w:lang w:eastAsia="en-US"/>
        </w:rPr>
        <w:lastRenderedPageBreak/>
        <w:t xml:space="preserve">ОСОБА_4 </w:t>
      </w:r>
      <w:r w:rsidRPr="00CC1F13">
        <w:rPr>
          <w:bCs/>
          <w:sz w:val="27"/>
          <w:szCs w:val="27"/>
        </w:rPr>
        <w:t xml:space="preserve">в інтересах обвинуваченого </w:t>
      </w:r>
      <w:r w:rsidR="00E821D8">
        <w:rPr>
          <w:sz w:val="27"/>
          <w:szCs w:val="27"/>
          <w:lang w:eastAsia="en-US"/>
        </w:rPr>
        <w:t>ОСОБА_5</w:t>
      </w:r>
      <w:r w:rsidRPr="00CC1F13">
        <w:rPr>
          <w:bCs/>
          <w:sz w:val="27"/>
          <w:szCs w:val="27"/>
        </w:rPr>
        <w:t>,</w:t>
      </w:r>
      <w:r w:rsidRPr="00CC1F13">
        <w:rPr>
          <w:bCs/>
          <w:sz w:val="27"/>
          <w:szCs w:val="27"/>
        </w:rPr>
        <w:t xml:space="preserve"> адвоката </w:t>
      </w:r>
      <w:r w:rsidR="00E821D8">
        <w:rPr>
          <w:sz w:val="27"/>
          <w:szCs w:val="27"/>
          <w:lang w:eastAsia="en-US"/>
        </w:rPr>
        <w:t xml:space="preserve">ОСОБА_6 </w:t>
      </w:r>
      <w:r w:rsidRPr="00CC1F13">
        <w:rPr>
          <w:bCs/>
          <w:sz w:val="27"/>
          <w:szCs w:val="27"/>
        </w:rPr>
        <w:t xml:space="preserve">в інтересах обвинуваченого </w:t>
      </w:r>
      <w:r w:rsidR="00E821D8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>задоволено частково.</w:t>
      </w:r>
    </w:p>
    <w:p w:rsidR="00D15EEE" w:rsidRPr="00CC1F13" w:rsidRDefault="00D15EEE" w:rsidP="00D15EEE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Вирок Нововолинського міського суду Волинської області від </w:t>
      </w:r>
      <w:r w:rsidR="00B524C0">
        <w:rPr>
          <w:bCs/>
          <w:sz w:val="27"/>
          <w:szCs w:val="27"/>
        </w:rPr>
        <w:t>7 листопада 2016 </w:t>
      </w:r>
      <w:r w:rsidRPr="00CC1F13">
        <w:rPr>
          <w:bCs/>
          <w:sz w:val="27"/>
          <w:szCs w:val="27"/>
        </w:rPr>
        <w:t xml:space="preserve">року в цьому кримінальному провадженні щодо </w:t>
      </w:r>
      <w:r w:rsidR="00E821D8">
        <w:rPr>
          <w:bCs/>
          <w:sz w:val="27"/>
          <w:szCs w:val="27"/>
        </w:rPr>
        <w:t>ОСОБА_3, ОСОБА_5, ОСОБА_1</w:t>
      </w:r>
      <w:r w:rsidRPr="00CC1F13">
        <w:rPr>
          <w:bCs/>
          <w:sz w:val="27"/>
          <w:szCs w:val="27"/>
        </w:rPr>
        <w:t xml:space="preserve">, за </w:t>
      </w:r>
      <w:r w:rsidR="009A443E">
        <w:rPr>
          <w:bCs/>
          <w:sz w:val="27"/>
          <w:szCs w:val="27"/>
        </w:rPr>
        <w:t>винятком</w:t>
      </w:r>
      <w:r w:rsidRPr="00CC1F13">
        <w:rPr>
          <w:bCs/>
          <w:sz w:val="27"/>
          <w:szCs w:val="27"/>
        </w:rPr>
        <w:t xml:space="preserve"> рішення суду про визнання невинуватим </w:t>
      </w:r>
      <w:r w:rsidR="00E821D8">
        <w:rPr>
          <w:bCs/>
          <w:sz w:val="27"/>
          <w:szCs w:val="27"/>
        </w:rPr>
        <w:t>ОСОБА_5</w:t>
      </w:r>
      <w:r w:rsidRPr="00CC1F13">
        <w:rPr>
          <w:bCs/>
          <w:sz w:val="27"/>
          <w:szCs w:val="27"/>
        </w:rPr>
        <w:t xml:space="preserve"> у пред’явленому йому обвинуваченні за частиною другою статті 304 КК України</w:t>
      </w:r>
      <w:r w:rsidR="005258B5" w:rsidRPr="00CC1F13">
        <w:rPr>
          <w:bCs/>
          <w:sz w:val="27"/>
          <w:szCs w:val="27"/>
        </w:rPr>
        <w:t xml:space="preserve">, </w:t>
      </w:r>
      <w:r w:rsidRPr="00CC1F13">
        <w:rPr>
          <w:bCs/>
          <w:sz w:val="27"/>
          <w:szCs w:val="27"/>
        </w:rPr>
        <w:t>скас</w:t>
      </w:r>
      <w:r w:rsidR="005258B5" w:rsidRPr="00CC1F13">
        <w:rPr>
          <w:bCs/>
          <w:sz w:val="27"/>
          <w:szCs w:val="27"/>
        </w:rPr>
        <w:t>овано</w:t>
      </w:r>
      <w:r w:rsidRPr="00CC1F13">
        <w:rPr>
          <w:bCs/>
          <w:sz w:val="27"/>
          <w:szCs w:val="27"/>
        </w:rPr>
        <w:t xml:space="preserve"> і признач</w:t>
      </w:r>
      <w:r w:rsidR="00C564C6" w:rsidRPr="00CC1F13">
        <w:rPr>
          <w:bCs/>
          <w:sz w:val="27"/>
          <w:szCs w:val="27"/>
        </w:rPr>
        <w:t>ено</w:t>
      </w:r>
      <w:r w:rsidRPr="00CC1F13">
        <w:rPr>
          <w:bCs/>
          <w:sz w:val="27"/>
          <w:szCs w:val="27"/>
        </w:rPr>
        <w:t xml:space="preserve"> новий розгляд </w:t>
      </w:r>
      <w:r w:rsidR="00C564C6" w:rsidRPr="00CC1F13">
        <w:rPr>
          <w:bCs/>
          <w:sz w:val="27"/>
          <w:szCs w:val="27"/>
        </w:rPr>
        <w:t>цього</w:t>
      </w:r>
      <w:r w:rsidRPr="00CC1F13">
        <w:rPr>
          <w:bCs/>
          <w:sz w:val="27"/>
          <w:szCs w:val="27"/>
        </w:rPr>
        <w:t xml:space="preserve"> кримінального провадження в суді першої інстанції.</w:t>
      </w:r>
    </w:p>
    <w:p w:rsidR="00012057" w:rsidRPr="00CC1F13" w:rsidRDefault="00012057" w:rsidP="00012057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Обрано </w:t>
      </w:r>
      <w:r w:rsidR="00E821D8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 xml:space="preserve">запобіжний захід у </w:t>
      </w:r>
      <w:r w:rsidR="009A443E">
        <w:rPr>
          <w:bCs/>
          <w:sz w:val="27"/>
          <w:szCs w:val="27"/>
        </w:rPr>
        <w:t>вигляді особистого зобов’язання</w:t>
      </w:r>
      <w:r w:rsidRPr="00CC1F13">
        <w:rPr>
          <w:bCs/>
          <w:sz w:val="27"/>
          <w:szCs w:val="27"/>
        </w:rPr>
        <w:t xml:space="preserve"> </w:t>
      </w:r>
      <w:r w:rsidR="009A443E">
        <w:rPr>
          <w:bCs/>
          <w:sz w:val="27"/>
          <w:szCs w:val="27"/>
        </w:rPr>
        <w:t>з покладенням на нього таких обов’язків</w:t>
      </w:r>
      <w:r w:rsidRPr="00CC1F13">
        <w:rPr>
          <w:bCs/>
          <w:sz w:val="27"/>
          <w:szCs w:val="27"/>
        </w:rPr>
        <w:t xml:space="preserve">: прибувати до суду </w:t>
      </w:r>
      <w:r w:rsidR="009A443E">
        <w:rPr>
          <w:bCs/>
          <w:sz w:val="27"/>
          <w:szCs w:val="27"/>
        </w:rPr>
        <w:t>на першу вимогу</w:t>
      </w:r>
      <w:r w:rsidRPr="00CC1F13">
        <w:rPr>
          <w:bCs/>
          <w:sz w:val="27"/>
          <w:szCs w:val="27"/>
        </w:rPr>
        <w:t>; не відлучатися з населеного пункту</w:t>
      </w:r>
      <w:r w:rsidR="009A443E">
        <w:rPr>
          <w:bCs/>
          <w:sz w:val="27"/>
          <w:szCs w:val="27"/>
        </w:rPr>
        <w:t>,</w:t>
      </w:r>
      <w:r w:rsidRPr="00CC1F13">
        <w:rPr>
          <w:bCs/>
          <w:sz w:val="27"/>
          <w:szCs w:val="27"/>
        </w:rPr>
        <w:t xml:space="preserve"> в якому він проживає, зареєстрований чи перебуває без дозволу суду; повідомляти суд про зміну </w:t>
      </w:r>
      <w:r w:rsidR="009A443E" w:rsidRPr="00CC1F13">
        <w:rPr>
          <w:bCs/>
          <w:sz w:val="27"/>
          <w:szCs w:val="27"/>
        </w:rPr>
        <w:t xml:space="preserve">свого </w:t>
      </w:r>
      <w:r w:rsidRPr="00CC1F13">
        <w:rPr>
          <w:bCs/>
          <w:sz w:val="27"/>
          <w:szCs w:val="27"/>
        </w:rPr>
        <w:t xml:space="preserve">місця проживання; утримуватися від спілкування з потерпілими та свідками в </w:t>
      </w:r>
      <w:r w:rsidR="009A443E">
        <w:rPr>
          <w:bCs/>
          <w:sz w:val="27"/>
          <w:szCs w:val="27"/>
        </w:rPr>
        <w:t>цьому</w:t>
      </w:r>
      <w:r w:rsidRPr="00CC1F13">
        <w:rPr>
          <w:bCs/>
          <w:sz w:val="27"/>
          <w:szCs w:val="27"/>
        </w:rPr>
        <w:t xml:space="preserve"> кримінальному провадженні.</w:t>
      </w:r>
      <w:r w:rsidR="009A443E">
        <w:rPr>
          <w:bCs/>
          <w:sz w:val="27"/>
          <w:szCs w:val="27"/>
        </w:rPr>
        <w:t xml:space="preserve"> </w:t>
      </w:r>
    </w:p>
    <w:p w:rsidR="00012057" w:rsidRPr="00CC1F13" w:rsidRDefault="00012057" w:rsidP="00012057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Звільнено обвинуваченого </w:t>
      </w:r>
      <w:r w:rsidR="00E821D8">
        <w:rPr>
          <w:sz w:val="27"/>
          <w:szCs w:val="27"/>
          <w:lang w:eastAsia="en-US"/>
        </w:rPr>
        <w:t xml:space="preserve">ОСОБА_1 </w:t>
      </w:r>
      <w:r w:rsidR="009A443E">
        <w:rPr>
          <w:bCs/>
          <w:sz w:val="27"/>
          <w:szCs w:val="27"/>
        </w:rPr>
        <w:t>у</w:t>
      </w:r>
      <w:r w:rsidRPr="00CC1F13">
        <w:rPr>
          <w:bCs/>
          <w:sz w:val="27"/>
          <w:szCs w:val="27"/>
        </w:rPr>
        <w:t xml:space="preserve"> залі суду з-під варти негайно.</w:t>
      </w:r>
    </w:p>
    <w:p w:rsidR="00012057" w:rsidRPr="00CC1F13" w:rsidRDefault="00012057" w:rsidP="00012057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Апеляційний суд зазначив, що</w:t>
      </w:r>
      <w:r w:rsidR="009A443E">
        <w:rPr>
          <w:bCs/>
          <w:sz w:val="27"/>
          <w:szCs w:val="27"/>
        </w:rPr>
        <w:t>,</w:t>
      </w:r>
      <w:r w:rsidRPr="00CC1F13">
        <w:rPr>
          <w:bCs/>
          <w:sz w:val="27"/>
          <w:szCs w:val="27"/>
        </w:rPr>
        <w:t xml:space="preserve"> як встановлено з матеріалів провадження, до обвинуваченого </w:t>
      </w:r>
      <w:r w:rsidR="00E821D8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>застосовано запобіжний захід у виді тримання під вартою з 16 липня 2015 року. Ухвалою Нововолинського міського суду Волинської області від 27 ж</w:t>
      </w:r>
      <w:r w:rsidR="00E821D8">
        <w:rPr>
          <w:bCs/>
          <w:sz w:val="27"/>
          <w:szCs w:val="27"/>
        </w:rPr>
        <w:t>овтня 2016 року строк тримання п</w:t>
      </w:r>
      <w:r w:rsidRPr="00CC1F13">
        <w:rPr>
          <w:bCs/>
          <w:sz w:val="27"/>
          <w:szCs w:val="27"/>
        </w:rPr>
        <w:t xml:space="preserve">ід вартою </w:t>
      </w:r>
      <w:r w:rsidR="00E821D8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 xml:space="preserve">продовжено на 60 днів до 25 грудня 2016 року включно. Згідно </w:t>
      </w:r>
      <w:r w:rsidR="009A443E">
        <w:rPr>
          <w:bCs/>
          <w:sz w:val="27"/>
          <w:szCs w:val="27"/>
        </w:rPr>
        <w:t xml:space="preserve">з оскаржуваним </w:t>
      </w:r>
      <w:proofErr w:type="spellStart"/>
      <w:r w:rsidR="009A443E">
        <w:rPr>
          <w:bCs/>
          <w:sz w:val="27"/>
          <w:szCs w:val="27"/>
        </w:rPr>
        <w:t>вироком</w:t>
      </w:r>
      <w:proofErr w:type="spellEnd"/>
      <w:r w:rsidRPr="00CC1F13">
        <w:rPr>
          <w:bCs/>
          <w:sz w:val="27"/>
          <w:szCs w:val="27"/>
        </w:rPr>
        <w:t xml:space="preserve"> зазначеному обвинуваченому запобіжний захід у виді тримання під вартою </w:t>
      </w:r>
      <w:r w:rsidR="009A443E" w:rsidRPr="00CC1F13">
        <w:rPr>
          <w:bCs/>
          <w:sz w:val="27"/>
          <w:szCs w:val="27"/>
        </w:rPr>
        <w:t xml:space="preserve">залишено без змін </w:t>
      </w:r>
      <w:r w:rsidRPr="00CC1F13">
        <w:rPr>
          <w:bCs/>
          <w:sz w:val="27"/>
          <w:szCs w:val="27"/>
        </w:rPr>
        <w:t xml:space="preserve">до </w:t>
      </w:r>
      <w:r w:rsidR="009A443E">
        <w:rPr>
          <w:bCs/>
          <w:sz w:val="27"/>
          <w:szCs w:val="27"/>
        </w:rPr>
        <w:t xml:space="preserve">набрання </w:t>
      </w:r>
      <w:proofErr w:type="spellStart"/>
      <w:r w:rsidR="009A443E">
        <w:rPr>
          <w:bCs/>
          <w:sz w:val="27"/>
          <w:szCs w:val="27"/>
        </w:rPr>
        <w:t>вироком</w:t>
      </w:r>
      <w:proofErr w:type="spellEnd"/>
      <w:r w:rsidR="009A443E">
        <w:rPr>
          <w:bCs/>
          <w:sz w:val="27"/>
          <w:szCs w:val="27"/>
        </w:rPr>
        <w:t xml:space="preserve"> законної сили</w:t>
      </w:r>
      <w:r w:rsidRPr="00CC1F13">
        <w:rPr>
          <w:bCs/>
          <w:sz w:val="27"/>
          <w:szCs w:val="27"/>
        </w:rPr>
        <w:t>. Оскільки вирок Нововолинського міського суду Волинської області від 7 </w:t>
      </w:r>
      <w:r w:rsidR="001C7DB2" w:rsidRPr="00CC1F13">
        <w:rPr>
          <w:bCs/>
          <w:sz w:val="27"/>
          <w:szCs w:val="27"/>
        </w:rPr>
        <w:t>листопада 2016 </w:t>
      </w:r>
      <w:r w:rsidRPr="00CC1F13">
        <w:rPr>
          <w:bCs/>
          <w:sz w:val="27"/>
          <w:szCs w:val="27"/>
        </w:rPr>
        <w:t xml:space="preserve">року підлягає скасуванню з призначенням нового розгляду </w:t>
      </w:r>
      <w:r w:rsidR="009A443E">
        <w:rPr>
          <w:bCs/>
          <w:sz w:val="27"/>
          <w:szCs w:val="27"/>
        </w:rPr>
        <w:t xml:space="preserve">справи </w:t>
      </w:r>
      <w:r w:rsidRPr="00CC1F13">
        <w:rPr>
          <w:bCs/>
          <w:sz w:val="27"/>
          <w:szCs w:val="27"/>
        </w:rPr>
        <w:t xml:space="preserve">в суді першої інстанції, відповідних клопотань щодо продовження терміну дії виняткового запобіжного заходу у виді тримання під вартою прокурором заявлено не було, з урахуванням положень частини четвертої статті </w:t>
      </w:r>
      <w:hyperlink r:id="rId13" w:anchor="1339" w:tgtFrame="_blank" w:tooltip="Кримінальний процесуальний кодекс України; нормативно-правовий акт № 4651-VI від 13.04.2012" w:history="1">
        <w:r w:rsidRPr="00CC1F13">
          <w:rPr>
            <w:bCs/>
            <w:sz w:val="27"/>
            <w:szCs w:val="27"/>
          </w:rPr>
          <w:t>176</w:t>
        </w:r>
      </w:hyperlink>
      <w:r w:rsidRPr="00CC1F13">
        <w:rPr>
          <w:bCs/>
          <w:sz w:val="27"/>
          <w:szCs w:val="27"/>
        </w:rPr>
        <w:t xml:space="preserve">, статті </w:t>
      </w:r>
      <w:hyperlink r:id="rId14" w:anchor="1409" w:tgtFrame="_blank" w:tooltip="Кримінальний процесуальний кодекс України; нормативно-правовий акт № 4651-VI від 13.04.2012" w:history="1">
        <w:r w:rsidRPr="00CC1F13">
          <w:rPr>
            <w:bCs/>
            <w:sz w:val="27"/>
            <w:szCs w:val="27"/>
          </w:rPr>
          <w:t>183</w:t>
        </w:r>
      </w:hyperlink>
      <w:r w:rsidRPr="00CC1F13">
        <w:rPr>
          <w:bCs/>
          <w:sz w:val="27"/>
          <w:szCs w:val="27"/>
        </w:rPr>
        <w:t xml:space="preserve">, частини третьої статті </w:t>
      </w:r>
      <w:hyperlink r:id="rId15" w:anchor="1545" w:tgtFrame="_blank" w:tooltip="Кримінальний процесуальний кодекс України; нормативно-правовий акт № 4651-VI від 13.04.2012" w:history="1">
        <w:r w:rsidRPr="00CC1F13">
          <w:rPr>
            <w:bCs/>
            <w:sz w:val="27"/>
            <w:szCs w:val="27"/>
          </w:rPr>
          <w:t>197 Кримінального процесуального кодексу України</w:t>
        </w:r>
      </w:hyperlink>
      <w:r w:rsidR="003D2FEF">
        <w:rPr>
          <w:bCs/>
          <w:sz w:val="27"/>
          <w:szCs w:val="27"/>
        </w:rPr>
        <w:t xml:space="preserve"> колегія суддів </w:t>
      </w:r>
      <w:r w:rsidRPr="00CC1F13">
        <w:rPr>
          <w:bCs/>
          <w:sz w:val="27"/>
          <w:szCs w:val="27"/>
        </w:rPr>
        <w:t>апе</w:t>
      </w:r>
      <w:r w:rsidR="009A443E">
        <w:rPr>
          <w:bCs/>
          <w:sz w:val="27"/>
          <w:szCs w:val="27"/>
        </w:rPr>
        <w:t>ляційного суду дійшла висновку про відсутність законних підстав</w:t>
      </w:r>
      <w:r w:rsidRPr="00CC1F13">
        <w:rPr>
          <w:bCs/>
          <w:sz w:val="27"/>
          <w:szCs w:val="27"/>
        </w:rPr>
        <w:t xml:space="preserve"> </w:t>
      </w:r>
      <w:r w:rsidR="003D2FEF">
        <w:rPr>
          <w:bCs/>
          <w:sz w:val="27"/>
          <w:szCs w:val="27"/>
        </w:rPr>
        <w:t xml:space="preserve">у цьому кримінальному провадженні </w:t>
      </w:r>
      <w:r w:rsidRPr="00CC1F13">
        <w:rPr>
          <w:bCs/>
          <w:sz w:val="27"/>
          <w:szCs w:val="27"/>
        </w:rPr>
        <w:t xml:space="preserve">для подальшої дії запобіжного заходу у вигляді тримання </w:t>
      </w:r>
      <w:r w:rsidR="00E821D8">
        <w:rPr>
          <w:bCs/>
          <w:sz w:val="27"/>
          <w:szCs w:val="27"/>
        </w:rPr>
        <w:t xml:space="preserve">під </w:t>
      </w:r>
      <w:r w:rsidR="003D2FEF">
        <w:rPr>
          <w:bCs/>
          <w:sz w:val="27"/>
          <w:szCs w:val="27"/>
        </w:rPr>
        <w:t xml:space="preserve">вартою </w:t>
      </w:r>
      <w:r w:rsidR="00E821D8">
        <w:rPr>
          <w:sz w:val="27"/>
          <w:szCs w:val="27"/>
          <w:lang w:eastAsia="en-US"/>
        </w:rPr>
        <w:t>ОСОБА_1</w:t>
      </w:r>
      <w:r w:rsidR="003D2FEF">
        <w:rPr>
          <w:bCs/>
          <w:sz w:val="27"/>
          <w:szCs w:val="27"/>
        </w:rPr>
        <w:t>,</w:t>
      </w:r>
      <w:r w:rsidRPr="00CC1F13">
        <w:rPr>
          <w:bCs/>
          <w:sz w:val="27"/>
          <w:szCs w:val="27"/>
        </w:rPr>
        <w:t xml:space="preserve"> </w:t>
      </w:r>
      <w:r w:rsidR="003D2FEF">
        <w:rPr>
          <w:bCs/>
          <w:sz w:val="27"/>
          <w:szCs w:val="27"/>
        </w:rPr>
        <w:t>у</w:t>
      </w:r>
      <w:r w:rsidRPr="00CC1F13">
        <w:rPr>
          <w:bCs/>
          <w:sz w:val="27"/>
          <w:szCs w:val="27"/>
        </w:rPr>
        <w:t xml:space="preserve"> зв’язку </w:t>
      </w:r>
      <w:r w:rsidR="003D2FEF">
        <w:rPr>
          <w:bCs/>
          <w:sz w:val="27"/>
          <w:szCs w:val="27"/>
        </w:rPr>
        <w:t>і</w:t>
      </w:r>
      <w:r w:rsidRPr="00CC1F13">
        <w:rPr>
          <w:bCs/>
          <w:sz w:val="27"/>
          <w:szCs w:val="27"/>
        </w:rPr>
        <w:t>з чим його слід звільнити з-під варти в залі судових засідань.</w:t>
      </w:r>
    </w:p>
    <w:p w:rsidR="00617352" w:rsidRPr="00CC1F13" w:rsidRDefault="001F728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У письмових поясненнях суддя </w:t>
      </w:r>
      <w:proofErr w:type="spellStart"/>
      <w:r w:rsidRPr="00CC1F13">
        <w:rPr>
          <w:bCs/>
          <w:sz w:val="27"/>
          <w:szCs w:val="27"/>
        </w:rPr>
        <w:t>Гапончук</w:t>
      </w:r>
      <w:proofErr w:type="spellEnd"/>
      <w:r w:rsidRPr="00CC1F13">
        <w:rPr>
          <w:bCs/>
          <w:sz w:val="27"/>
          <w:szCs w:val="27"/>
        </w:rPr>
        <w:t xml:space="preserve"> В.В. зазначив, що</w:t>
      </w:r>
      <w:r w:rsidR="00617352" w:rsidRPr="00CC1F13">
        <w:rPr>
          <w:bCs/>
          <w:sz w:val="27"/>
          <w:szCs w:val="27"/>
        </w:rPr>
        <w:t xml:space="preserve"> розгляд вказаного кримінального провадження щодо неповнолітніх здійснювався відповідно до вимог глави 38 Кримінального процесуального кодексу України (далі – КПК України)</w:t>
      </w:r>
      <w:r w:rsidR="001D0564" w:rsidRPr="00CC1F13">
        <w:rPr>
          <w:bCs/>
          <w:sz w:val="27"/>
          <w:szCs w:val="27"/>
        </w:rPr>
        <w:t>,</w:t>
      </w:r>
      <w:r w:rsidR="00617352" w:rsidRPr="00CC1F13">
        <w:rPr>
          <w:bCs/>
          <w:sz w:val="27"/>
          <w:szCs w:val="27"/>
        </w:rPr>
        <w:t xml:space="preserve"> під час якого повинен бути забезпечений максимальний захист прав та законних інтересів цих осіб, які потрапили </w:t>
      </w:r>
      <w:r w:rsidR="00B65D1E">
        <w:rPr>
          <w:bCs/>
          <w:sz w:val="27"/>
          <w:szCs w:val="27"/>
        </w:rPr>
        <w:t>у сферу</w:t>
      </w:r>
      <w:r w:rsidR="00617352" w:rsidRPr="00CC1F13">
        <w:rPr>
          <w:bCs/>
          <w:sz w:val="27"/>
          <w:szCs w:val="27"/>
        </w:rPr>
        <w:t xml:space="preserve"> дії кримінального процесу.</w:t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Обов’язок доведення винуватості особи покладається на сторону обвинувачення, що </w:t>
      </w:r>
      <w:r w:rsidR="00B65D1E">
        <w:rPr>
          <w:bCs/>
          <w:sz w:val="27"/>
          <w:szCs w:val="27"/>
        </w:rPr>
        <w:t>передбачає</w:t>
      </w:r>
      <w:r w:rsidRPr="00CC1F13">
        <w:rPr>
          <w:bCs/>
          <w:sz w:val="27"/>
          <w:szCs w:val="27"/>
        </w:rPr>
        <w:t xml:space="preserve"> своєчасне, повне, розумне та ефективне здійснення останньою процесуальних дій, дозволених законом, з метою притягнення до відповідальності кожного, хто вчинив правопорушення. </w:t>
      </w:r>
      <w:r w:rsidR="00B65D1E">
        <w:rPr>
          <w:bCs/>
          <w:sz w:val="27"/>
          <w:szCs w:val="27"/>
        </w:rPr>
        <w:t xml:space="preserve">Відповідно до </w:t>
      </w:r>
      <w:r w:rsidR="003D2FEF">
        <w:rPr>
          <w:bCs/>
          <w:sz w:val="27"/>
          <w:szCs w:val="27"/>
        </w:rPr>
        <w:t>статті </w:t>
      </w:r>
      <w:r w:rsidRPr="00CC1F13">
        <w:rPr>
          <w:bCs/>
          <w:sz w:val="27"/>
          <w:szCs w:val="27"/>
        </w:rPr>
        <w:t>2 КПК України</w:t>
      </w:r>
      <w:r w:rsidR="00B65D1E">
        <w:rPr>
          <w:bCs/>
          <w:sz w:val="27"/>
          <w:szCs w:val="27"/>
        </w:rPr>
        <w:t xml:space="preserve"> </w:t>
      </w:r>
      <w:r w:rsidRPr="00CC1F13">
        <w:rPr>
          <w:bCs/>
          <w:sz w:val="27"/>
          <w:szCs w:val="27"/>
        </w:rPr>
        <w:t>жодна особа не може бути піддана необґрунтованому процесуальному примусу, до кожного учасника кримінального провадження повинна бути застосована належна правова процедура.</w:t>
      </w:r>
      <w:r w:rsidRPr="00CC1F13">
        <w:rPr>
          <w:bCs/>
          <w:sz w:val="27"/>
          <w:szCs w:val="27"/>
        </w:rPr>
        <w:tab/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lastRenderedPageBreak/>
        <w:t>Нормами частини четвертої статті 176 КПК України встановлено, що запобіжні заходи під час судового провадження застосовуються судом виключно за клопотанням прокурора.</w:t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Положення частини четвертої </w:t>
      </w:r>
      <w:r w:rsidR="00853165">
        <w:rPr>
          <w:bCs/>
          <w:sz w:val="27"/>
          <w:szCs w:val="27"/>
        </w:rPr>
        <w:t xml:space="preserve">цієї </w:t>
      </w:r>
      <w:r w:rsidRPr="00CC1F13">
        <w:rPr>
          <w:bCs/>
          <w:sz w:val="27"/>
          <w:szCs w:val="27"/>
        </w:rPr>
        <w:t>статті КПК України кореспондуються з висновками Конституційного Суду України, викладеними в рішенні у справі за конституційним поданням Уповноваженого Верховної Ради України з прав людини щодо відповідності Конституції України (конституційності) положення третього речення частини третьої статті 315 Кримінального процесуального кодексу України від 23 листопада 2017 року № 1-р/2017 (с</w:t>
      </w:r>
      <w:r w:rsidR="001C7DB2" w:rsidRPr="00CC1F13">
        <w:rPr>
          <w:bCs/>
          <w:sz w:val="27"/>
          <w:szCs w:val="27"/>
        </w:rPr>
        <w:t>права № </w:t>
      </w:r>
      <w:r w:rsidRPr="00CC1F13">
        <w:rPr>
          <w:bCs/>
          <w:sz w:val="27"/>
          <w:szCs w:val="27"/>
        </w:rPr>
        <w:t>1-28/2017), та практикою Європейського суду з прав людини, зокрема рішенням від 15 грудня 2016 року у справі «Ігнатов проти України».</w:t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Відповідно до статті 183 КПК України тримання під вартою є винятковим запобіжним заходом, який застосовується виключно у разі, якщо прокурор доведе, що жоден із більш м’яких запобіжних заходів не зможе запобігти ризикам, передбаченим статтею 177 цього Кодексу.</w:t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Згідно зі статтею 197 КПК України сукупний строк тримання під вартою підозрюваного, обвинуваченого під час досудового розслідування не повинен перевищувати дванадцяти місяців у кримінальному провадженні щодо тяжких або особливо тяжких злочинів.</w:t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Оскільки вирок Нововолинського міського суду Волинської області від 7 листопада 2016 </w:t>
      </w:r>
      <w:r w:rsidR="00853165">
        <w:rPr>
          <w:bCs/>
          <w:sz w:val="27"/>
          <w:szCs w:val="27"/>
        </w:rPr>
        <w:t xml:space="preserve">року </w:t>
      </w:r>
      <w:r w:rsidRPr="00CC1F13">
        <w:rPr>
          <w:bCs/>
          <w:sz w:val="27"/>
          <w:szCs w:val="27"/>
        </w:rPr>
        <w:t xml:space="preserve">підлягав скасуванню з призначенням нового розгляду </w:t>
      </w:r>
      <w:r w:rsidR="00853165">
        <w:rPr>
          <w:bCs/>
          <w:sz w:val="27"/>
          <w:szCs w:val="27"/>
        </w:rPr>
        <w:t xml:space="preserve">справи в суді першої інстанції та </w:t>
      </w:r>
      <w:r w:rsidRPr="00CC1F13">
        <w:rPr>
          <w:bCs/>
          <w:sz w:val="27"/>
          <w:szCs w:val="27"/>
        </w:rPr>
        <w:t xml:space="preserve">відповідних клопотань щодо продовження терміну дії виняткового запобіжного заходу у виді тримання під вартою прокурором заявлено не було, </w:t>
      </w:r>
      <w:r w:rsidR="00853165" w:rsidRPr="00CC1F13">
        <w:rPr>
          <w:bCs/>
          <w:sz w:val="27"/>
          <w:szCs w:val="27"/>
        </w:rPr>
        <w:t xml:space="preserve">колегія суддів </w:t>
      </w:r>
      <w:r w:rsidRPr="00CC1F13">
        <w:rPr>
          <w:bCs/>
          <w:sz w:val="27"/>
          <w:szCs w:val="27"/>
        </w:rPr>
        <w:t>з урахуванням положень частини четвертої статті 176, статті 183</w:t>
      </w:r>
      <w:r w:rsidR="00C71283">
        <w:rPr>
          <w:bCs/>
          <w:sz w:val="27"/>
          <w:szCs w:val="27"/>
        </w:rPr>
        <w:t>, частини третьої статті 197 КП</w:t>
      </w:r>
      <w:r w:rsidR="00853165">
        <w:rPr>
          <w:bCs/>
          <w:sz w:val="27"/>
          <w:szCs w:val="27"/>
        </w:rPr>
        <w:t xml:space="preserve">К України </w:t>
      </w:r>
      <w:r w:rsidRPr="00CC1F13">
        <w:rPr>
          <w:bCs/>
          <w:sz w:val="27"/>
          <w:szCs w:val="27"/>
        </w:rPr>
        <w:t>ухвалою від 22 лютого 2</w:t>
      </w:r>
      <w:r w:rsidR="00B65D1E">
        <w:rPr>
          <w:bCs/>
          <w:sz w:val="27"/>
          <w:szCs w:val="27"/>
        </w:rPr>
        <w:t>017 року встановила</w:t>
      </w:r>
      <w:r w:rsidR="00853165">
        <w:rPr>
          <w:bCs/>
          <w:sz w:val="27"/>
          <w:szCs w:val="27"/>
        </w:rPr>
        <w:t xml:space="preserve"> </w:t>
      </w:r>
      <w:r w:rsidR="00B65D1E">
        <w:rPr>
          <w:bCs/>
          <w:sz w:val="27"/>
          <w:szCs w:val="27"/>
        </w:rPr>
        <w:t>відсутність законних</w:t>
      </w:r>
      <w:r w:rsidRPr="00CC1F13">
        <w:rPr>
          <w:bCs/>
          <w:sz w:val="27"/>
          <w:szCs w:val="27"/>
        </w:rPr>
        <w:t xml:space="preserve"> підстав для </w:t>
      </w:r>
      <w:r w:rsidR="00853165">
        <w:rPr>
          <w:bCs/>
          <w:sz w:val="27"/>
          <w:szCs w:val="27"/>
        </w:rPr>
        <w:t>продовження строку</w:t>
      </w:r>
      <w:r w:rsidRPr="00CC1F13">
        <w:rPr>
          <w:bCs/>
          <w:sz w:val="27"/>
          <w:szCs w:val="27"/>
        </w:rPr>
        <w:t xml:space="preserve"> дії запобіжного заходу у виді тримання під вартою </w:t>
      </w:r>
      <w:r w:rsidR="00E821D8">
        <w:rPr>
          <w:sz w:val="27"/>
          <w:szCs w:val="27"/>
          <w:lang w:eastAsia="en-US"/>
        </w:rPr>
        <w:t>ОСОБА_1</w:t>
      </w:r>
      <w:r w:rsidRPr="00CC1F13">
        <w:rPr>
          <w:bCs/>
          <w:sz w:val="27"/>
          <w:szCs w:val="27"/>
        </w:rPr>
        <w:t>,</w:t>
      </w:r>
      <w:r w:rsidRPr="00CC1F13">
        <w:rPr>
          <w:bCs/>
          <w:sz w:val="27"/>
          <w:szCs w:val="27"/>
        </w:rPr>
        <w:t xml:space="preserve"> який перебував під вартою у цьому кримінальному провадженні більше одного року та семи місяців, </w:t>
      </w:r>
      <w:r w:rsidR="00853165">
        <w:rPr>
          <w:bCs/>
          <w:sz w:val="27"/>
          <w:szCs w:val="27"/>
        </w:rPr>
        <w:t>у</w:t>
      </w:r>
      <w:r w:rsidRPr="00CC1F13">
        <w:rPr>
          <w:bCs/>
          <w:sz w:val="27"/>
          <w:szCs w:val="27"/>
        </w:rPr>
        <w:t xml:space="preserve"> зв’язку </w:t>
      </w:r>
      <w:r w:rsidR="00853165">
        <w:rPr>
          <w:bCs/>
          <w:sz w:val="27"/>
          <w:szCs w:val="27"/>
        </w:rPr>
        <w:t>і</w:t>
      </w:r>
      <w:r w:rsidRPr="00CC1F13">
        <w:rPr>
          <w:bCs/>
          <w:sz w:val="27"/>
          <w:szCs w:val="27"/>
        </w:rPr>
        <w:t xml:space="preserve">з чим </w:t>
      </w:r>
      <w:r w:rsidR="00853165">
        <w:rPr>
          <w:bCs/>
          <w:sz w:val="27"/>
          <w:szCs w:val="27"/>
        </w:rPr>
        <w:t>його</w:t>
      </w:r>
      <w:r w:rsidRPr="00CC1F13">
        <w:rPr>
          <w:bCs/>
          <w:sz w:val="27"/>
          <w:szCs w:val="27"/>
        </w:rPr>
        <w:t xml:space="preserve"> було звільнено з-під варти в залі судових засідань.</w:t>
      </w:r>
      <w:r w:rsidR="00853165">
        <w:rPr>
          <w:bCs/>
          <w:sz w:val="27"/>
          <w:szCs w:val="27"/>
        </w:rPr>
        <w:t xml:space="preserve"> </w:t>
      </w:r>
      <w:r w:rsidR="00E821D8">
        <w:rPr>
          <w:bCs/>
          <w:sz w:val="27"/>
          <w:szCs w:val="27"/>
        </w:rPr>
        <w:t xml:space="preserve"> </w:t>
      </w:r>
    </w:p>
    <w:p w:rsidR="00617352" w:rsidRPr="00CC1F13" w:rsidRDefault="00617352" w:rsidP="00B65D1E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Щодо доводів скарги про </w:t>
      </w:r>
      <w:r w:rsidR="00B65D1E">
        <w:rPr>
          <w:bCs/>
          <w:sz w:val="27"/>
          <w:szCs w:val="27"/>
        </w:rPr>
        <w:t>порушення</w:t>
      </w:r>
      <w:r w:rsidRPr="00CC1F13">
        <w:rPr>
          <w:bCs/>
          <w:sz w:val="27"/>
          <w:szCs w:val="27"/>
        </w:rPr>
        <w:t xml:space="preserve"> </w:t>
      </w:r>
      <w:r w:rsidR="00B65D1E">
        <w:rPr>
          <w:bCs/>
          <w:sz w:val="27"/>
          <w:szCs w:val="27"/>
        </w:rPr>
        <w:t xml:space="preserve">кримінального процесуального закону, зокрема </w:t>
      </w:r>
      <w:r w:rsidRPr="00CC1F13">
        <w:rPr>
          <w:bCs/>
          <w:sz w:val="27"/>
          <w:szCs w:val="27"/>
        </w:rPr>
        <w:t xml:space="preserve">статей </w:t>
      </w:r>
      <w:r w:rsidR="00EA50C4" w:rsidRPr="00CC1F13">
        <w:rPr>
          <w:bCs/>
          <w:sz w:val="27"/>
          <w:szCs w:val="27"/>
        </w:rPr>
        <w:t>401, 405 КПК України</w:t>
      </w:r>
      <w:r w:rsidR="00B65D1E">
        <w:rPr>
          <w:bCs/>
          <w:sz w:val="27"/>
          <w:szCs w:val="27"/>
        </w:rPr>
        <w:t>,</w:t>
      </w:r>
      <w:r w:rsidR="00EA50C4" w:rsidRPr="00CC1F13">
        <w:rPr>
          <w:bCs/>
          <w:sz w:val="27"/>
          <w:szCs w:val="27"/>
        </w:rPr>
        <w:t xml:space="preserve"> суддя </w:t>
      </w:r>
      <w:proofErr w:type="spellStart"/>
      <w:r w:rsidR="00EA50C4" w:rsidRPr="00CC1F13">
        <w:rPr>
          <w:bCs/>
          <w:sz w:val="27"/>
          <w:szCs w:val="27"/>
        </w:rPr>
        <w:t>Гапончук</w:t>
      </w:r>
      <w:proofErr w:type="spellEnd"/>
      <w:r w:rsidR="00EA50C4" w:rsidRPr="00CC1F13">
        <w:rPr>
          <w:bCs/>
          <w:sz w:val="27"/>
          <w:szCs w:val="27"/>
        </w:rPr>
        <w:t xml:space="preserve"> В.В. </w:t>
      </w:r>
      <w:r w:rsidRPr="00CC1F13">
        <w:rPr>
          <w:bCs/>
          <w:sz w:val="27"/>
          <w:szCs w:val="27"/>
        </w:rPr>
        <w:t>зазначи</w:t>
      </w:r>
      <w:r w:rsidR="00EA50C4" w:rsidRPr="00CC1F13">
        <w:rPr>
          <w:bCs/>
          <w:sz w:val="27"/>
          <w:szCs w:val="27"/>
        </w:rPr>
        <w:t>в</w:t>
      </w:r>
      <w:r w:rsidRPr="00CC1F13">
        <w:rPr>
          <w:bCs/>
          <w:sz w:val="27"/>
          <w:szCs w:val="27"/>
        </w:rPr>
        <w:t xml:space="preserve">, що </w:t>
      </w:r>
      <w:r w:rsidR="00B65D1E">
        <w:rPr>
          <w:bCs/>
          <w:sz w:val="27"/>
          <w:szCs w:val="27"/>
        </w:rPr>
        <w:t>нормами</w:t>
      </w:r>
      <w:r w:rsidRPr="00CC1F13">
        <w:rPr>
          <w:bCs/>
          <w:sz w:val="27"/>
          <w:szCs w:val="27"/>
        </w:rPr>
        <w:t xml:space="preserve"> </w:t>
      </w:r>
      <w:r w:rsidR="00EA50C4" w:rsidRPr="00CC1F13">
        <w:rPr>
          <w:bCs/>
          <w:sz w:val="27"/>
          <w:szCs w:val="27"/>
        </w:rPr>
        <w:t>цих</w:t>
      </w:r>
      <w:r w:rsidRPr="00CC1F13">
        <w:rPr>
          <w:bCs/>
          <w:sz w:val="27"/>
          <w:szCs w:val="27"/>
        </w:rPr>
        <w:t xml:space="preserve"> статей також </w:t>
      </w:r>
      <w:r w:rsidR="00B65D1E">
        <w:rPr>
          <w:bCs/>
          <w:sz w:val="27"/>
          <w:szCs w:val="27"/>
        </w:rPr>
        <w:t>передбачена</w:t>
      </w:r>
      <w:r w:rsidRPr="00CC1F13">
        <w:rPr>
          <w:bCs/>
          <w:sz w:val="27"/>
          <w:szCs w:val="27"/>
        </w:rPr>
        <w:t xml:space="preserve"> необхідність обов’язкового подання стороною обвинувачення клопотання про обрання, зміну чи скасування запобіжного заходу для подальшого вирішення </w:t>
      </w:r>
      <w:r w:rsidR="00EA50C4" w:rsidRPr="00CC1F13">
        <w:rPr>
          <w:bCs/>
          <w:sz w:val="27"/>
          <w:szCs w:val="27"/>
        </w:rPr>
        <w:t>судом</w:t>
      </w:r>
      <w:r w:rsidRPr="00CC1F13">
        <w:rPr>
          <w:bCs/>
          <w:sz w:val="27"/>
          <w:szCs w:val="27"/>
        </w:rPr>
        <w:t xml:space="preserve"> відповідного процесуального питання, що повністю узгоджується з вимогами </w:t>
      </w:r>
      <w:r w:rsidR="00EA50C4" w:rsidRPr="00CC1F13">
        <w:rPr>
          <w:bCs/>
          <w:sz w:val="27"/>
          <w:szCs w:val="27"/>
        </w:rPr>
        <w:t>статей</w:t>
      </w:r>
      <w:r w:rsidR="00853165">
        <w:rPr>
          <w:bCs/>
          <w:sz w:val="27"/>
          <w:szCs w:val="27"/>
        </w:rPr>
        <w:t> </w:t>
      </w:r>
      <w:r w:rsidRPr="00CC1F13">
        <w:rPr>
          <w:bCs/>
          <w:sz w:val="27"/>
          <w:szCs w:val="27"/>
        </w:rPr>
        <w:t>176, 183 КПК України.</w:t>
      </w:r>
    </w:p>
    <w:p w:rsidR="00617352" w:rsidRPr="00CC1F13" w:rsidRDefault="00853165" w:rsidP="00617352">
      <w:pPr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Стосовно</w:t>
      </w:r>
      <w:r w:rsidR="00617352" w:rsidRPr="00CC1F13">
        <w:rPr>
          <w:bCs/>
          <w:sz w:val="27"/>
          <w:szCs w:val="27"/>
        </w:rPr>
        <w:t xml:space="preserve"> довод</w:t>
      </w:r>
      <w:r w:rsidR="00EA50C4" w:rsidRPr="00CC1F13">
        <w:rPr>
          <w:bCs/>
          <w:sz w:val="27"/>
          <w:szCs w:val="27"/>
        </w:rPr>
        <w:t xml:space="preserve">ів скарги щодо поінформованості </w:t>
      </w:r>
      <w:r w:rsidR="00617352" w:rsidRPr="00CC1F13">
        <w:rPr>
          <w:bCs/>
          <w:sz w:val="27"/>
          <w:szCs w:val="27"/>
        </w:rPr>
        <w:t>колегії суддів про наявні</w:t>
      </w:r>
      <w:r w:rsidR="00EA50C4" w:rsidRPr="00CC1F13">
        <w:rPr>
          <w:bCs/>
          <w:sz w:val="27"/>
          <w:szCs w:val="27"/>
        </w:rPr>
        <w:t xml:space="preserve">сть інших законних підстав для </w:t>
      </w:r>
      <w:r w:rsidR="00617352" w:rsidRPr="00CC1F13">
        <w:rPr>
          <w:bCs/>
          <w:sz w:val="27"/>
          <w:szCs w:val="27"/>
        </w:rPr>
        <w:t xml:space="preserve">тримання </w:t>
      </w:r>
      <w:r w:rsidR="00E821D8">
        <w:rPr>
          <w:sz w:val="27"/>
          <w:szCs w:val="27"/>
          <w:lang w:eastAsia="en-US"/>
        </w:rPr>
        <w:t xml:space="preserve">ОСОБА_1 </w:t>
      </w:r>
      <w:r w:rsidR="00617352" w:rsidRPr="00CC1F13">
        <w:rPr>
          <w:bCs/>
          <w:sz w:val="27"/>
          <w:szCs w:val="27"/>
        </w:rPr>
        <w:t>у Луцькому СІЗО</w:t>
      </w:r>
      <w:r w:rsidR="00EA50C4" w:rsidRPr="00CC1F13">
        <w:rPr>
          <w:bCs/>
          <w:sz w:val="27"/>
          <w:szCs w:val="27"/>
        </w:rPr>
        <w:t>, а саме</w:t>
      </w:r>
      <w:r>
        <w:rPr>
          <w:bCs/>
          <w:sz w:val="27"/>
          <w:szCs w:val="27"/>
        </w:rPr>
        <w:t>:</w:t>
      </w:r>
      <w:r w:rsidR="00EA50C4" w:rsidRPr="00CC1F13">
        <w:rPr>
          <w:bCs/>
          <w:sz w:val="27"/>
          <w:szCs w:val="27"/>
        </w:rPr>
        <w:t xml:space="preserve"> </w:t>
      </w:r>
      <w:proofErr w:type="spellStart"/>
      <w:r w:rsidR="00EA50C4" w:rsidRPr="00CC1F13">
        <w:rPr>
          <w:bCs/>
          <w:sz w:val="27"/>
          <w:szCs w:val="27"/>
        </w:rPr>
        <w:t>вирок</w:t>
      </w:r>
      <w:r w:rsidR="001D0564" w:rsidRPr="00CC1F13">
        <w:rPr>
          <w:bCs/>
          <w:sz w:val="27"/>
          <w:szCs w:val="27"/>
        </w:rPr>
        <w:t>у</w:t>
      </w:r>
      <w:proofErr w:type="spellEnd"/>
      <w:r w:rsidR="00EA50C4" w:rsidRPr="00CC1F13">
        <w:rPr>
          <w:bCs/>
          <w:sz w:val="27"/>
          <w:szCs w:val="27"/>
        </w:rPr>
        <w:t xml:space="preserve"> Ковельського мі</w:t>
      </w:r>
      <w:r w:rsidR="00617352" w:rsidRPr="00CC1F13">
        <w:rPr>
          <w:bCs/>
          <w:sz w:val="27"/>
          <w:szCs w:val="27"/>
        </w:rPr>
        <w:t xml:space="preserve">ськрайонного суду </w:t>
      </w:r>
      <w:r>
        <w:rPr>
          <w:bCs/>
          <w:sz w:val="27"/>
          <w:szCs w:val="27"/>
        </w:rPr>
        <w:t xml:space="preserve">Волинської області </w:t>
      </w:r>
      <w:r w:rsidR="00617352" w:rsidRPr="00CC1F13">
        <w:rPr>
          <w:bCs/>
          <w:sz w:val="27"/>
          <w:szCs w:val="27"/>
        </w:rPr>
        <w:t xml:space="preserve">від </w:t>
      </w:r>
      <w:r w:rsidR="00EA50C4" w:rsidRPr="00CC1F13">
        <w:rPr>
          <w:bCs/>
          <w:sz w:val="27"/>
          <w:szCs w:val="27"/>
        </w:rPr>
        <w:t xml:space="preserve">8 грудня </w:t>
      </w:r>
      <w:r w:rsidR="00617352" w:rsidRPr="00CC1F13">
        <w:rPr>
          <w:bCs/>
          <w:sz w:val="27"/>
          <w:szCs w:val="27"/>
        </w:rPr>
        <w:t>2015</w:t>
      </w:r>
      <w:r w:rsidR="00EA50C4" w:rsidRPr="00CC1F13">
        <w:rPr>
          <w:bCs/>
          <w:sz w:val="27"/>
          <w:szCs w:val="27"/>
        </w:rPr>
        <w:t xml:space="preserve"> року, зміненого </w:t>
      </w:r>
      <w:proofErr w:type="spellStart"/>
      <w:r w:rsidR="00EA50C4" w:rsidRPr="00CC1F13">
        <w:rPr>
          <w:bCs/>
          <w:sz w:val="27"/>
          <w:szCs w:val="27"/>
        </w:rPr>
        <w:t>вироком</w:t>
      </w:r>
      <w:proofErr w:type="spellEnd"/>
      <w:r w:rsidR="00EA50C4" w:rsidRPr="00CC1F13">
        <w:rPr>
          <w:bCs/>
          <w:sz w:val="27"/>
          <w:szCs w:val="27"/>
        </w:rPr>
        <w:t xml:space="preserve"> а</w:t>
      </w:r>
      <w:r w:rsidR="00617352" w:rsidRPr="00CC1F13">
        <w:rPr>
          <w:bCs/>
          <w:sz w:val="27"/>
          <w:szCs w:val="27"/>
        </w:rPr>
        <w:t xml:space="preserve">пеляційного суду Волинської області від </w:t>
      </w:r>
      <w:r w:rsidR="00EA50C4" w:rsidRPr="00CC1F13">
        <w:rPr>
          <w:bCs/>
          <w:sz w:val="27"/>
          <w:szCs w:val="27"/>
        </w:rPr>
        <w:t xml:space="preserve">25 лютого </w:t>
      </w:r>
      <w:r w:rsidR="00617352" w:rsidRPr="00CC1F13">
        <w:rPr>
          <w:bCs/>
          <w:sz w:val="27"/>
          <w:szCs w:val="27"/>
        </w:rPr>
        <w:t>2016</w:t>
      </w:r>
      <w:r w:rsidR="00EA50C4" w:rsidRPr="00CC1F13">
        <w:rPr>
          <w:bCs/>
          <w:sz w:val="27"/>
          <w:szCs w:val="27"/>
        </w:rPr>
        <w:t xml:space="preserve"> року, та </w:t>
      </w:r>
      <w:proofErr w:type="spellStart"/>
      <w:r w:rsidR="001D0564" w:rsidRPr="00CC1F13">
        <w:rPr>
          <w:bCs/>
          <w:sz w:val="27"/>
          <w:szCs w:val="27"/>
        </w:rPr>
        <w:t>вироку</w:t>
      </w:r>
      <w:proofErr w:type="spellEnd"/>
      <w:r w:rsidR="001D0564" w:rsidRPr="00CC1F13">
        <w:rPr>
          <w:bCs/>
          <w:sz w:val="27"/>
          <w:szCs w:val="27"/>
        </w:rPr>
        <w:t xml:space="preserve"> </w:t>
      </w:r>
      <w:proofErr w:type="spellStart"/>
      <w:r w:rsidR="00EA50C4" w:rsidRPr="00CC1F13">
        <w:rPr>
          <w:bCs/>
          <w:sz w:val="27"/>
          <w:szCs w:val="27"/>
        </w:rPr>
        <w:t>Т</w:t>
      </w:r>
      <w:r w:rsidR="00617352" w:rsidRPr="00CC1F13">
        <w:rPr>
          <w:bCs/>
          <w:sz w:val="27"/>
          <w:szCs w:val="27"/>
        </w:rPr>
        <w:t>урійського</w:t>
      </w:r>
      <w:proofErr w:type="spellEnd"/>
      <w:r w:rsidR="00617352" w:rsidRPr="00CC1F13">
        <w:rPr>
          <w:bCs/>
          <w:sz w:val="27"/>
          <w:szCs w:val="27"/>
        </w:rPr>
        <w:t xml:space="preserve"> районного суду </w:t>
      </w:r>
      <w:r w:rsidR="00EA50C4" w:rsidRPr="00CC1F13">
        <w:rPr>
          <w:bCs/>
          <w:sz w:val="27"/>
          <w:szCs w:val="27"/>
        </w:rPr>
        <w:t xml:space="preserve">Волинської області від 10 грудня </w:t>
      </w:r>
      <w:r w:rsidR="00617352" w:rsidRPr="00CC1F13">
        <w:rPr>
          <w:bCs/>
          <w:sz w:val="27"/>
          <w:szCs w:val="27"/>
        </w:rPr>
        <w:t>2015</w:t>
      </w:r>
      <w:r w:rsidR="00EA50C4" w:rsidRPr="00CC1F13">
        <w:rPr>
          <w:bCs/>
          <w:sz w:val="27"/>
          <w:szCs w:val="27"/>
        </w:rPr>
        <w:t> року</w:t>
      </w:r>
      <w:r w:rsidR="00617352" w:rsidRPr="00CC1F13">
        <w:rPr>
          <w:bCs/>
          <w:sz w:val="27"/>
          <w:szCs w:val="27"/>
        </w:rPr>
        <w:t>, які набра</w:t>
      </w:r>
      <w:r w:rsidR="00EA50C4" w:rsidRPr="00CC1F13">
        <w:rPr>
          <w:bCs/>
          <w:sz w:val="27"/>
          <w:szCs w:val="27"/>
        </w:rPr>
        <w:t>ли законної сили та виконувались</w:t>
      </w:r>
      <w:r w:rsidR="00617352" w:rsidRPr="00CC1F13">
        <w:rPr>
          <w:bCs/>
          <w:sz w:val="27"/>
          <w:szCs w:val="27"/>
        </w:rPr>
        <w:t xml:space="preserve"> відповідно до розпоряджень цих судів, </w:t>
      </w:r>
      <w:r w:rsidR="00B65D1E">
        <w:rPr>
          <w:bCs/>
          <w:sz w:val="27"/>
          <w:szCs w:val="27"/>
        </w:rPr>
        <w:t xml:space="preserve">а також щодо </w:t>
      </w:r>
      <w:r w:rsidR="00617352" w:rsidRPr="00CC1F13">
        <w:rPr>
          <w:bCs/>
          <w:sz w:val="27"/>
          <w:szCs w:val="27"/>
        </w:rPr>
        <w:t>незаконності рішення суду про зв</w:t>
      </w:r>
      <w:r w:rsidR="00EA50C4" w:rsidRPr="00CC1F13">
        <w:rPr>
          <w:bCs/>
          <w:sz w:val="27"/>
          <w:szCs w:val="27"/>
        </w:rPr>
        <w:t xml:space="preserve">ільнення </w:t>
      </w:r>
      <w:r w:rsidR="00B65D1E">
        <w:rPr>
          <w:bCs/>
          <w:sz w:val="27"/>
          <w:szCs w:val="27"/>
        </w:rPr>
        <w:t>обвинуваченого</w:t>
      </w:r>
      <w:r>
        <w:rPr>
          <w:bCs/>
          <w:sz w:val="27"/>
          <w:szCs w:val="27"/>
        </w:rPr>
        <w:t xml:space="preserve"> з-під варти </w:t>
      </w:r>
      <w:r w:rsidR="001D0564" w:rsidRPr="00CC1F13">
        <w:rPr>
          <w:bCs/>
          <w:sz w:val="27"/>
          <w:szCs w:val="27"/>
        </w:rPr>
        <w:t xml:space="preserve">суддя </w:t>
      </w:r>
      <w:proofErr w:type="spellStart"/>
      <w:r w:rsidR="001D0564" w:rsidRPr="00CC1F13">
        <w:rPr>
          <w:bCs/>
          <w:sz w:val="27"/>
          <w:szCs w:val="27"/>
        </w:rPr>
        <w:t>Гапончук</w:t>
      </w:r>
      <w:proofErr w:type="spellEnd"/>
      <w:r w:rsidR="001D0564" w:rsidRPr="00CC1F13">
        <w:rPr>
          <w:bCs/>
          <w:sz w:val="27"/>
          <w:szCs w:val="27"/>
        </w:rPr>
        <w:t> </w:t>
      </w:r>
      <w:r w:rsidR="00EA50C4" w:rsidRPr="00CC1F13">
        <w:rPr>
          <w:bCs/>
          <w:sz w:val="27"/>
          <w:szCs w:val="27"/>
        </w:rPr>
        <w:t xml:space="preserve">В.В. </w:t>
      </w:r>
      <w:r w:rsidR="00B65D1E">
        <w:rPr>
          <w:bCs/>
          <w:sz w:val="27"/>
          <w:szCs w:val="27"/>
        </w:rPr>
        <w:t>надав такі пояснення</w:t>
      </w:r>
      <w:r w:rsidR="00EA50C4" w:rsidRPr="00CC1F13">
        <w:rPr>
          <w:bCs/>
          <w:sz w:val="27"/>
          <w:szCs w:val="27"/>
        </w:rPr>
        <w:t>.</w:t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lastRenderedPageBreak/>
        <w:t xml:space="preserve">Під час підготовки </w:t>
      </w:r>
      <w:r w:rsidR="00853165" w:rsidRPr="00CC1F13">
        <w:rPr>
          <w:bCs/>
          <w:sz w:val="27"/>
          <w:szCs w:val="27"/>
        </w:rPr>
        <w:t xml:space="preserve">до апеляційного розгляду </w:t>
      </w:r>
      <w:r w:rsidRPr="00CC1F13">
        <w:rPr>
          <w:bCs/>
          <w:sz w:val="27"/>
          <w:szCs w:val="27"/>
        </w:rPr>
        <w:t>криміналь</w:t>
      </w:r>
      <w:r w:rsidR="001D0564" w:rsidRPr="00CC1F13">
        <w:rPr>
          <w:bCs/>
          <w:sz w:val="27"/>
          <w:szCs w:val="27"/>
        </w:rPr>
        <w:t xml:space="preserve">ного провадження щодо </w:t>
      </w:r>
      <w:r w:rsidR="00E821D8">
        <w:rPr>
          <w:bCs/>
          <w:sz w:val="27"/>
          <w:szCs w:val="27"/>
        </w:rPr>
        <w:t>ОСОБА_3, ОСОБА_5, ОСОБА-1</w:t>
      </w:r>
      <w:r w:rsidRPr="00CC1F13">
        <w:rPr>
          <w:bCs/>
          <w:sz w:val="27"/>
          <w:szCs w:val="27"/>
        </w:rPr>
        <w:t xml:space="preserve">, а також </w:t>
      </w:r>
      <w:r w:rsidR="00A01D55" w:rsidRPr="00CC1F13">
        <w:rPr>
          <w:bCs/>
          <w:sz w:val="27"/>
          <w:szCs w:val="27"/>
        </w:rPr>
        <w:t>під час</w:t>
      </w:r>
      <w:r w:rsidR="00AB65D9" w:rsidRPr="00CC1F13">
        <w:rPr>
          <w:bCs/>
          <w:sz w:val="27"/>
          <w:szCs w:val="27"/>
        </w:rPr>
        <w:t xml:space="preserve"> судового розгляду </w:t>
      </w:r>
      <w:r w:rsidRPr="00CC1F13">
        <w:rPr>
          <w:bCs/>
          <w:sz w:val="27"/>
          <w:szCs w:val="27"/>
        </w:rPr>
        <w:t>жодних відомостей про наявні</w:t>
      </w:r>
      <w:r w:rsidR="00AB65D9" w:rsidRPr="00CC1F13">
        <w:rPr>
          <w:bCs/>
          <w:sz w:val="27"/>
          <w:szCs w:val="27"/>
        </w:rPr>
        <w:t xml:space="preserve">сть інших законних підстав для </w:t>
      </w:r>
      <w:r w:rsidR="00853165">
        <w:rPr>
          <w:bCs/>
          <w:sz w:val="27"/>
          <w:szCs w:val="27"/>
        </w:rPr>
        <w:t xml:space="preserve">тримання </w:t>
      </w:r>
      <w:r w:rsidR="00E821D8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 xml:space="preserve">у Луцькому СІЗО, крім рішень слідчих суддів та суду про тримання обвинуваченого під вартою у </w:t>
      </w:r>
      <w:r w:rsidR="00AB65D9" w:rsidRPr="00CC1F13">
        <w:rPr>
          <w:bCs/>
          <w:sz w:val="27"/>
          <w:szCs w:val="27"/>
        </w:rPr>
        <w:t>цьому</w:t>
      </w:r>
      <w:r w:rsidRPr="00CC1F13">
        <w:rPr>
          <w:bCs/>
          <w:sz w:val="27"/>
          <w:szCs w:val="27"/>
        </w:rPr>
        <w:t xml:space="preserve"> кримінальному провадженні, колегії суддів надано не було.</w:t>
      </w:r>
    </w:p>
    <w:p w:rsidR="00617352" w:rsidRPr="00CC1F13" w:rsidRDefault="00AB65D9" w:rsidP="00AB65D9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Інформація про вирок</w:t>
      </w:r>
      <w:r w:rsidR="00617352" w:rsidRPr="00CC1F13">
        <w:rPr>
          <w:bCs/>
          <w:sz w:val="27"/>
          <w:szCs w:val="27"/>
        </w:rPr>
        <w:t xml:space="preserve"> </w:t>
      </w:r>
      <w:r w:rsidRPr="00CC1F13">
        <w:rPr>
          <w:bCs/>
          <w:sz w:val="27"/>
          <w:szCs w:val="27"/>
        </w:rPr>
        <w:t xml:space="preserve">Ковельського міськрайонного суду </w:t>
      </w:r>
      <w:r w:rsidR="00853165">
        <w:rPr>
          <w:bCs/>
          <w:sz w:val="27"/>
          <w:szCs w:val="27"/>
        </w:rPr>
        <w:t xml:space="preserve">Волинської області </w:t>
      </w:r>
      <w:r w:rsidRPr="00CC1F13">
        <w:rPr>
          <w:bCs/>
          <w:sz w:val="27"/>
          <w:szCs w:val="27"/>
        </w:rPr>
        <w:t>від 8 грудня 2015 року, змінен</w:t>
      </w:r>
      <w:r w:rsidR="00B65D1E">
        <w:rPr>
          <w:bCs/>
          <w:sz w:val="27"/>
          <w:szCs w:val="27"/>
        </w:rPr>
        <w:t>ий</w:t>
      </w:r>
      <w:r w:rsidRPr="00CC1F13">
        <w:rPr>
          <w:bCs/>
          <w:sz w:val="27"/>
          <w:szCs w:val="27"/>
        </w:rPr>
        <w:t xml:space="preserve"> </w:t>
      </w:r>
      <w:proofErr w:type="spellStart"/>
      <w:r w:rsidRPr="00CC1F13">
        <w:rPr>
          <w:bCs/>
          <w:sz w:val="27"/>
          <w:szCs w:val="27"/>
        </w:rPr>
        <w:t>вироком</w:t>
      </w:r>
      <w:proofErr w:type="spellEnd"/>
      <w:r w:rsidRPr="00CC1F13">
        <w:rPr>
          <w:bCs/>
          <w:sz w:val="27"/>
          <w:szCs w:val="27"/>
        </w:rPr>
        <w:t xml:space="preserve"> апеляційного суду Волинської області від 25 лютого 2016</w:t>
      </w:r>
      <w:r w:rsidR="001D0564" w:rsidRPr="00CC1F13">
        <w:rPr>
          <w:bCs/>
          <w:sz w:val="27"/>
          <w:szCs w:val="27"/>
        </w:rPr>
        <w:t> року, та вирок</w:t>
      </w:r>
      <w:r w:rsidRPr="00CC1F13">
        <w:rPr>
          <w:bCs/>
          <w:sz w:val="27"/>
          <w:szCs w:val="27"/>
        </w:rPr>
        <w:t xml:space="preserve"> </w:t>
      </w:r>
      <w:proofErr w:type="spellStart"/>
      <w:r w:rsidRPr="00CC1F13">
        <w:rPr>
          <w:bCs/>
          <w:sz w:val="27"/>
          <w:szCs w:val="27"/>
        </w:rPr>
        <w:t>Турійського</w:t>
      </w:r>
      <w:proofErr w:type="spellEnd"/>
      <w:r w:rsidRPr="00CC1F13">
        <w:rPr>
          <w:bCs/>
          <w:sz w:val="27"/>
          <w:szCs w:val="27"/>
        </w:rPr>
        <w:t xml:space="preserve"> районного</w:t>
      </w:r>
      <w:r w:rsidR="00853165">
        <w:rPr>
          <w:bCs/>
          <w:sz w:val="27"/>
          <w:szCs w:val="27"/>
        </w:rPr>
        <w:t xml:space="preserve"> суду Волинської області від 10 </w:t>
      </w:r>
      <w:r w:rsidRPr="00CC1F13">
        <w:rPr>
          <w:bCs/>
          <w:sz w:val="27"/>
          <w:szCs w:val="27"/>
        </w:rPr>
        <w:t xml:space="preserve">грудня 2015 року була відсутня і у </w:t>
      </w:r>
      <w:proofErr w:type="spellStart"/>
      <w:r w:rsidRPr="00CC1F13">
        <w:rPr>
          <w:bCs/>
          <w:sz w:val="27"/>
          <w:szCs w:val="27"/>
        </w:rPr>
        <w:t>вимозі</w:t>
      </w:r>
      <w:proofErr w:type="spellEnd"/>
      <w:r w:rsidRPr="00CC1F13">
        <w:rPr>
          <w:bCs/>
          <w:sz w:val="27"/>
          <w:szCs w:val="27"/>
        </w:rPr>
        <w:t xml:space="preserve"> УІ</w:t>
      </w:r>
      <w:r w:rsidR="00617352" w:rsidRPr="00CC1F13">
        <w:rPr>
          <w:bCs/>
          <w:sz w:val="27"/>
          <w:szCs w:val="27"/>
        </w:rPr>
        <w:t xml:space="preserve">АЗ МВС України, </w:t>
      </w:r>
      <w:r w:rsidR="00853165">
        <w:rPr>
          <w:bCs/>
          <w:sz w:val="27"/>
          <w:szCs w:val="27"/>
        </w:rPr>
        <w:t>наявній</w:t>
      </w:r>
      <w:r w:rsidR="00617352" w:rsidRPr="00CC1F13">
        <w:rPr>
          <w:bCs/>
          <w:sz w:val="27"/>
          <w:szCs w:val="27"/>
        </w:rPr>
        <w:t xml:space="preserve"> </w:t>
      </w:r>
      <w:r w:rsidR="003977EF">
        <w:rPr>
          <w:bCs/>
          <w:sz w:val="27"/>
          <w:szCs w:val="27"/>
        </w:rPr>
        <w:t>у</w:t>
      </w:r>
      <w:r w:rsidR="00617352" w:rsidRPr="00CC1F13">
        <w:rPr>
          <w:bCs/>
          <w:sz w:val="27"/>
          <w:szCs w:val="27"/>
        </w:rPr>
        <w:t xml:space="preserve"> матеріалах кримінального провадження.</w:t>
      </w:r>
    </w:p>
    <w:p w:rsidR="00617352" w:rsidRPr="00CC1F13" w:rsidRDefault="00617352" w:rsidP="00AB65D9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Крім того</w:t>
      </w:r>
      <w:r w:rsidR="00AB65D9" w:rsidRPr="00CC1F13">
        <w:rPr>
          <w:bCs/>
          <w:sz w:val="27"/>
          <w:szCs w:val="27"/>
        </w:rPr>
        <w:t>,</w:t>
      </w:r>
      <w:r w:rsidRPr="00CC1F13">
        <w:rPr>
          <w:bCs/>
          <w:sz w:val="27"/>
          <w:szCs w:val="27"/>
        </w:rPr>
        <w:t xml:space="preserve"> матеріали кримінального провадження не містили ні розпоряджень судів про виконання </w:t>
      </w:r>
      <w:proofErr w:type="spellStart"/>
      <w:r w:rsidRPr="00CC1F13">
        <w:rPr>
          <w:bCs/>
          <w:sz w:val="27"/>
          <w:szCs w:val="27"/>
        </w:rPr>
        <w:t>вироків</w:t>
      </w:r>
      <w:proofErr w:type="spellEnd"/>
      <w:r w:rsidRPr="00CC1F13">
        <w:rPr>
          <w:bCs/>
          <w:sz w:val="27"/>
          <w:szCs w:val="27"/>
        </w:rPr>
        <w:t xml:space="preserve"> щодо </w:t>
      </w:r>
      <w:r w:rsidR="00E821D8">
        <w:rPr>
          <w:sz w:val="27"/>
          <w:szCs w:val="27"/>
          <w:lang w:eastAsia="en-US"/>
        </w:rPr>
        <w:t>ОСОБА_1</w:t>
      </w:r>
      <w:r w:rsidR="00AB65D9" w:rsidRPr="00CC1F13">
        <w:rPr>
          <w:bCs/>
          <w:sz w:val="27"/>
          <w:szCs w:val="27"/>
        </w:rPr>
        <w:t>,</w:t>
      </w:r>
      <w:r w:rsidR="00AB65D9" w:rsidRPr="00CC1F13">
        <w:rPr>
          <w:bCs/>
          <w:sz w:val="27"/>
          <w:szCs w:val="27"/>
        </w:rPr>
        <w:t xml:space="preserve"> н</w:t>
      </w:r>
      <w:r w:rsidRPr="00CC1F13">
        <w:rPr>
          <w:bCs/>
          <w:sz w:val="27"/>
          <w:szCs w:val="27"/>
        </w:rPr>
        <w:t xml:space="preserve">і листів, ні повідомлень, ні жодних інших документів, які б свідчили про </w:t>
      </w:r>
      <w:r w:rsidR="00B65D1E">
        <w:rPr>
          <w:bCs/>
          <w:sz w:val="27"/>
          <w:szCs w:val="27"/>
        </w:rPr>
        <w:t>факт</w:t>
      </w:r>
      <w:r w:rsidRPr="00CC1F13">
        <w:rPr>
          <w:bCs/>
          <w:sz w:val="27"/>
          <w:szCs w:val="27"/>
        </w:rPr>
        <w:t xml:space="preserve"> звернення до виконання </w:t>
      </w:r>
      <w:proofErr w:type="spellStart"/>
      <w:r w:rsidRPr="00CC1F13">
        <w:rPr>
          <w:bCs/>
          <w:sz w:val="27"/>
          <w:szCs w:val="27"/>
        </w:rPr>
        <w:t>вирокі</w:t>
      </w:r>
      <w:r w:rsidR="00AB65D9" w:rsidRPr="00CC1F13">
        <w:rPr>
          <w:bCs/>
          <w:sz w:val="27"/>
          <w:szCs w:val="27"/>
        </w:rPr>
        <w:t>в</w:t>
      </w:r>
      <w:proofErr w:type="spellEnd"/>
      <w:r w:rsidR="00AB65D9" w:rsidRPr="00CC1F13">
        <w:rPr>
          <w:bCs/>
          <w:sz w:val="27"/>
          <w:szCs w:val="27"/>
        </w:rPr>
        <w:t xml:space="preserve"> судів щодо </w:t>
      </w:r>
      <w:r w:rsidR="00E821D8">
        <w:rPr>
          <w:sz w:val="27"/>
          <w:szCs w:val="27"/>
          <w:lang w:eastAsia="en-US"/>
        </w:rPr>
        <w:t xml:space="preserve">ОСОБА_1 </w:t>
      </w:r>
      <w:r w:rsidR="00AB65D9" w:rsidRPr="00CC1F13">
        <w:rPr>
          <w:bCs/>
          <w:sz w:val="27"/>
          <w:szCs w:val="27"/>
        </w:rPr>
        <w:t xml:space="preserve">та </w:t>
      </w:r>
      <w:r w:rsidRPr="00CC1F13">
        <w:rPr>
          <w:bCs/>
          <w:sz w:val="27"/>
          <w:szCs w:val="27"/>
        </w:rPr>
        <w:t xml:space="preserve">тримання його в Луцькому СІЗО </w:t>
      </w:r>
      <w:r w:rsidR="00AB65D9" w:rsidRPr="00CC1F13">
        <w:rPr>
          <w:bCs/>
          <w:sz w:val="27"/>
          <w:szCs w:val="27"/>
        </w:rPr>
        <w:t>з інших підстав</w:t>
      </w:r>
      <w:r w:rsidRPr="00CC1F13">
        <w:rPr>
          <w:bCs/>
          <w:sz w:val="27"/>
          <w:szCs w:val="27"/>
        </w:rPr>
        <w:t xml:space="preserve">, </w:t>
      </w:r>
      <w:r w:rsidR="00B65D1E">
        <w:rPr>
          <w:bCs/>
          <w:sz w:val="27"/>
          <w:szCs w:val="27"/>
        </w:rPr>
        <w:t>крім</w:t>
      </w:r>
      <w:r w:rsidRPr="00CC1F13">
        <w:rPr>
          <w:bCs/>
          <w:sz w:val="27"/>
          <w:szCs w:val="27"/>
        </w:rPr>
        <w:t xml:space="preserve"> рішення про</w:t>
      </w:r>
      <w:r w:rsidR="00AB65D9" w:rsidRPr="00CC1F13">
        <w:rPr>
          <w:bCs/>
          <w:sz w:val="27"/>
          <w:szCs w:val="27"/>
        </w:rPr>
        <w:t xml:space="preserve"> </w:t>
      </w:r>
      <w:r w:rsidR="00DA4C8C" w:rsidRPr="00CC1F13">
        <w:rPr>
          <w:bCs/>
          <w:sz w:val="27"/>
          <w:szCs w:val="27"/>
        </w:rPr>
        <w:t>тримання</w:t>
      </w:r>
      <w:r w:rsidRPr="00CC1F13">
        <w:rPr>
          <w:bCs/>
          <w:sz w:val="27"/>
          <w:szCs w:val="27"/>
        </w:rPr>
        <w:t xml:space="preserve"> під вартою в </w:t>
      </w:r>
      <w:r w:rsidR="00AB65D9" w:rsidRPr="00CC1F13">
        <w:rPr>
          <w:bCs/>
          <w:sz w:val="27"/>
          <w:szCs w:val="27"/>
        </w:rPr>
        <w:t>цьому</w:t>
      </w:r>
      <w:r w:rsidRPr="00CC1F13">
        <w:rPr>
          <w:bCs/>
          <w:sz w:val="27"/>
          <w:szCs w:val="27"/>
        </w:rPr>
        <w:t xml:space="preserve"> кримінальному провадженні. Зазначене підтверджується листом </w:t>
      </w:r>
      <w:proofErr w:type="spellStart"/>
      <w:r w:rsidRPr="00CC1F13">
        <w:rPr>
          <w:bCs/>
          <w:sz w:val="27"/>
          <w:szCs w:val="27"/>
        </w:rPr>
        <w:t>Горохівського</w:t>
      </w:r>
      <w:proofErr w:type="spellEnd"/>
      <w:r w:rsidRPr="00CC1F13">
        <w:rPr>
          <w:bCs/>
          <w:sz w:val="27"/>
          <w:szCs w:val="27"/>
        </w:rPr>
        <w:t xml:space="preserve"> районного суду Волинської області </w:t>
      </w:r>
      <w:r w:rsidR="003977EF" w:rsidRPr="00CC1F13">
        <w:rPr>
          <w:bCs/>
          <w:sz w:val="27"/>
          <w:szCs w:val="27"/>
        </w:rPr>
        <w:t>від 12 квітня 2019</w:t>
      </w:r>
      <w:r w:rsidR="003977EF">
        <w:rPr>
          <w:bCs/>
          <w:sz w:val="27"/>
          <w:szCs w:val="27"/>
        </w:rPr>
        <w:t xml:space="preserve"> року </w:t>
      </w:r>
      <w:r w:rsidRPr="00CC1F13">
        <w:rPr>
          <w:bCs/>
          <w:sz w:val="27"/>
          <w:szCs w:val="27"/>
        </w:rPr>
        <w:t>№</w:t>
      </w:r>
      <w:r w:rsidR="00B524C0">
        <w:rPr>
          <w:bCs/>
          <w:sz w:val="27"/>
          <w:szCs w:val="27"/>
        </w:rPr>
        <w:t> </w:t>
      </w:r>
      <w:r w:rsidRPr="00CC1F13">
        <w:rPr>
          <w:bCs/>
          <w:sz w:val="27"/>
          <w:szCs w:val="27"/>
        </w:rPr>
        <w:t xml:space="preserve">165/2427/15-к/1325/2019, де на </w:t>
      </w:r>
      <w:r w:rsidR="00AB65D9" w:rsidRPr="00CC1F13">
        <w:rPr>
          <w:bCs/>
          <w:sz w:val="27"/>
          <w:szCs w:val="27"/>
        </w:rPr>
        <w:t>цей</w:t>
      </w:r>
      <w:r w:rsidRPr="00CC1F13">
        <w:rPr>
          <w:bCs/>
          <w:sz w:val="27"/>
          <w:szCs w:val="27"/>
        </w:rPr>
        <w:t xml:space="preserve"> час </w:t>
      </w:r>
      <w:r w:rsidR="00AB65D9" w:rsidRPr="00CC1F13">
        <w:rPr>
          <w:bCs/>
          <w:sz w:val="27"/>
          <w:szCs w:val="27"/>
        </w:rPr>
        <w:t>перебувають</w:t>
      </w:r>
      <w:r w:rsidRPr="00CC1F13">
        <w:rPr>
          <w:bCs/>
          <w:sz w:val="27"/>
          <w:szCs w:val="27"/>
        </w:rPr>
        <w:t xml:space="preserve"> матеріали провадження за</w:t>
      </w:r>
      <w:r w:rsidR="00AB65D9" w:rsidRPr="00CC1F13">
        <w:rPr>
          <w:bCs/>
          <w:sz w:val="27"/>
          <w:szCs w:val="27"/>
        </w:rPr>
        <w:t xml:space="preserve"> </w:t>
      </w:r>
      <w:r w:rsidR="003977EF">
        <w:rPr>
          <w:bCs/>
          <w:sz w:val="27"/>
          <w:szCs w:val="27"/>
        </w:rPr>
        <w:t>результатами</w:t>
      </w:r>
      <w:r w:rsidR="00AB65D9" w:rsidRPr="00CC1F13">
        <w:rPr>
          <w:bCs/>
          <w:sz w:val="27"/>
          <w:szCs w:val="27"/>
        </w:rPr>
        <w:t xml:space="preserve"> судового розгляду (копію листа додано до письмових пояснень судді).</w:t>
      </w:r>
      <w:r w:rsidR="00AB65D9" w:rsidRPr="00CC1F13">
        <w:rPr>
          <w:bCs/>
          <w:sz w:val="27"/>
          <w:szCs w:val="27"/>
        </w:rPr>
        <w:tab/>
      </w:r>
    </w:p>
    <w:p w:rsidR="00617352" w:rsidRPr="00CC1F13" w:rsidRDefault="00617352" w:rsidP="00617352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Разом </w:t>
      </w:r>
      <w:r w:rsidR="00AB65D9" w:rsidRPr="00CC1F13">
        <w:rPr>
          <w:bCs/>
          <w:sz w:val="27"/>
          <w:szCs w:val="27"/>
        </w:rPr>
        <w:t>і</w:t>
      </w:r>
      <w:r w:rsidRPr="00CC1F13">
        <w:rPr>
          <w:bCs/>
          <w:sz w:val="27"/>
          <w:szCs w:val="27"/>
        </w:rPr>
        <w:t>з тим</w:t>
      </w:r>
      <w:r w:rsidR="003977EF">
        <w:rPr>
          <w:bCs/>
          <w:sz w:val="27"/>
          <w:szCs w:val="27"/>
        </w:rPr>
        <w:t xml:space="preserve"> у </w:t>
      </w:r>
      <w:r w:rsidRPr="00CC1F13">
        <w:rPr>
          <w:bCs/>
          <w:sz w:val="27"/>
          <w:szCs w:val="27"/>
        </w:rPr>
        <w:t xml:space="preserve">матеріалах провадження наявні письмові повідомлення, </w:t>
      </w:r>
      <w:r w:rsidR="003977EF">
        <w:rPr>
          <w:bCs/>
          <w:sz w:val="27"/>
          <w:szCs w:val="27"/>
        </w:rPr>
        <w:t>надіслані</w:t>
      </w:r>
      <w:r w:rsidRPr="00CC1F13">
        <w:rPr>
          <w:bCs/>
          <w:sz w:val="27"/>
          <w:szCs w:val="27"/>
        </w:rPr>
        <w:t xml:space="preserve"> Луцьким СІЗО на адресу суду першої інстанції, про закінчення терміну перебування </w:t>
      </w:r>
      <w:r w:rsidR="00E821D8">
        <w:rPr>
          <w:sz w:val="27"/>
          <w:szCs w:val="27"/>
          <w:lang w:eastAsia="en-US"/>
        </w:rPr>
        <w:t xml:space="preserve">ОСОБА_1 </w:t>
      </w:r>
      <w:r w:rsidRPr="00CC1F13">
        <w:rPr>
          <w:bCs/>
          <w:sz w:val="27"/>
          <w:szCs w:val="27"/>
        </w:rPr>
        <w:t xml:space="preserve">під вартою в </w:t>
      </w:r>
      <w:r w:rsidR="00AB65D9" w:rsidRPr="00CC1F13">
        <w:rPr>
          <w:bCs/>
          <w:sz w:val="27"/>
          <w:szCs w:val="27"/>
        </w:rPr>
        <w:t>цьому</w:t>
      </w:r>
      <w:r w:rsidRPr="00CC1F13">
        <w:rPr>
          <w:bCs/>
          <w:sz w:val="27"/>
          <w:szCs w:val="27"/>
        </w:rPr>
        <w:t xml:space="preserve"> кримінальному провадженні в пе</w:t>
      </w:r>
      <w:r w:rsidR="00AB65D9" w:rsidRPr="00CC1F13">
        <w:rPr>
          <w:bCs/>
          <w:sz w:val="27"/>
          <w:szCs w:val="27"/>
        </w:rPr>
        <w:t xml:space="preserve">вні періоди судового розгляду. </w:t>
      </w:r>
    </w:p>
    <w:p w:rsidR="00617352" w:rsidRPr="00CC1F13" w:rsidRDefault="00B65D1E" w:rsidP="00617352">
      <w:pPr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З</w:t>
      </w:r>
      <w:r w:rsidR="00AB65D9" w:rsidRPr="00CC1F13">
        <w:rPr>
          <w:bCs/>
          <w:sz w:val="27"/>
          <w:szCs w:val="27"/>
        </w:rPr>
        <w:t xml:space="preserve">гідно з пунктом </w:t>
      </w:r>
      <w:r w:rsidR="00C41E7E" w:rsidRPr="00CC1F13">
        <w:rPr>
          <w:bCs/>
          <w:sz w:val="27"/>
          <w:szCs w:val="27"/>
        </w:rPr>
        <w:t xml:space="preserve">29 </w:t>
      </w:r>
      <w:r w:rsidR="00617352" w:rsidRPr="00CC1F13">
        <w:rPr>
          <w:bCs/>
          <w:sz w:val="27"/>
          <w:szCs w:val="27"/>
        </w:rPr>
        <w:t>Інструкції з організації конвоювання та тримання в судах обвинувачених (підсудни</w:t>
      </w:r>
      <w:r w:rsidR="00C41E7E" w:rsidRPr="00CC1F13">
        <w:rPr>
          <w:bCs/>
          <w:sz w:val="27"/>
          <w:szCs w:val="27"/>
        </w:rPr>
        <w:t>х), засуджених за вимогою судів</w:t>
      </w:r>
      <w:r w:rsidR="00617352" w:rsidRPr="00CC1F13">
        <w:rPr>
          <w:bCs/>
          <w:sz w:val="27"/>
          <w:szCs w:val="27"/>
        </w:rPr>
        <w:t xml:space="preserve">, затвердженої наказом </w:t>
      </w:r>
      <w:r w:rsidR="003977EF">
        <w:rPr>
          <w:bCs/>
          <w:sz w:val="27"/>
          <w:szCs w:val="27"/>
        </w:rPr>
        <w:t>Міністерства внутрішніх справ</w:t>
      </w:r>
      <w:r w:rsidR="00617352" w:rsidRPr="00CC1F13">
        <w:rPr>
          <w:bCs/>
          <w:sz w:val="27"/>
          <w:szCs w:val="27"/>
        </w:rPr>
        <w:t xml:space="preserve"> України, </w:t>
      </w:r>
      <w:r w:rsidR="003977EF">
        <w:rPr>
          <w:bCs/>
          <w:sz w:val="27"/>
          <w:szCs w:val="27"/>
        </w:rPr>
        <w:t>Міністерства юстиції</w:t>
      </w:r>
      <w:r w:rsidR="00617352" w:rsidRPr="00CC1F13">
        <w:rPr>
          <w:bCs/>
          <w:sz w:val="27"/>
          <w:szCs w:val="27"/>
        </w:rPr>
        <w:t xml:space="preserve"> України, </w:t>
      </w:r>
      <w:r>
        <w:rPr>
          <w:bCs/>
          <w:sz w:val="27"/>
          <w:szCs w:val="27"/>
        </w:rPr>
        <w:t>Верховного С</w:t>
      </w:r>
      <w:r w:rsidR="00B84A1F">
        <w:rPr>
          <w:bCs/>
          <w:sz w:val="27"/>
          <w:szCs w:val="27"/>
        </w:rPr>
        <w:t xml:space="preserve">уду </w:t>
      </w:r>
      <w:r w:rsidR="00617352" w:rsidRPr="00CC1F13">
        <w:rPr>
          <w:bCs/>
          <w:sz w:val="27"/>
          <w:szCs w:val="27"/>
        </w:rPr>
        <w:t xml:space="preserve">України, </w:t>
      </w:r>
      <w:r w:rsidR="00B84A1F">
        <w:rPr>
          <w:bCs/>
          <w:sz w:val="27"/>
          <w:szCs w:val="27"/>
        </w:rPr>
        <w:t>Вищого спеціалізованого суду</w:t>
      </w:r>
      <w:r w:rsidR="00617352" w:rsidRPr="00CC1F13">
        <w:rPr>
          <w:bCs/>
          <w:sz w:val="27"/>
          <w:szCs w:val="27"/>
        </w:rPr>
        <w:t xml:space="preserve"> України з розгляду цивільних і кримінальних справ, </w:t>
      </w:r>
      <w:r w:rsidR="0036573F">
        <w:rPr>
          <w:bCs/>
          <w:sz w:val="27"/>
          <w:szCs w:val="27"/>
        </w:rPr>
        <w:t>Державної судової адміністрації</w:t>
      </w:r>
      <w:r w:rsidR="00617352" w:rsidRPr="00CC1F13">
        <w:rPr>
          <w:bCs/>
          <w:sz w:val="27"/>
          <w:szCs w:val="27"/>
        </w:rPr>
        <w:t xml:space="preserve"> України, </w:t>
      </w:r>
      <w:r w:rsidR="0036573F">
        <w:rPr>
          <w:bCs/>
          <w:sz w:val="27"/>
          <w:szCs w:val="27"/>
        </w:rPr>
        <w:t>Генеральної прокуратури</w:t>
      </w:r>
      <w:r w:rsidR="00617352" w:rsidRPr="00CC1F13">
        <w:rPr>
          <w:bCs/>
          <w:sz w:val="27"/>
          <w:szCs w:val="27"/>
        </w:rPr>
        <w:t xml:space="preserve"> України</w:t>
      </w:r>
      <w:r w:rsidR="003977EF" w:rsidRPr="003977EF">
        <w:rPr>
          <w:bCs/>
          <w:sz w:val="27"/>
          <w:szCs w:val="27"/>
        </w:rPr>
        <w:t xml:space="preserve"> </w:t>
      </w:r>
      <w:r w:rsidR="003977EF" w:rsidRPr="00CC1F13">
        <w:rPr>
          <w:bCs/>
          <w:sz w:val="27"/>
          <w:szCs w:val="27"/>
        </w:rPr>
        <w:t>від 26 травня 2015 року № 613/785/5/30/29/67/68</w:t>
      </w:r>
      <w:r>
        <w:rPr>
          <w:bCs/>
          <w:sz w:val="27"/>
          <w:szCs w:val="27"/>
        </w:rPr>
        <w:t xml:space="preserve"> </w:t>
      </w:r>
      <w:r w:rsidR="00F73B89">
        <w:rPr>
          <w:bCs/>
          <w:sz w:val="27"/>
          <w:szCs w:val="27"/>
        </w:rPr>
        <w:t xml:space="preserve">за погодженням </w:t>
      </w:r>
      <w:r w:rsidR="00CF2073">
        <w:rPr>
          <w:bCs/>
          <w:sz w:val="27"/>
          <w:szCs w:val="27"/>
        </w:rPr>
        <w:t>із</w:t>
      </w:r>
      <w:r w:rsidR="00F73B89">
        <w:rPr>
          <w:bCs/>
          <w:sz w:val="27"/>
          <w:szCs w:val="27"/>
        </w:rPr>
        <w:t xml:space="preserve"> Службою безпеки </w:t>
      </w:r>
      <w:r w:rsidR="00617352" w:rsidRPr="00CC1F13">
        <w:rPr>
          <w:bCs/>
          <w:sz w:val="27"/>
          <w:szCs w:val="27"/>
        </w:rPr>
        <w:t>України, у разі конвоювання до суду обвинуваченого (підсудного</w:t>
      </w:r>
      <w:r w:rsidR="00AB65D9" w:rsidRPr="00CC1F13">
        <w:rPr>
          <w:bCs/>
          <w:sz w:val="27"/>
          <w:szCs w:val="27"/>
        </w:rPr>
        <w:t xml:space="preserve">), засудженого, </w:t>
      </w:r>
      <w:r w:rsidR="00CF2073">
        <w:rPr>
          <w:bCs/>
          <w:sz w:val="27"/>
          <w:szCs w:val="27"/>
        </w:rPr>
        <w:t>стосовно</w:t>
      </w:r>
      <w:r w:rsidR="00AB65D9" w:rsidRPr="00CC1F13">
        <w:rPr>
          <w:bCs/>
          <w:sz w:val="27"/>
          <w:szCs w:val="27"/>
        </w:rPr>
        <w:t xml:space="preserve"> якого є</w:t>
      </w:r>
      <w:r w:rsidR="00617352" w:rsidRPr="00CC1F13">
        <w:rPr>
          <w:bCs/>
          <w:sz w:val="27"/>
          <w:szCs w:val="27"/>
        </w:rPr>
        <w:t xml:space="preserve"> інше судове рішення, що набрало законної сили і прямо передбачає тримання цього обвинуваченого (підсудного), засудженого під вартою, начальникові варти уповноваженою службовою </w:t>
      </w:r>
      <w:r w:rsidR="00AB65D9" w:rsidRPr="00CC1F13">
        <w:rPr>
          <w:bCs/>
          <w:sz w:val="27"/>
          <w:szCs w:val="27"/>
        </w:rPr>
        <w:t>особою установи попереднього ув’язнення на ім’я</w:t>
      </w:r>
      <w:r w:rsidR="00617352" w:rsidRPr="00CC1F13">
        <w:rPr>
          <w:bCs/>
          <w:sz w:val="27"/>
          <w:szCs w:val="27"/>
        </w:rPr>
        <w:t xml:space="preserve"> головуючого в судовому за</w:t>
      </w:r>
      <w:r w:rsidR="00AB65D9" w:rsidRPr="00CC1F13">
        <w:rPr>
          <w:bCs/>
          <w:sz w:val="27"/>
          <w:szCs w:val="27"/>
        </w:rPr>
        <w:t>сіданні (судді-доповідача) видає</w:t>
      </w:r>
      <w:r w:rsidR="00617352" w:rsidRPr="00CC1F13">
        <w:rPr>
          <w:bCs/>
          <w:sz w:val="27"/>
          <w:szCs w:val="27"/>
        </w:rPr>
        <w:t xml:space="preserve">ться спеціальний лист з інформацією про наявність </w:t>
      </w:r>
      <w:r w:rsidR="00AB65D9" w:rsidRPr="00CC1F13">
        <w:rPr>
          <w:bCs/>
          <w:sz w:val="27"/>
          <w:szCs w:val="27"/>
        </w:rPr>
        <w:t>такого</w:t>
      </w:r>
      <w:r w:rsidR="00617352" w:rsidRPr="00CC1F13">
        <w:rPr>
          <w:bCs/>
          <w:sz w:val="27"/>
          <w:szCs w:val="27"/>
        </w:rPr>
        <w:t xml:space="preserve"> судового рішення, який начальник варти передає головуючому </w:t>
      </w:r>
      <w:r w:rsidR="00AB65D9" w:rsidRPr="00CC1F13">
        <w:rPr>
          <w:bCs/>
          <w:sz w:val="27"/>
          <w:szCs w:val="27"/>
        </w:rPr>
        <w:t>у</w:t>
      </w:r>
      <w:r w:rsidR="00617352" w:rsidRPr="00CC1F13">
        <w:rPr>
          <w:bCs/>
          <w:sz w:val="27"/>
          <w:szCs w:val="27"/>
        </w:rPr>
        <w:t xml:space="preserve"> судовому засіданні (судді-доповідачу) під</w:t>
      </w:r>
      <w:r w:rsidR="00AB65D9" w:rsidRPr="00CC1F13">
        <w:rPr>
          <w:bCs/>
          <w:sz w:val="27"/>
          <w:szCs w:val="27"/>
        </w:rPr>
        <w:t xml:space="preserve"> </w:t>
      </w:r>
      <w:r w:rsidR="00617352" w:rsidRPr="00CC1F13">
        <w:rPr>
          <w:bCs/>
          <w:sz w:val="27"/>
          <w:szCs w:val="27"/>
        </w:rPr>
        <w:t xml:space="preserve">час доповіді про </w:t>
      </w:r>
      <w:r w:rsidR="00AB65D9" w:rsidRPr="00CC1F13">
        <w:rPr>
          <w:bCs/>
          <w:sz w:val="27"/>
          <w:szCs w:val="27"/>
        </w:rPr>
        <w:t>доставлення</w:t>
      </w:r>
      <w:r w:rsidR="00617352" w:rsidRPr="00CC1F13">
        <w:rPr>
          <w:bCs/>
          <w:sz w:val="27"/>
          <w:szCs w:val="27"/>
        </w:rPr>
        <w:t xml:space="preserve"> обвинувачених (підсудних) до суду.</w:t>
      </w:r>
    </w:p>
    <w:p w:rsidR="00617352" w:rsidRPr="00CC1F13" w:rsidRDefault="00AB65D9" w:rsidP="004002BC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Суддя </w:t>
      </w:r>
      <w:bookmarkStart w:id="0" w:name="_GoBack"/>
      <w:proofErr w:type="spellStart"/>
      <w:r w:rsidRPr="00CC1F13">
        <w:rPr>
          <w:bCs/>
          <w:sz w:val="27"/>
          <w:szCs w:val="27"/>
        </w:rPr>
        <w:t>Горинчу</w:t>
      </w:r>
      <w:bookmarkEnd w:id="0"/>
      <w:r w:rsidRPr="00CC1F13">
        <w:rPr>
          <w:bCs/>
          <w:sz w:val="27"/>
          <w:szCs w:val="27"/>
        </w:rPr>
        <w:t>к</w:t>
      </w:r>
      <w:proofErr w:type="spellEnd"/>
      <w:r w:rsidRPr="00CC1F13">
        <w:rPr>
          <w:bCs/>
          <w:sz w:val="27"/>
          <w:szCs w:val="27"/>
        </w:rPr>
        <w:t xml:space="preserve"> В.В. вказав, що ж</w:t>
      </w:r>
      <w:r w:rsidR="00617352" w:rsidRPr="00CC1F13">
        <w:rPr>
          <w:bCs/>
          <w:sz w:val="27"/>
          <w:szCs w:val="27"/>
        </w:rPr>
        <w:t xml:space="preserve">одного повідомлення у будь-якій формі про наявність </w:t>
      </w:r>
      <w:r w:rsidRPr="00CC1F13">
        <w:rPr>
          <w:bCs/>
          <w:sz w:val="27"/>
          <w:szCs w:val="27"/>
        </w:rPr>
        <w:t>іншого</w:t>
      </w:r>
      <w:r w:rsidR="00617352" w:rsidRPr="00CC1F13">
        <w:rPr>
          <w:bCs/>
          <w:sz w:val="27"/>
          <w:szCs w:val="27"/>
        </w:rPr>
        <w:t xml:space="preserve"> судового рішення, що набрало законної сили і прямо передбачає тримання обвинуваченого </w:t>
      </w:r>
      <w:r w:rsidR="00E821D8">
        <w:rPr>
          <w:sz w:val="27"/>
          <w:szCs w:val="27"/>
          <w:lang w:eastAsia="en-US"/>
        </w:rPr>
        <w:t xml:space="preserve">ОСОБА_1 </w:t>
      </w:r>
      <w:r w:rsidR="00617352" w:rsidRPr="00CC1F13">
        <w:rPr>
          <w:bCs/>
          <w:sz w:val="27"/>
          <w:szCs w:val="27"/>
        </w:rPr>
        <w:t xml:space="preserve">під вартою, ні </w:t>
      </w:r>
      <w:r w:rsidRPr="00CC1F13">
        <w:rPr>
          <w:bCs/>
          <w:sz w:val="27"/>
          <w:szCs w:val="27"/>
        </w:rPr>
        <w:t>йому</w:t>
      </w:r>
      <w:r w:rsidR="00617352" w:rsidRPr="00CC1F13">
        <w:rPr>
          <w:bCs/>
          <w:sz w:val="27"/>
          <w:szCs w:val="27"/>
        </w:rPr>
        <w:t xml:space="preserve"> як голову</w:t>
      </w:r>
      <w:r w:rsidRPr="00CC1F13">
        <w:rPr>
          <w:bCs/>
          <w:sz w:val="27"/>
          <w:szCs w:val="27"/>
        </w:rPr>
        <w:t xml:space="preserve">ючому в судовому засіданні, ні членам судової колегії, ні апеляційному </w:t>
      </w:r>
      <w:r w:rsidR="00617352" w:rsidRPr="00CC1F13">
        <w:rPr>
          <w:bCs/>
          <w:sz w:val="27"/>
          <w:szCs w:val="27"/>
        </w:rPr>
        <w:t xml:space="preserve">суду Волинської області на порушення вимог </w:t>
      </w:r>
      <w:r w:rsidR="00B65D1E">
        <w:rPr>
          <w:bCs/>
          <w:sz w:val="27"/>
          <w:szCs w:val="27"/>
        </w:rPr>
        <w:t xml:space="preserve">вказаної </w:t>
      </w:r>
      <w:r w:rsidR="00617352" w:rsidRPr="00CC1F13">
        <w:rPr>
          <w:bCs/>
          <w:sz w:val="27"/>
          <w:szCs w:val="27"/>
        </w:rPr>
        <w:t>Інструкції з організації конвоювання та тримання в судах обвинувачених (підсудних</w:t>
      </w:r>
      <w:r w:rsidR="004C287A">
        <w:rPr>
          <w:bCs/>
          <w:sz w:val="27"/>
          <w:szCs w:val="27"/>
        </w:rPr>
        <w:t xml:space="preserve">), засуджених за вимогою судів </w:t>
      </w:r>
      <w:r w:rsidR="00CF2073">
        <w:rPr>
          <w:bCs/>
          <w:sz w:val="27"/>
          <w:szCs w:val="27"/>
        </w:rPr>
        <w:t>надіслано</w:t>
      </w:r>
      <w:r w:rsidR="00617352" w:rsidRPr="00CC1F13">
        <w:rPr>
          <w:bCs/>
          <w:sz w:val="27"/>
          <w:szCs w:val="27"/>
        </w:rPr>
        <w:t xml:space="preserve"> не було. Зазначене підтверджує</w:t>
      </w:r>
      <w:r w:rsidR="00CF2073">
        <w:rPr>
          <w:bCs/>
          <w:sz w:val="27"/>
          <w:szCs w:val="27"/>
        </w:rPr>
        <w:t>ться листом д</w:t>
      </w:r>
      <w:r w:rsidRPr="00CC1F13">
        <w:rPr>
          <w:bCs/>
          <w:sz w:val="27"/>
          <w:szCs w:val="27"/>
        </w:rPr>
        <w:t xml:space="preserve">ержавної установи «Луцький слідчий ізолятор» </w:t>
      </w:r>
      <w:r w:rsidRPr="00CC1F13">
        <w:rPr>
          <w:bCs/>
          <w:sz w:val="27"/>
          <w:szCs w:val="27"/>
        </w:rPr>
        <w:lastRenderedPageBreak/>
        <w:t>Міністерства ю</w:t>
      </w:r>
      <w:r w:rsidR="00617352" w:rsidRPr="00CC1F13">
        <w:rPr>
          <w:bCs/>
          <w:sz w:val="27"/>
          <w:szCs w:val="27"/>
        </w:rPr>
        <w:t>стиції України</w:t>
      </w:r>
      <w:r w:rsidR="004002BC" w:rsidRPr="00CC1F13">
        <w:rPr>
          <w:bCs/>
          <w:sz w:val="27"/>
          <w:szCs w:val="27"/>
        </w:rPr>
        <w:t xml:space="preserve"> </w:t>
      </w:r>
      <w:r w:rsidRPr="00CC1F13">
        <w:rPr>
          <w:bCs/>
          <w:sz w:val="27"/>
          <w:szCs w:val="27"/>
        </w:rPr>
        <w:t xml:space="preserve">від 11 травня 2019 року </w:t>
      </w:r>
      <w:r w:rsidR="00617352" w:rsidRPr="00CC1F13">
        <w:rPr>
          <w:bCs/>
          <w:sz w:val="27"/>
          <w:szCs w:val="27"/>
        </w:rPr>
        <w:t>№</w:t>
      </w:r>
      <w:r w:rsidR="00DA4C8C" w:rsidRPr="00CC1F13">
        <w:rPr>
          <w:bCs/>
          <w:sz w:val="27"/>
          <w:szCs w:val="27"/>
        </w:rPr>
        <w:t xml:space="preserve"> СІ</w:t>
      </w:r>
      <w:r w:rsidRPr="00CC1F13">
        <w:rPr>
          <w:bCs/>
          <w:sz w:val="27"/>
          <w:szCs w:val="27"/>
        </w:rPr>
        <w:t xml:space="preserve"> 1907/4 (копію листа додано до письмових пояснень судді).</w:t>
      </w:r>
    </w:p>
    <w:p w:rsidR="00617352" w:rsidRPr="00CC1F13" w:rsidRDefault="00AB65D9" w:rsidP="00AB65D9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Під час</w:t>
      </w:r>
      <w:r w:rsidR="00617352" w:rsidRPr="00CC1F13">
        <w:rPr>
          <w:bCs/>
          <w:sz w:val="27"/>
          <w:szCs w:val="27"/>
        </w:rPr>
        <w:t xml:space="preserve"> апеляційного розгляду кримінального провадження </w:t>
      </w:r>
      <w:r w:rsidRPr="00CC1F13">
        <w:rPr>
          <w:bCs/>
          <w:sz w:val="27"/>
          <w:szCs w:val="27"/>
        </w:rPr>
        <w:t>жоден</w:t>
      </w:r>
      <w:r w:rsidR="00617352" w:rsidRPr="00CC1F13">
        <w:rPr>
          <w:bCs/>
          <w:sz w:val="27"/>
          <w:szCs w:val="27"/>
        </w:rPr>
        <w:t xml:space="preserve"> з учасників кримінального провадження, в тому числі представник сторони обвинувачення, не повідомили суд про наявність з</w:t>
      </w:r>
      <w:r w:rsidRPr="00CC1F13">
        <w:rPr>
          <w:bCs/>
          <w:sz w:val="27"/>
          <w:szCs w:val="27"/>
        </w:rPr>
        <w:t xml:space="preserve">аконних підстав для подальшого </w:t>
      </w:r>
      <w:r w:rsidR="00533EE6">
        <w:rPr>
          <w:bCs/>
          <w:sz w:val="27"/>
          <w:szCs w:val="27"/>
        </w:rPr>
        <w:t xml:space="preserve">тримання </w:t>
      </w:r>
      <w:r w:rsidR="00E821D8">
        <w:rPr>
          <w:sz w:val="27"/>
          <w:szCs w:val="27"/>
          <w:lang w:eastAsia="en-US"/>
        </w:rPr>
        <w:t xml:space="preserve">ОСОБА_1 </w:t>
      </w:r>
      <w:r w:rsidR="00CF2073">
        <w:rPr>
          <w:bCs/>
          <w:sz w:val="27"/>
          <w:szCs w:val="27"/>
        </w:rPr>
        <w:t>у</w:t>
      </w:r>
      <w:r w:rsidR="00617352" w:rsidRPr="00CC1F13">
        <w:rPr>
          <w:bCs/>
          <w:sz w:val="27"/>
          <w:szCs w:val="27"/>
        </w:rPr>
        <w:t xml:space="preserve"> Луцькому СІЗО.</w:t>
      </w:r>
      <w:r w:rsidRPr="00CC1F13">
        <w:rPr>
          <w:bCs/>
          <w:sz w:val="27"/>
          <w:szCs w:val="27"/>
        </w:rPr>
        <w:t xml:space="preserve"> </w:t>
      </w:r>
      <w:r w:rsidR="00CF2073">
        <w:rPr>
          <w:bCs/>
          <w:sz w:val="27"/>
          <w:szCs w:val="27"/>
        </w:rPr>
        <w:t>Таким чином,</w:t>
      </w:r>
      <w:r w:rsidR="00617352" w:rsidRPr="00CC1F13">
        <w:rPr>
          <w:bCs/>
          <w:sz w:val="27"/>
          <w:szCs w:val="27"/>
        </w:rPr>
        <w:t xml:space="preserve"> будь-яких визначених законом підстав для позбавлення волі </w:t>
      </w:r>
      <w:r w:rsidR="00E821D8">
        <w:rPr>
          <w:sz w:val="27"/>
          <w:szCs w:val="27"/>
          <w:lang w:eastAsia="en-US"/>
        </w:rPr>
        <w:t xml:space="preserve">ОСОБА_1 </w:t>
      </w:r>
      <w:r w:rsidR="00617352" w:rsidRPr="00CC1F13">
        <w:rPr>
          <w:bCs/>
          <w:sz w:val="27"/>
          <w:szCs w:val="27"/>
        </w:rPr>
        <w:t>з огляду на по</w:t>
      </w:r>
      <w:r w:rsidRPr="00CC1F13">
        <w:rPr>
          <w:bCs/>
          <w:sz w:val="27"/>
          <w:szCs w:val="27"/>
        </w:rPr>
        <w:t>ложення Конституції України, КП</w:t>
      </w:r>
      <w:r w:rsidR="00617352" w:rsidRPr="00CC1F13">
        <w:rPr>
          <w:bCs/>
          <w:sz w:val="27"/>
          <w:szCs w:val="27"/>
        </w:rPr>
        <w:t xml:space="preserve">К України, Конвенції про захист прав </w:t>
      </w:r>
      <w:r w:rsidR="00CF2073">
        <w:rPr>
          <w:bCs/>
          <w:sz w:val="27"/>
          <w:szCs w:val="27"/>
        </w:rPr>
        <w:t xml:space="preserve">людини і основоположних свобод та </w:t>
      </w:r>
      <w:r w:rsidR="00617352" w:rsidRPr="00CC1F13">
        <w:rPr>
          <w:bCs/>
          <w:sz w:val="27"/>
          <w:szCs w:val="27"/>
        </w:rPr>
        <w:t>практику Є</w:t>
      </w:r>
      <w:r w:rsidR="00CF2073">
        <w:rPr>
          <w:bCs/>
          <w:sz w:val="27"/>
          <w:szCs w:val="27"/>
        </w:rPr>
        <w:t>вропейського суду з прав людини</w:t>
      </w:r>
      <w:r w:rsidR="00617352" w:rsidRPr="00CC1F13">
        <w:rPr>
          <w:bCs/>
          <w:sz w:val="27"/>
          <w:szCs w:val="27"/>
        </w:rPr>
        <w:t xml:space="preserve"> в </w:t>
      </w:r>
      <w:r w:rsidRPr="00CC1F13">
        <w:rPr>
          <w:bCs/>
          <w:sz w:val="27"/>
          <w:szCs w:val="27"/>
        </w:rPr>
        <w:t>цьому</w:t>
      </w:r>
      <w:r w:rsidR="00617352" w:rsidRPr="00CC1F13">
        <w:rPr>
          <w:bCs/>
          <w:sz w:val="27"/>
          <w:szCs w:val="27"/>
        </w:rPr>
        <w:t xml:space="preserve"> випадку судом встановлено не було.</w:t>
      </w:r>
    </w:p>
    <w:p w:rsidR="000A3D24" w:rsidRPr="00CC1F13" w:rsidRDefault="000A3D24" w:rsidP="00AB65D9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Перша Дисциплінарна палата Вищої ради правосуддя вважає, що під час розгляду дисциплінарної справи стосовно судді </w:t>
      </w:r>
      <w:proofErr w:type="spellStart"/>
      <w:r w:rsidRPr="00CC1F13">
        <w:rPr>
          <w:bCs/>
          <w:sz w:val="27"/>
          <w:szCs w:val="27"/>
        </w:rPr>
        <w:t>Гапончука</w:t>
      </w:r>
      <w:proofErr w:type="spellEnd"/>
      <w:r w:rsidRPr="00CC1F13">
        <w:rPr>
          <w:bCs/>
          <w:sz w:val="27"/>
          <w:szCs w:val="27"/>
        </w:rPr>
        <w:t xml:space="preserve"> В.В. врахуванню підлягає таке. </w:t>
      </w:r>
    </w:p>
    <w:p w:rsidR="00DA4C8C" w:rsidRPr="00CC1F13" w:rsidRDefault="00CF2073" w:rsidP="00AB65D9">
      <w:pPr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Із копії листа д</w:t>
      </w:r>
      <w:r w:rsidR="00DA4C8C" w:rsidRPr="00CC1F13">
        <w:rPr>
          <w:bCs/>
          <w:sz w:val="27"/>
          <w:szCs w:val="27"/>
        </w:rPr>
        <w:t>ержавної установи «Луцький слідч</w:t>
      </w:r>
      <w:r w:rsidR="004C287A">
        <w:rPr>
          <w:bCs/>
          <w:sz w:val="27"/>
          <w:szCs w:val="27"/>
        </w:rPr>
        <w:t>ий ізолятор» від 11 травня 2019 </w:t>
      </w:r>
      <w:r w:rsidR="00DA4C8C" w:rsidRPr="00CC1F13">
        <w:rPr>
          <w:bCs/>
          <w:sz w:val="27"/>
          <w:szCs w:val="27"/>
        </w:rPr>
        <w:t xml:space="preserve">року № СІ-1907/4 вбачається, що працівниками відділу контролю за виконанням судових рішень Луцького слідчого ізолятора порушено </w:t>
      </w:r>
      <w:r w:rsidR="004C287A">
        <w:rPr>
          <w:bCs/>
          <w:sz w:val="27"/>
          <w:szCs w:val="27"/>
        </w:rPr>
        <w:t xml:space="preserve">вимоги </w:t>
      </w:r>
      <w:r w:rsidR="00DA4C8C" w:rsidRPr="00CC1F13">
        <w:rPr>
          <w:bCs/>
          <w:sz w:val="27"/>
          <w:szCs w:val="27"/>
        </w:rPr>
        <w:t>пункт</w:t>
      </w:r>
      <w:r w:rsidR="004C287A">
        <w:rPr>
          <w:bCs/>
          <w:sz w:val="27"/>
          <w:szCs w:val="27"/>
        </w:rPr>
        <w:t>у</w:t>
      </w:r>
      <w:r w:rsidR="00DA4C8C" w:rsidRPr="00CC1F13">
        <w:rPr>
          <w:bCs/>
          <w:sz w:val="27"/>
          <w:szCs w:val="27"/>
        </w:rPr>
        <w:t xml:space="preserve"> 29 Інструкції з організації конвоювання та тримання в судах обвинувачених (підсудних), засуджених за вимогою судів, </w:t>
      </w:r>
      <w:r w:rsidRPr="00CC1F13">
        <w:rPr>
          <w:bCs/>
          <w:sz w:val="27"/>
          <w:szCs w:val="27"/>
        </w:rPr>
        <w:t xml:space="preserve">затвердженої наказом </w:t>
      </w:r>
      <w:r>
        <w:rPr>
          <w:bCs/>
          <w:sz w:val="27"/>
          <w:szCs w:val="27"/>
        </w:rPr>
        <w:t>Міністерства внутрішніх справ</w:t>
      </w:r>
      <w:r w:rsidRPr="00CC1F13">
        <w:rPr>
          <w:bCs/>
          <w:sz w:val="27"/>
          <w:szCs w:val="27"/>
        </w:rPr>
        <w:t xml:space="preserve"> України, </w:t>
      </w:r>
      <w:r>
        <w:rPr>
          <w:bCs/>
          <w:sz w:val="27"/>
          <w:szCs w:val="27"/>
        </w:rPr>
        <w:t>Міністерства юстиції</w:t>
      </w:r>
      <w:r w:rsidRPr="00CC1F13">
        <w:rPr>
          <w:bCs/>
          <w:sz w:val="27"/>
          <w:szCs w:val="27"/>
        </w:rPr>
        <w:t xml:space="preserve"> України, </w:t>
      </w:r>
      <w:r w:rsidR="004C287A">
        <w:rPr>
          <w:bCs/>
          <w:sz w:val="27"/>
          <w:szCs w:val="27"/>
        </w:rPr>
        <w:t>Верховного С</w:t>
      </w:r>
      <w:r>
        <w:rPr>
          <w:bCs/>
          <w:sz w:val="27"/>
          <w:szCs w:val="27"/>
        </w:rPr>
        <w:t xml:space="preserve">уду </w:t>
      </w:r>
      <w:r w:rsidRPr="00CC1F13">
        <w:rPr>
          <w:bCs/>
          <w:sz w:val="27"/>
          <w:szCs w:val="27"/>
        </w:rPr>
        <w:t xml:space="preserve">України, </w:t>
      </w:r>
      <w:r>
        <w:rPr>
          <w:bCs/>
          <w:sz w:val="27"/>
          <w:szCs w:val="27"/>
        </w:rPr>
        <w:t>Вищого спеціалізованого суду</w:t>
      </w:r>
      <w:r w:rsidRPr="00CC1F13">
        <w:rPr>
          <w:bCs/>
          <w:sz w:val="27"/>
          <w:szCs w:val="27"/>
        </w:rPr>
        <w:t xml:space="preserve"> України з розгляду цивільних і кримінальних справ, </w:t>
      </w:r>
      <w:r>
        <w:rPr>
          <w:bCs/>
          <w:sz w:val="27"/>
          <w:szCs w:val="27"/>
        </w:rPr>
        <w:t>Державної судової адміністрації</w:t>
      </w:r>
      <w:r w:rsidRPr="00CC1F13">
        <w:rPr>
          <w:bCs/>
          <w:sz w:val="27"/>
          <w:szCs w:val="27"/>
        </w:rPr>
        <w:t xml:space="preserve"> України, </w:t>
      </w:r>
      <w:r>
        <w:rPr>
          <w:bCs/>
          <w:sz w:val="27"/>
          <w:szCs w:val="27"/>
        </w:rPr>
        <w:t>Генеральної прокуратури</w:t>
      </w:r>
      <w:r w:rsidRPr="00CC1F13">
        <w:rPr>
          <w:bCs/>
          <w:sz w:val="27"/>
          <w:szCs w:val="27"/>
        </w:rPr>
        <w:t xml:space="preserve"> України</w:t>
      </w:r>
      <w:r w:rsidRPr="003977EF">
        <w:rPr>
          <w:bCs/>
          <w:sz w:val="27"/>
          <w:szCs w:val="27"/>
        </w:rPr>
        <w:t xml:space="preserve"> </w:t>
      </w:r>
      <w:r w:rsidRPr="00CC1F13">
        <w:rPr>
          <w:bCs/>
          <w:sz w:val="27"/>
          <w:szCs w:val="27"/>
        </w:rPr>
        <w:t xml:space="preserve">від 26 травня 2015 року </w:t>
      </w:r>
      <w:r>
        <w:rPr>
          <w:bCs/>
          <w:sz w:val="27"/>
          <w:szCs w:val="27"/>
        </w:rPr>
        <w:t>№ </w:t>
      </w:r>
      <w:r w:rsidRPr="00CC1F13">
        <w:rPr>
          <w:bCs/>
          <w:sz w:val="27"/>
          <w:szCs w:val="27"/>
        </w:rPr>
        <w:t>613/785/5/30/29/67/68</w:t>
      </w:r>
      <w:r w:rsidR="00CC1F13" w:rsidRPr="00CC1F13">
        <w:rPr>
          <w:bCs/>
          <w:sz w:val="27"/>
          <w:szCs w:val="27"/>
        </w:rPr>
        <w:t xml:space="preserve">, </w:t>
      </w:r>
      <w:r w:rsidR="00DA4C8C" w:rsidRPr="00CC1F13">
        <w:rPr>
          <w:bCs/>
          <w:sz w:val="27"/>
          <w:szCs w:val="27"/>
        </w:rPr>
        <w:t xml:space="preserve">а саме не видано </w:t>
      </w:r>
      <w:r w:rsidR="000D483F" w:rsidRPr="00CC1F13">
        <w:rPr>
          <w:bCs/>
          <w:sz w:val="27"/>
          <w:szCs w:val="27"/>
        </w:rPr>
        <w:t xml:space="preserve">конвою </w:t>
      </w:r>
      <w:r w:rsidR="00DA4C8C" w:rsidRPr="00CC1F13">
        <w:rPr>
          <w:bCs/>
          <w:sz w:val="27"/>
          <w:szCs w:val="27"/>
        </w:rPr>
        <w:t>спеціального листа, що</w:t>
      </w:r>
      <w:r>
        <w:rPr>
          <w:bCs/>
          <w:sz w:val="27"/>
          <w:szCs w:val="27"/>
        </w:rPr>
        <w:t>, у</w:t>
      </w:r>
      <w:r w:rsidR="00DA4C8C" w:rsidRPr="00CC1F13">
        <w:rPr>
          <w:bCs/>
          <w:sz w:val="27"/>
          <w:szCs w:val="27"/>
        </w:rPr>
        <w:t xml:space="preserve"> свою чергу</w:t>
      </w:r>
      <w:r>
        <w:rPr>
          <w:bCs/>
          <w:sz w:val="27"/>
          <w:szCs w:val="27"/>
        </w:rPr>
        <w:t>,</w:t>
      </w:r>
      <w:r w:rsidR="00DA4C8C" w:rsidRPr="00CC1F13">
        <w:rPr>
          <w:bCs/>
          <w:sz w:val="27"/>
          <w:szCs w:val="27"/>
        </w:rPr>
        <w:t xml:space="preserve"> було однією з причин звільнення засудженого </w:t>
      </w:r>
      <w:r w:rsidR="00E821D8">
        <w:rPr>
          <w:sz w:val="27"/>
          <w:szCs w:val="27"/>
          <w:lang w:eastAsia="en-US"/>
        </w:rPr>
        <w:t xml:space="preserve">ОСОБА_1 </w:t>
      </w:r>
      <w:r w:rsidR="00DA4C8C" w:rsidRPr="00CC1F13">
        <w:rPr>
          <w:bCs/>
          <w:sz w:val="27"/>
          <w:szCs w:val="27"/>
        </w:rPr>
        <w:t>з-під варти в залі суду за наявності інших рішень суду, які були підставами для тримання його під ва</w:t>
      </w:r>
      <w:r w:rsidR="00C41E7E" w:rsidRPr="00CC1F13">
        <w:rPr>
          <w:bCs/>
          <w:sz w:val="27"/>
          <w:szCs w:val="27"/>
        </w:rPr>
        <w:t>р</w:t>
      </w:r>
      <w:r w:rsidR="00DA4C8C" w:rsidRPr="00CC1F13">
        <w:rPr>
          <w:bCs/>
          <w:sz w:val="27"/>
          <w:szCs w:val="27"/>
        </w:rPr>
        <w:t>тою.</w:t>
      </w:r>
      <w:r w:rsidR="00C41E7E" w:rsidRPr="00CC1F13">
        <w:rPr>
          <w:bCs/>
          <w:sz w:val="27"/>
          <w:szCs w:val="27"/>
        </w:rPr>
        <w:t xml:space="preserve"> 24</w:t>
      </w:r>
      <w:r w:rsidR="00EA5912">
        <w:rPr>
          <w:bCs/>
          <w:sz w:val="27"/>
          <w:szCs w:val="27"/>
        </w:rPr>
        <w:t> </w:t>
      </w:r>
      <w:r w:rsidR="00C41E7E" w:rsidRPr="00CC1F13">
        <w:rPr>
          <w:bCs/>
          <w:sz w:val="27"/>
          <w:szCs w:val="27"/>
        </w:rPr>
        <w:t xml:space="preserve">лютого 2017 року </w:t>
      </w:r>
      <w:r w:rsidR="00E821D8">
        <w:rPr>
          <w:sz w:val="27"/>
          <w:szCs w:val="27"/>
          <w:lang w:eastAsia="en-US"/>
        </w:rPr>
        <w:t xml:space="preserve">ОСОБА_1 </w:t>
      </w:r>
      <w:r w:rsidR="00C41E7E" w:rsidRPr="00CC1F13">
        <w:rPr>
          <w:bCs/>
          <w:sz w:val="27"/>
          <w:szCs w:val="27"/>
        </w:rPr>
        <w:t xml:space="preserve">затримано для подальшого відбування покарання у виді позбавлення волі (за </w:t>
      </w:r>
      <w:proofErr w:type="spellStart"/>
      <w:r w:rsidR="00C41E7E" w:rsidRPr="00CC1F13">
        <w:rPr>
          <w:bCs/>
          <w:sz w:val="27"/>
          <w:szCs w:val="27"/>
        </w:rPr>
        <w:t>вироком</w:t>
      </w:r>
      <w:proofErr w:type="spellEnd"/>
      <w:r w:rsidR="00C41E7E" w:rsidRPr="00CC1F13">
        <w:rPr>
          <w:bCs/>
          <w:sz w:val="27"/>
          <w:szCs w:val="27"/>
        </w:rPr>
        <w:t xml:space="preserve"> </w:t>
      </w:r>
      <w:proofErr w:type="spellStart"/>
      <w:r w:rsidR="00C41E7E" w:rsidRPr="00CC1F13">
        <w:rPr>
          <w:bCs/>
          <w:sz w:val="27"/>
          <w:szCs w:val="27"/>
        </w:rPr>
        <w:t>Турійського</w:t>
      </w:r>
      <w:proofErr w:type="spellEnd"/>
      <w:r w:rsidR="00C41E7E" w:rsidRPr="00CC1F13">
        <w:rPr>
          <w:bCs/>
          <w:sz w:val="27"/>
          <w:szCs w:val="27"/>
        </w:rPr>
        <w:t xml:space="preserve"> районного суду Волинської області від 10 грудня 2015 року</w:t>
      </w:r>
      <w:r>
        <w:rPr>
          <w:bCs/>
          <w:sz w:val="27"/>
          <w:szCs w:val="27"/>
        </w:rPr>
        <w:t>)</w:t>
      </w:r>
      <w:r w:rsidR="00C41E7E" w:rsidRPr="00CC1F13">
        <w:rPr>
          <w:bCs/>
          <w:sz w:val="27"/>
          <w:szCs w:val="27"/>
        </w:rPr>
        <w:t xml:space="preserve">.  </w:t>
      </w:r>
      <w:r w:rsidR="00DA4C8C" w:rsidRPr="00CC1F13">
        <w:rPr>
          <w:bCs/>
          <w:sz w:val="27"/>
          <w:szCs w:val="27"/>
        </w:rPr>
        <w:t xml:space="preserve"> </w:t>
      </w:r>
    </w:p>
    <w:p w:rsidR="004002BC" w:rsidRPr="00CC1F13" w:rsidRDefault="004002BC" w:rsidP="004002BC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У рішенні від 23 листопада 2017 </w:t>
      </w:r>
      <w:r w:rsidR="00CF2073">
        <w:rPr>
          <w:bCs/>
          <w:sz w:val="27"/>
          <w:szCs w:val="27"/>
        </w:rPr>
        <w:t xml:space="preserve">року </w:t>
      </w:r>
      <w:r w:rsidRPr="00CC1F13">
        <w:rPr>
          <w:bCs/>
          <w:sz w:val="27"/>
          <w:szCs w:val="27"/>
        </w:rPr>
        <w:t>№ 1-р/17 у справі № 1-28/2017 Конституційний Суд України визнав положення третього речення частини третьої статті 315 КПК України таким, що не відповідає статті 55, частині першій статті 126 та пункту 1 частини другої статті 129 Конституції України.</w:t>
      </w:r>
    </w:p>
    <w:p w:rsidR="00CC3744" w:rsidRPr="00CC1F13" w:rsidRDefault="004002BC" w:rsidP="004002BC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У вказаному рішенні Конституційний Суд України </w:t>
      </w:r>
      <w:r w:rsidR="00CC3744" w:rsidRPr="00CC1F13">
        <w:rPr>
          <w:bCs/>
          <w:sz w:val="27"/>
          <w:szCs w:val="27"/>
        </w:rPr>
        <w:t xml:space="preserve">зазначив, що </w:t>
      </w:r>
      <w:r w:rsidRPr="00CC1F13">
        <w:rPr>
          <w:bCs/>
          <w:sz w:val="27"/>
          <w:szCs w:val="27"/>
        </w:rPr>
        <w:t xml:space="preserve">частина друга статті 29 Конституції України передбачає, що ніхто не може бути заарештований або триматися під вартою інакше як за вмотивованим рішенням суду і тільки на підставах та в порядку, </w:t>
      </w:r>
      <w:r w:rsidR="00CF2073">
        <w:rPr>
          <w:bCs/>
          <w:sz w:val="27"/>
          <w:szCs w:val="27"/>
        </w:rPr>
        <w:t>що встановлені</w:t>
      </w:r>
      <w:r w:rsidRPr="00CC1F13">
        <w:rPr>
          <w:bCs/>
          <w:sz w:val="27"/>
          <w:szCs w:val="27"/>
        </w:rPr>
        <w:t xml:space="preserve"> законом. </w:t>
      </w:r>
    </w:p>
    <w:p w:rsidR="00CC3744" w:rsidRPr="00CC1F13" w:rsidRDefault="004002BC" w:rsidP="004002BC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Конституційний Суд України неодноразово вказував на те, що право на свободу та особисту недоторканність не є абсолютним і може бути обмежене, але тільки на підставах та в порядку, які визначені в законі (абзац шостий підпункту 3.3 </w:t>
      </w:r>
      <w:r w:rsidR="00CF2073">
        <w:rPr>
          <w:bCs/>
          <w:sz w:val="27"/>
          <w:szCs w:val="27"/>
        </w:rPr>
        <w:t>пункту 3 мотивувальної частини р</w:t>
      </w:r>
      <w:r w:rsidRPr="00CC1F13">
        <w:rPr>
          <w:bCs/>
          <w:sz w:val="27"/>
          <w:szCs w:val="27"/>
        </w:rPr>
        <w:t>ішення від 11 жовтня 2011 року № 10-рп/2011). Обмеження конституційного права на свободу та особисту недоторканність має здійснюватися з дотриманням конституційних гарантій захисту прав і</w:t>
      </w:r>
      <w:r w:rsidR="00CC3744" w:rsidRPr="00CC1F13">
        <w:rPr>
          <w:bCs/>
          <w:sz w:val="27"/>
          <w:szCs w:val="27"/>
        </w:rPr>
        <w:t xml:space="preserve"> свобод людини і громадянина. </w:t>
      </w:r>
    </w:p>
    <w:p w:rsidR="00CC3744" w:rsidRPr="00CC1F13" w:rsidRDefault="004002BC" w:rsidP="004002BC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 xml:space="preserve">Згідно </w:t>
      </w:r>
      <w:r w:rsidR="00CF2073">
        <w:rPr>
          <w:bCs/>
          <w:sz w:val="27"/>
          <w:szCs w:val="27"/>
        </w:rPr>
        <w:t>і</w:t>
      </w:r>
      <w:r w:rsidRPr="00CC1F13">
        <w:rPr>
          <w:bCs/>
          <w:sz w:val="27"/>
          <w:szCs w:val="27"/>
        </w:rPr>
        <w:t xml:space="preserve">з частиною першою статті 55 Конституції України права і свободи людини і громадянина захищаються судом. Відповідно до частини першої статті 124 Основного Закону України правосуддя в Україні здійснюють виключно суди. При </w:t>
      </w:r>
      <w:r w:rsidRPr="00CC1F13">
        <w:rPr>
          <w:bCs/>
          <w:sz w:val="27"/>
          <w:szCs w:val="27"/>
        </w:rPr>
        <w:lastRenderedPageBreak/>
        <w:t xml:space="preserve">цьому за своєю суттю правосуддя визнається таким лише за умови, що воно відповідає вимогам справедливості і забезпечує ефективне поновлення в правах (абзац десятий </w:t>
      </w:r>
      <w:r w:rsidR="00CF2073">
        <w:rPr>
          <w:bCs/>
          <w:sz w:val="27"/>
          <w:szCs w:val="27"/>
        </w:rPr>
        <w:t>пункту 9 мотивувальної частини р</w:t>
      </w:r>
      <w:r w:rsidRPr="00CC1F13">
        <w:rPr>
          <w:bCs/>
          <w:sz w:val="27"/>
          <w:szCs w:val="27"/>
        </w:rPr>
        <w:t xml:space="preserve">ішення Конституційного Суду України від </w:t>
      </w:r>
      <w:r w:rsidR="00CC3744" w:rsidRPr="00CC1F13">
        <w:rPr>
          <w:bCs/>
          <w:sz w:val="27"/>
          <w:szCs w:val="27"/>
        </w:rPr>
        <w:t>30</w:t>
      </w:r>
      <w:r w:rsidRPr="00CC1F13">
        <w:rPr>
          <w:bCs/>
          <w:sz w:val="27"/>
          <w:szCs w:val="27"/>
        </w:rPr>
        <w:t xml:space="preserve"> </w:t>
      </w:r>
      <w:r w:rsidR="00CC3744" w:rsidRPr="00CC1F13">
        <w:rPr>
          <w:bCs/>
          <w:sz w:val="27"/>
          <w:szCs w:val="27"/>
        </w:rPr>
        <w:t xml:space="preserve">січня 2003 року № 3-рп/2003). </w:t>
      </w:r>
    </w:p>
    <w:p w:rsidR="00CC3744" w:rsidRPr="00CC1F13" w:rsidRDefault="004002BC" w:rsidP="004002BC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Відповідно до пункту 1 статті 6 Конвенції про захист прав людини і основоположних своб</w:t>
      </w:r>
      <w:r w:rsidR="00CC3744" w:rsidRPr="00CC1F13">
        <w:rPr>
          <w:bCs/>
          <w:sz w:val="27"/>
          <w:szCs w:val="27"/>
        </w:rPr>
        <w:t xml:space="preserve">од </w:t>
      </w:r>
      <w:r w:rsidRPr="00CC1F13">
        <w:rPr>
          <w:bCs/>
          <w:sz w:val="27"/>
          <w:szCs w:val="27"/>
        </w:rPr>
        <w:t xml:space="preserve">кожен має право на справедливий розгляд його справи незалежним і безстороннім судом, визначеним законом. </w:t>
      </w:r>
    </w:p>
    <w:p w:rsidR="004002BC" w:rsidRPr="00CC1F13" w:rsidRDefault="004002BC" w:rsidP="004002BC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З огляду на викладене та положення частини другої статті 29 Конституції Україн</w:t>
      </w:r>
      <w:r w:rsidR="00CF2073">
        <w:rPr>
          <w:bCs/>
          <w:sz w:val="27"/>
          <w:szCs w:val="27"/>
        </w:rPr>
        <w:t xml:space="preserve">и </w:t>
      </w:r>
      <w:r w:rsidRPr="00CC1F13">
        <w:rPr>
          <w:bCs/>
          <w:sz w:val="27"/>
          <w:szCs w:val="27"/>
        </w:rPr>
        <w:t>Конституційний Суд України</w:t>
      </w:r>
      <w:r w:rsidR="00CC3744" w:rsidRPr="00CC1F13">
        <w:rPr>
          <w:bCs/>
          <w:sz w:val="27"/>
          <w:szCs w:val="27"/>
        </w:rPr>
        <w:t xml:space="preserve"> вважає, щ</w:t>
      </w:r>
      <w:r w:rsidRPr="00CC1F13">
        <w:rPr>
          <w:bCs/>
          <w:sz w:val="27"/>
          <w:szCs w:val="27"/>
        </w:rPr>
        <w:t xml:space="preserve">о слід визначити такі обов’язкові вимоги до правомірного арешту або тримання під вартою: по-перше, арешт чи тримання під вартою має здійснюватися виключно на підставі належним чином вмотивованого рішення суду; по-друге, підстави та порядок застосування цих запобіжних заходів мають бути визначені в законі та повинні відповідати конституційним гарантіям справедливої судової процедури та </w:t>
      </w:r>
      <w:r w:rsidR="00CC3744" w:rsidRPr="00CC1F13">
        <w:rPr>
          <w:bCs/>
          <w:sz w:val="27"/>
          <w:szCs w:val="27"/>
        </w:rPr>
        <w:t>принципу верховенства права.</w:t>
      </w:r>
    </w:p>
    <w:p w:rsidR="00CC3744" w:rsidRPr="00CC1F13" w:rsidRDefault="00CC3744" w:rsidP="00CC3744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Оскільки метою </w:t>
      </w:r>
      <w:hyperlink r:id="rId16" w:anchor="n4253" w:tgtFrame="_blank" w:history="1">
        <w:r w:rsidRPr="00CC1F13">
          <w:rPr>
            <w:bCs/>
            <w:sz w:val="27"/>
            <w:szCs w:val="27"/>
          </w:rPr>
          <w:t>статті 29</w:t>
        </w:r>
      </w:hyperlink>
      <w:r w:rsidRPr="00CC1F13">
        <w:rPr>
          <w:bCs/>
          <w:sz w:val="27"/>
          <w:szCs w:val="27"/>
        </w:rPr>
        <w:t> Конституції України є недопущення свавільного обмеження (позбавлення) свободи чи особистої недоторканності особи, то дотримання зазначених вимог є обов’язковим.</w:t>
      </w:r>
    </w:p>
    <w:p w:rsidR="00CC3744" w:rsidRPr="00CC1F13" w:rsidRDefault="00CC3744" w:rsidP="00CC3744">
      <w:pPr>
        <w:ind w:firstLine="709"/>
        <w:jc w:val="both"/>
        <w:rPr>
          <w:bCs/>
          <w:sz w:val="27"/>
          <w:szCs w:val="27"/>
        </w:rPr>
      </w:pPr>
      <w:r w:rsidRPr="00CC1F13">
        <w:rPr>
          <w:bCs/>
          <w:sz w:val="27"/>
          <w:szCs w:val="27"/>
        </w:rPr>
        <w:t>Конституційний Суд України вважає, що продовження судом під час підготовчого судового засідання застосування заходів забезпечення кримінального провадження щодо запобіжних заходів у виді домашнього арешту та тримання під вартою за відсутності клопотань прокурора порушує принцип рівності усіх учасників судового процесу, а також принцип незалежності та безсторонності суду, оскільки суд стає на сторону обвинувачення у визначенні наявності ризиків за </w:t>
      </w:r>
      <w:hyperlink r:id="rId17" w:anchor="n1723" w:tgtFrame="_blank" w:history="1">
        <w:r w:rsidRPr="00CC1F13">
          <w:rPr>
            <w:bCs/>
            <w:sz w:val="27"/>
            <w:szCs w:val="27"/>
          </w:rPr>
          <w:t>статтею 177</w:t>
        </w:r>
      </w:hyperlink>
      <w:r w:rsidRPr="00CC1F13">
        <w:rPr>
          <w:bCs/>
          <w:sz w:val="27"/>
          <w:szCs w:val="27"/>
        </w:rPr>
        <w:t> </w:t>
      </w:r>
      <w:r w:rsidR="00D91DE0">
        <w:rPr>
          <w:bCs/>
          <w:sz w:val="27"/>
          <w:szCs w:val="27"/>
        </w:rPr>
        <w:t>КПК України</w:t>
      </w:r>
      <w:r w:rsidRPr="00CC1F13">
        <w:rPr>
          <w:bCs/>
          <w:sz w:val="27"/>
          <w:szCs w:val="27"/>
        </w:rPr>
        <w:t>, які впливають на необхідність продовження домашнього арешту або тримання під вартою на стадії судового провадження у суді першої інстанції. Коли суддя за відсутності клопотань сторін (прокурора) ініціює питання продовження тримання обвинуваченого під вартою або домашнім арештом, він виходить за межі судової функції і фактично стає на сторону обвинувачення, що є порушенням принципів незалежності і безсторонності судової влади.</w:t>
      </w:r>
    </w:p>
    <w:p w:rsidR="00A60525" w:rsidRPr="00CC1F13" w:rsidRDefault="00A60525" w:rsidP="00A60525">
      <w:pPr>
        <w:pStyle w:val="21"/>
        <w:shd w:val="clear" w:color="auto" w:fill="auto"/>
        <w:spacing w:before="0" w:after="0" w:line="240" w:lineRule="auto"/>
        <w:ind w:firstLine="743"/>
        <w:rPr>
          <w:sz w:val="27"/>
          <w:szCs w:val="27"/>
          <w:lang w:val="uk-UA"/>
        </w:rPr>
      </w:pPr>
      <w:r w:rsidRPr="00CC1F13">
        <w:rPr>
          <w:sz w:val="27"/>
          <w:szCs w:val="27"/>
          <w:lang w:val="uk-UA"/>
        </w:rPr>
        <w:t>Аналізуючи зазначене, Перша Дисциплінарна палата Вищої ради правосуддя дійшла висновку, що</w:t>
      </w:r>
      <w:r w:rsidRPr="00CC1F13">
        <w:rPr>
          <w:rStyle w:val="aa"/>
          <w:rFonts w:eastAsia="Calibri"/>
          <w:sz w:val="27"/>
          <w:szCs w:val="27"/>
          <w:lang w:val="uk-UA"/>
        </w:rPr>
        <w:t xml:space="preserve"> в діях судді </w:t>
      </w:r>
      <w:proofErr w:type="spellStart"/>
      <w:r w:rsidR="00ED1C4B" w:rsidRPr="00CC1F13">
        <w:rPr>
          <w:sz w:val="27"/>
          <w:szCs w:val="27"/>
          <w:lang w:val="uk-UA"/>
        </w:rPr>
        <w:t>Гапончука</w:t>
      </w:r>
      <w:proofErr w:type="spellEnd"/>
      <w:r w:rsidR="00ED1C4B" w:rsidRPr="00CC1F13">
        <w:rPr>
          <w:sz w:val="27"/>
          <w:szCs w:val="27"/>
          <w:lang w:val="uk-UA"/>
        </w:rPr>
        <w:t xml:space="preserve"> В.В. </w:t>
      </w:r>
      <w:r w:rsidRPr="00CC1F13">
        <w:rPr>
          <w:rStyle w:val="aa"/>
          <w:rFonts w:eastAsia="Calibri"/>
          <w:sz w:val="27"/>
          <w:szCs w:val="27"/>
          <w:lang w:val="uk-UA"/>
        </w:rPr>
        <w:t xml:space="preserve">відсутній склад дисциплінарного проступку, передбаченого </w:t>
      </w:r>
      <w:r w:rsidR="00ED1C4B" w:rsidRPr="00CC1F13">
        <w:rPr>
          <w:rStyle w:val="aa"/>
          <w:rFonts w:eastAsia="Calibri"/>
          <w:sz w:val="27"/>
          <w:szCs w:val="27"/>
          <w:lang w:val="uk-UA"/>
        </w:rPr>
        <w:t>частиною першою</w:t>
      </w:r>
      <w:r w:rsidRPr="00CC1F13">
        <w:rPr>
          <w:rStyle w:val="aa"/>
          <w:rFonts w:eastAsia="Calibri"/>
          <w:sz w:val="27"/>
          <w:szCs w:val="27"/>
          <w:lang w:val="uk-UA"/>
        </w:rPr>
        <w:t xml:space="preserve"> статті 106 Закону України «Про судоустрій і статус суддів»</w:t>
      </w:r>
      <w:r w:rsidRPr="00CC1F13">
        <w:rPr>
          <w:sz w:val="27"/>
          <w:szCs w:val="27"/>
          <w:lang w:val="uk-UA"/>
        </w:rPr>
        <w:t xml:space="preserve">, а отже, відсутні підстави для притягнення </w:t>
      </w:r>
      <w:r w:rsidR="00FD2DD5">
        <w:rPr>
          <w:sz w:val="27"/>
          <w:szCs w:val="27"/>
          <w:lang w:val="uk-UA"/>
        </w:rPr>
        <w:t xml:space="preserve">вказаного судді </w:t>
      </w:r>
      <w:r w:rsidRPr="00CC1F13">
        <w:rPr>
          <w:sz w:val="27"/>
          <w:szCs w:val="27"/>
          <w:lang w:val="uk-UA"/>
        </w:rPr>
        <w:t>до дисциплінарної відповідальності.</w:t>
      </w:r>
    </w:p>
    <w:p w:rsidR="00674781" w:rsidRPr="00CC1F13" w:rsidRDefault="00674781" w:rsidP="00A60525">
      <w:pPr>
        <w:pStyle w:val="21"/>
        <w:shd w:val="clear" w:color="auto" w:fill="auto"/>
        <w:spacing w:before="0" w:after="0" w:line="240" w:lineRule="auto"/>
        <w:ind w:firstLine="743"/>
        <w:rPr>
          <w:sz w:val="27"/>
          <w:szCs w:val="27"/>
          <w:lang w:val="uk-UA"/>
        </w:rPr>
      </w:pPr>
      <w:r w:rsidRPr="00CC1F13">
        <w:rPr>
          <w:sz w:val="27"/>
          <w:szCs w:val="27"/>
          <w:lang w:val="uk-UA"/>
        </w:rPr>
        <w:t xml:space="preserve">Врахувавши встановлені під час розгляду дисциплінарної справи обставини, Перша Дисциплінарна палата Вищої ради правосуддя вважає, що у притягненні судді </w:t>
      </w:r>
      <w:proofErr w:type="spellStart"/>
      <w:r w:rsidRPr="00CC1F13">
        <w:rPr>
          <w:sz w:val="27"/>
          <w:szCs w:val="27"/>
          <w:lang w:val="uk-UA"/>
        </w:rPr>
        <w:t>Гапончука</w:t>
      </w:r>
      <w:proofErr w:type="spellEnd"/>
      <w:r w:rsidRPr="00CC1F13">
        <w:rPr>
          <w:sz w:val="27"/>
          <w:szCs w:val="27"/>
          <w:lang w:val="uk-UA"/>
        </w:rPr>
        <w:t xml:space="preserve"> В.В. до дисциплінарної відповідальності слід відмовити.</w:t>
      </w:r>
    </w:p>
    <w:p w:rsidR="00674781" w:rsidRPr="00CC1F13" w:rsidRDefault="00674781" w:rsidP="00674781">
      <w:pPr>
        <w:ind w:firstLine="708"/>
        <w:jc w:val="both"/>
        <w:rPr>
          <w:sz w:val="27"/>
          <w:szCs w:val="27"/>
        </w:rPr>
      </w:pPr>
      <w:r w:rsidRPr="00CC1F13">
        <w:rPr>
          <w:sz w:val="27"/>
          <w:szCs w:val="27"/>
        </w:rPr>
        <w:t>Відповідно до частини шостої статті 50 Закону України «Про Вищу раду правосуддя» дисциплінарне провадження підлягає припиненню.</w:t>
      </w:r>
    </w:p>
    <w:p w:rsidR="00A60525" w:rsidRPr="00CC1F13" w:rsidRDefault="00A60525" w:rsidP="00A60525">
      <w:pPr>
        <w:ind w:firstLine="709"/>
        <w:jc w:val="both"/>
        <w:rPr>
          <w:rStyle w:val="aa"/>
          <w:rFonts w:eastAsia="Calibri"/>
          <w:sz w:val="27"/>
          <w:szCs w:val="27"/>
        </w:rPr>
      </w:pPr>
      <w:r w:rsidRPr="00CC1F13">
        <w:rPr>
          <w:rStyle w:val="aa"/>
          <w:rFonts w:eastAsia="Calibri"/>
          <w:sz w:val="27"/>
          <w:szCs w:val="27"/>
        </w:rPr>
        <w:t xml:space="preserve">На підставі викладеного, керуючись статтями 34, 49, 50 Закону України «Про Вищу раду правосуддя», статтями 106, 108 Закону України «Про судоустрій і статус </w:t>
      </w:r>
      <w:r w:rsidRPr="00CC1F13">
        <w:rPr>
          <w:rStyle w:val="aa"/>
          <w:rFonts w:eastAsia="Calibri"/>
          <w:sz w:val="27"/>
          <w:szCs w:val="27"/>
        </w:rPr>
        <w:lastRenderedPageBreak/>
        <w:t>суддів», пунктами 12.22, 12.23, 12.36–12.39 Регламенту Вищої ради правосуддя, Перша Дисциплінарна палата Вищої ради правосуддя</w:t>
      </w:r>
    </w:p>
    <w:p w:rsidR="00A60525" w:rsidRPr="00CC1F13" w:rsidRDefault="00A60525" w:rsidP="00A60525">
      <w:pPr>
        <w:ind w:firstLine="709"/>
        <w:jc w:val="both"/>
        <w:rPr>
          <w:rStyle w:val="aa"/>
          <w:rFonts w:eastAsia="Calibri"/>
          <w:sz w:val="27"/>
          <w:szCs w:val="27"/>
        </w:rPr>
      </w:pPr>
    </w:p>
    <w:p w:rsidR="00A60525" w:rsidRPr="00CC1F13" w:rsidRDefault="00A60525" w:rsidP="00A60525">
      <w:pPr>
        <w:jc w:val="center"/>
        <w:rPr>
          <w:b/>
          <w:bCs/>
          <w:sz w:val="27"/>
          <w:szCs w:val="27"/>
        </w:rPr>
      </w:pPr>
      <w:r w:rsidRPr="00CC1F13">
        <w:rPr>
          <w:b/>
          <w:bCs/>
          <w:sz w:val="27"/>
          <w:szCs w:val="27"/>
        </w:rPr>
        <w:t>вирішила:</w:t>
      </w:r>
    </w:p>
    <w:p w:rsidR="00A60525" w:rsidRPr="00CC1F13" w:rsidRDefault="00A60525" w:rsidP="00A60525">
      <w:pPr>
        <w:jc w:val="center"/>
        <w:rPr>
          <w:b/>
          <w:bCs/>
          <w:sz w:val="27"/>
          <w:szCs w:val="27"/>
        </w:rPr>
      </w:pPr>
    </w:p>
    <w:p w:rsidR="00A60525" w:rsidRPr="00CC1F13" w:rsidRDefault="00A60525" w:rsidP="00A60525">
      <w:pPr>
        <w:shd w:val="clear" w:color="auto" w:fill="FFFFFF"/>
        <w:tabs>
          <w:tab w:val="left" w:pos="7230"/>
        </w:tabs>
        <w:ind w:right="-6"/>
        <w:jc w:val="both"/>
        <w:rPr>
          <w:sz w:val="27"/>
          <w:szCs w:val="27"/>
        </w:rPr>
      </w:pPr>
      <w:r w:rsidRPr="00CC1F13">
        <w:rPr>
          <w:sz w:val="27"/>
          <w:szCs w:val="27"/>
        </w:rPr>
        <w:t xml:space="preserve">відмовити у притягненні </w:t>
      </w:r>
      <w:r w:rsidR="00FD2DD5">
        <w:rPr>
          <w:sz w:val="27"/>
          <w:szCs w:val="27"/>
        </w:rPr>
        <w:t xml:space="preserve">до дисциплінарної відповідальності </w:t>
      </w:r>
      <w:r w:rsidR="00B03A2B" w:rsidRPr="00CC1F13">
        <w:rPr>
          <w:sz w:val="27"/>
          <w:szCs w:val="27"/>
        </w:rPr>
        <w:t xml:space="preserve">судді </w:t>
      </w:r>
      <w:r w:rsidR="00FD2DD5">
        <w:rPr>
          <w:sz w:val="27"/>
          <w:szCs w:val="27"/>
        </w:rPr>
        <w:t xml:space="preserve">Волинського апеляційного суду </w:t>
      </w:r>
      <w:proofErr w:type="spellStart"/>
      <w:r w:rsidR="00B03A2B" w:rsidRPr="00CC1F13">
        <w:rPr>
          <w:sz w:val="27"/>
          <w:szCs w:val="27"/>
        </w:rPr>
        <w:t>Гапончука</w:t>
      </w:r>
      <w:proofErr w:type="spellEnd"/>
      <w:r w:rsidR="00B03A2B" w:rsidRPr="00CC1F13">
        <w:rPr>
          <w:sz w:val="27"/>
          <w:szCs w:val="27"/>
        </w:rPr>
        <w:t xml:space="preserve"> Віктора Васильовича (</w:t>
      </w:r>
      <w:r w:rsidR="00FD2DD5">
        <w:rPr>
          <w:sz w:val="27"/>
          <w:szCs w:val="27"/>
        </w:rPr>
        <w:t xml:space="preserve">за дії, вчинені на посаді судді апеляційного суду Волинської </w:t>
      </w:r>
      <w:r w:rsidR="00FA5DBB">
        <w:rPr>
          <w:sz w:val="27"/>
          <w:szCs w:val="27"/>
        </w:rPr>
        <w:t>області</w:t>
      </w:r>
      <w:r w:rsidR="00B03A2B" w:rsidRPr="00CC1F13">
        <w:rPr>
          <w:sz w:val="27"/>
          <w:szCs w:val="27"/>
        </w:rPr>
        <w:t>).</w:t>
      </w:r>
    </w:p>
    <w:p w:rsidR="00A60525" w:rsidRPr="00CC1F13" w:rsidRDefault="00A60525" w:rsidP="00A60525">
      <w:pPr>
        <w:ind w:firstLine="720"/>
        <w:jc w:val="both"/>
        <w:rPr>
          <w:sz w:val="27"/>
          <w:szCs w:val="27"/>
        </w:rPr>
      </w:pPr>
      <w:r w:rsidRPr="00CC1F13">
        <w:rPr>
          <w:sz w:val="27"/>
          <w:szCs w:val="27"/>
        </w:rPr>
        <w:t xml:space="preserve">Дисциплінарне провадження стосовно судді </w:t>
      </w:r>
      <w:r w:rsidR="00FD2DD5">
        <w:rPr>
          <w:sz w:val="27"/>
          <w:szCs w:val="27"/>
        </w:rPr>
        <w:t xml:space="preserve">Волинського апеляційного суду </w:t>
      </w:r>
      <w:proofErr w:type="spellStart"/>
      <w:r w:rsidR="00B03A2B" w:rsidRPr="00CC1F13">
        <w:rPr>
          <w:sz w:val="27"/>
          <w:szCs w:val="27"/>
        </w:rPr>
        <w:t>Гапончука</w:t>
      </w:r>
      <w:proofErr w:type="spellEnd"/>
      <w:r w:rsidR="00B03A2B" w:rsidRPr="00CC1F13">
        <w:rPr>
          <w:sz w:val="27"/>
          <w:szCs w:val="27"/>
        </w:rPr>
        <w:t xml:space="preserve"> Віктора Васильовича (</w:t>
      </w:r>
      <w:r w:rsidR="00FD2DD5">
        <w:rPr>
          <w:sz w:val="27"/>
          <w:szCs w:val="27"/>
        </w:rPr>
        <w:t>за дії, вчинені на посаді судді апеляційного суду Волинської області</w:t>
      </w:r>
      <w:r w:rsidR="00B03A2B" w:rsidRPr="00CC1F13">
        <w:rPr>
          <w:sz w:val="27"/>
          <w:szCs w:val="27"/>
        </w:rPr>
        <w:t>)</w:t>
      </w:r>
      <w:r w:rsidRPr="00CC1F13">
        <w:rPr>
          <w:sz w:val="27"/>
          <w:szCs w:val="27"/>
        </w:rPr>
        <w:t xml:space="preserve"> припинити.</w:t>
      </w:r>
      <w:r w:rsidR="00B03A2B" w:rsidRPr="00CC1F13">
        <w:rPr>
          <w:sz w:val="27"/>
          <w:szCs w:val="27"/>
        </w:rPr>
        <w:t xml:space="preserve"> </w:t>
      </w:r>
    </w:p>
    <w:p w:rsidR="00A60525" w:rsidRDefault="00A60525" w:rsidP="00A60525">
      <w:pPr>
        <w:ind w:firstLine="720"/>
        <w:jc w:val="both"/>
        <w:rPr>
          <w:sz w:val="27"/>
          <w:szCs w:val="27"/>
        </w:rPr>
      </w:pPr>
      <w:r w:rsidRPr="00CC1F13">
        <w:rPr>
          <w:sz w:val="27"/>
          <w:szCs w:val="27"/>
        </w:rPr>
        <w:t>Рішення Першої Дисциплінарної палати Вищої ради правосуддя може бути оскаржене до</w:t>
      </w:r>
      <w:r w:rsidRPr="00CC1F13">
        <w:rPr>
          <w:b/>
          <w:sz w:val="27"/>
          <w:szCs w:val="27"/>
        </w:rPr>
        <w:t xml:space="preserve"> </w:t>
      </w:r>
      <w:r w:rsidRPr="00CC1F13">
        <w:rPr>
          <w:sz w:val="27"/>
          <w:szCs w:val="27"/>
        </w:rPr>
        <w:t xml:space="preserve">Вищої ради правосуддя в порядку і строки, </w:t>
      </w:r>
      <w:r w:rsidR="00D91DE0">
        <w:rPr>
          <w:sz w:val="27"/>
          <w:szCs w:val="27"/>
        </w:rPr>
        <w:t xml:space="preserve">що </w:t>
      </w:r>
      <w:r w:rsidRPr="00CC1F13">
        <w:rPr>
          <w:sz w:val="27"/>
          <w:szCs w:val="27"/>
        </w:rPr>
        <w:t>встановлені статтею 51 Закону України «Про Вищу раду правосуддя».</w:t>
      </w:r>
    </w:p>
    <w:p w:rsidR="00CC1F13" w:rsidRPr="00CC1F13" w:rsidRDefault="00CC1F13" w:rsidP="00A60525">
      <w:pPr>
        <w:ind w:firstLine="720"/>
        <w:jc w:val="both"/>
        <w:rPr>
          <w:sz w:val="27"/>
          <w:szCs w:val="27"/>
        </w:rPr>
      </w:pPr>
    </w:p>
    <w:p w:rsidR="00B03A2B" w:rsidRPr="00CC1F13" w:rsidRDefault="00B03A2B" w:rsidP="00CC1F13">
      <w:pPr>
        <w:jc w:val="both"/>
        <w:rPr>
          <w:sz w:val="27"/>
          <w:szCs w:val="27"/>
        </w:rPr>
      </w:pPr>
    </w:p>
    <w:p w:rsidR="00A60525" w:rsidRPr="00CC1F13" w:rsidRDefault="00A60525" w:rsidP="00A60525">
      <w:pPr>
        <w:ind w:firstLine="720"/>
        <w:jc w:val="both"/>
        <w:rPr>
          <w:sz w:val="27"/>
          <w:szCs w:val="27"/>
        </w:rPr>
      </w:pPr>
    </w:p>
    <w:p w:rsidR="00FD2DD5" w:rsidRPr="00B675BB" w:rsidRDefault="00FD2DD5" w:rsidP="00FD2DD5">
      <w:pPr>
        <w:rPr>
          <w:b/>
          <w:sz w:val="27"/>
          <w:szCs w:val="27"/>
        </w:rPr>
      </w:pPr>
      <w:r w:rsidRPr="00B675BB">
        <w:rPr>
          <w:b/>
          <w:sz w:val="27"/>
          <w:szCs w:val="27"/>
        </w:rPr>
        <w:t xml:space="preserve">Головуючий на засіданні </w:t>
      </w:r>
    </w:p>
    <w:p w:rsidR="00FD2DD5" w:rsidRPr="00B675BB" w:rsidRDefault="00FD2DD5" w:rsidP="00FD2DD5">
      <w:pPr>
        <w:rPr>
          <w:b/>
          <w:sz w:val="27"/>
          <w:szCs w:val="27"/>
        </w:rPr>
      </w:pPr>
      <w:r w:rsidRPr="00B675BB">
        <w:rPr>
          <w:b/>
          <w:sz w:val="27"/>
          <w:szCs w:val="27"/>
        </w:rPr>
        <w:t xml:space="preserve">Першої Дисциплінарної палати </w:t>
      </w:r>
    </w:p>
    <w:p w:rsidR="00FD2DD5" w:rsidRPr="00B675BB" w:rsidRDefault="00FD2DD5" w:rsidP="00FD2DD5">
      <w:pPr>
        <w:rPr>
          <w:b/>
          <w:sz w:val="27"/>
          <w:szCs w:val="27"/>
        </w:rPr>
      </w:pPr>
      <w:r>
        <w:rPr>
          <w:b/>
          <w:sz w:val="27"/>
          <w:szCs w:val="27"/>
        </w:rPr>
        <w:t>Вищої ради правосуддя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 w:rsidRPr="00B675BB">
        <w:rPr>
          <w:b/>
          <w:sz w:val="27"/>
          <w:szCs w:val="27"/>
        </w:rPr>
        <w:t xml:space="preserve">В.В. </w:t>
      </w:r>
      <w:proofErr w:type="spellStart"/>
      <w:r w:rsidRPr="00B675BB">
        <w:rPr>
          <w:b/>
          <w:sz w:val="27"/>
          <w:szCs w:val="27"/>
        </w:rPr>
        <w:t>Шапран</w:t>
      </w:r>
      <w:proofErr w:type="spellEnd"/>
    </w:p>
    <w:p w:rsidR="00FD2DD5" w:rsidRPr="00B675BB" w:rsidRDefault="00FD2DD5" w:rsidP="00FD2DD5">
      <w:pPr>
        <w:rPr>
          <w:b/>
          <w:sz w:val="27"/>
          <w:szCs w:val="27"/>
        </w:rPr>
      </w:pPr>
    </w:p>
    <w:p w:rsidR="00FD2DD5" w:rsidRPr="00B675BB" w:rsidRDefault="00FD2DD5" w:rsidP="00FD2DD5">
      <w:pPr>
        <w:rPr>
          <w:b/>
          <w:sz w:val="27"/>
          <w:szCs w:val="27"/>
        </w:rPr>
      </w:pPr>
    </w:p>
    <w:p w:rsidR="00FD2DD5" w:rsidRPr="00B675BB" w:rsidRDefault="00FD2DD5" w:rsidP="00FD2DD5">
      <w:pPr>
        <w:tabs>
          <w:tab w:val="left" w:pos="7670"/>
        </w:tabs>
        <w:rPr>
          <w:b/>
          <w:sz w:val="27"/>
          <w:szCs w:val="27"/>
        </w:rPr>
      </w:pPr>
      <w:r w:rsidRPr="00B675BB">
        <w:rPr>
          <w:b/>
          <w:sz w:val="27"/>
          <w:szCs w:val="27"/>
        </w:rPr>
        <w:t xml:space="preserve">Член Першої Дисциплінарної </w:t>
      </w:r>
      <w:r w:rsidRPr="00B675BB">
        <w:rPr>
          <w:b/>
          <w:sz w:val="27"/>
          <w:szCs w:val="27"/>
        </w:rPr>
        <w:tab/>
      </w:r>
    </w:p>
    <w:p w:rsidR="00FD2DD5" w:rsidRPr="00B675BB" w:rsidRDefault="00FD2DD5" w:rsidP="00FD2DD5">
      <w:pPr>
        <w:rPr>
          <w:b/>
          <w:sz w:val="27"/>
          <w:szCs w:val="27"/>
        </w:rPr>
      </w:pPr>
      <w:r w:rsidRPr="00B675BB">
        <w:rPr>
          <w:b/>
          <w:sz w:val="27"/>
          <w:szCs w:val="27"/>
        </w:rPr>
        <w:t>палати Вищої ради правосуддя</w:t>
      </w:r>
      <w:r w:rsidRPr="00B675BB">
        <w:rPr>
          <w:b/>
          <w:sz w:val="27"/>
          <w:szCs w:val="27"/>
        </w:rPr>
        <w:tab/>
      </w:r>
      <w:r w:rsidRPr="00B675BB">
        <w:rPr>
          <w:b/>
          <w:sz w:val="27"/>
          <w:szCs w:val="27"/>
        </w:rPr>
        <w:tab/>
      </w:r>
      <w:r w:rsidRPr="00B675BB">
        <w:rPr>
          <w:b/>
          <w:sz w:val="27"/>
          <w:szCs w:val="27"/>
        </w:rPr>
        <w:tab/>
      </w:r>
      <w:r w:rsidRPr="00B675BB">
        <w:rPr>
          <w:b/>
          <w:sz w:val="27"/>
          <w:szCs w:val="27"/>
        </w:rPr>
        <w:tab/>
        <w:t xml:space="preserve">О.В. </w:t>
      </w:r>
      <w:proofErr w:type="spellStart"/>
      <w:r w:rsidRPr="00B675BB">
        <w:rPr>
          <w:b/>
          <w:sz w:val="27"/>
          <w:szCs w:val="27"/>
        </w:rPr>
        <w:t>Маловацький</w:t>
      </w:r>
      <w:proofErr w:type="spellEnd"/>
      <w:r w:rsidRPr="00B675BB">
        <w:rPr>
          <w:b/>
          <w:sz w:val="27"/>
          <w:szCs w:val="27"/>
        </w:rPr>
        <w:t xml:space="preserve"> </w:t>
      </w:r>
    </w:p>
    <w:p w:rsidR="00FD2DD5" w:rsidRPr="00B675BB" w:rsidRDefault="00FD2DD5" w:rsidP="00FD2DD5">
      <w:pPr>
        <w:rPr>
          <w:b/>
          <w:sz w:val="27"/>
          <w:szCs w:val="27"/>
        </w:rPr>
      </w:pPr>
    </w:p>
    <w:p w:rsidR="00FD2DD5" w:rsidRPr="00B675BB" w:rsidRDefault="00FD2DD5" w:rsidP="00FD2DD5">
      <w:pPr>
        <w:rPr>
          <w:b/>
          <w:sz w:val="27"/>
          <w:szCs w:val="27"/>
          <w:highlight w:val="yellow"/>
        </w:rPr>
      </w:pPr>
    </w:p>
    <w:p w:rsidR="00FD2DD5" w:rsidRPr="00B675BB" w:rsidRDefault="00FD2DD5" w:rsidP="00FD2DD5">
      <w:pPr>
        <w:ind w:left="5664" w:firstLine="708"/>
        <w:rPr>
          <w:b/>
          <w:sz w:val="27"/>
          <w:szCs w:val="27"/>
          <w:highlight w:val="yellow"/>
        </w:rPr>
      </w:pPr>
    </w:p>
    <w:p w:rsidR="00FD2DD5" w:rsidRPr="00B675BB" w:rsidRDefault="00FD2DD5" w:rsidP="00FD2DD5">
      <w:pPr>
        <w:tabs>
          <w:tab w:val="left" w:pos="7670"/>
        </w:tabs>
        <w:rPr>
          <w:b/>
          <w:sz w:val="27"/>
          <w:szCs w:val="27"/>
        </w:rPr>
      </w:pPr>
      <w:r w:rsidRPr="00B675BB">
        <w:rPr>
          <w:b/>
          <w:sz w:val="27"/>
          <w:szCs w:val="27"/>
        </w:rPr>
        <w:t xml:space="preserve">Член Третьої Дисциплінарної </w:t>
      </w:r>
      <w:r w:rsidRPr="00B675BB">
        <w:rPr>
          <w:b/>
          <w:sz w:val="27"/>
          <w:szCs w:val="27"/>
        </w:rPr>
        <w:tab/>
      </w:r>
    </w:p>
    <w:p w:rsidR="00FD2DD5" w:rsidRPr="00B675BB" w:rsidRDefault="00FD2DD5" w:rsidP="00FD2DD5">
      <w:pPr>
        <w:rPr>
          <w:b/>
          <w:sz w:val="27"/>
          <w:szCs w:val="27"/>
        </w:rPr>
      </w:pPr>
      <w:r w:rsidRPr="00B675BB">
        <w:rPr>
          <w:b/>
          <w:sz w:val="27"/>
          <w:szCs w:val="27"/>
        </w:rPr>
        <w:t>палати Вищої ради правосуддя</w:t>
      </w:r>
      <w:r w:rsidRPr="00B675BB">
        <w:rPr>
          <w:b/>
          <w:sz w:val="27"/>
          <w:szCs w:val="27"/>
        </w:rPr>
        <w:tab/>
      </w:r>
      <w:r w:rsidRPr="00B675BB">
        <w:rPr>
          <w:b/>
          <w:sz w:val="27"/>
          <w:szCs w:val="27"/>
        </w:rPr>
        <w:tab/>
      </w:r>
      <w:r w:rsidRPr="00B675BB">
        <w:rPr>
          <w:b/>
          <w:sz w:val="27"/>
          <w:szCs w:val="27"/>
        </w:rPr>
        <w:tab/>
      </w:r>
      <w:r w:rsidRPr="00B675BB">
        <w:rPr>
          <w:b/>
          <w:sz w:val="27"/>
          <w:szCs w:val="27"/>
        </w:rPr>
        <w:tab/>
        <w:t>В.І. Говоруха</w:t>
      </w:r>
    </w:p>
    <w:p w:rsidR="00FD2DD5" w:rsidRPr="004955EE" w:rsidRDefault="00FD2DD5" w:rsidP="00FD2DD5">
      <w:pPr>
        <w:ind w:left="5664" w:firstLine="708"/>
        <w:rPr>
          <w:sz w:val="27"/>
          <w:szCs w:val="27"/>
        </w:rPr>
      </w:pPr>
    </w:p>
    <w:p w:rsidR="00A60525" w:rsidRPr="00B03A2B" w:rsidRDefault="00B03A2B" w:rsidP="00A6052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60525" w:rsidRPr="00B03A2B">
        <w:rPr>
          <w:b/>
          <w:sz w:val="28"/>
          <w:szCs w:val="28"/>
        </w:rPr>
        <w:tab/>
        <w:t xml:space="preserve">                                    </w:t>
      </w:r>
    </w:p>
    <w:p w:rsidR="00A60525" w:rsidRPr="00B03A2B" w:rsidRDefault="00A60525" w:rsidP="00A60525">
      <w:pPr>
        <w:rPr>
          <w:b/>
          <w:sz w:val="28"/>
          <w:szCs w:val="28"/>
        </w:rPr>
      </w:pPr>
    </w:p>
    <w:p w:rsidR="00A60525" w:rsidRPr="00CC3744" w:rsidRDefault="00A60525" w:rsidP="00CC3744">
      <w:pPr>
        <w:ind w:firstLine="709"/>
        <w:jc w:val="both"/>
        <w:rPr>
          <w:bCs/>
          <w:sz w:val="28"/>
          <w:szCs w:val="28"/>
        </w:rPr>
      </w:pPr>
    </w:p>
    <w:p w:rsidR="00CC3744" w:rsidRPr="00CC3744" w:rsidRDefault="00CC3744" w:rsidP="00CC3744">
      <w:pPr>
        <w:ind w:firstLine="709"/>
        <w:jc w:val="both"/>
        <w:rPr>
          <w:bCs/>
          <w:sz w:val="28"/>
          <w:szCs w:val="28"/>
        </w:rPr>
      </w:pPr>
    </w:p>
    <w:p w:rsidR="00CC3744" w:rsidRPr="004002BC" w:rsidRDefault="00CC3744" w:rsidP="004002BC">
      <w:pPr>
        <w:ind w:firstLine="709"/>
        <w:jc w:val="both"/>
        <w:rPr>
          <w:bCs/>
          <w:sz w:val="28"/>
          <w:szCs w:val="28"/>
        </w:rPr>
      </w:pPr>
    </w:p>
    <w:p w:rsidR="004002BC" w:rsidRPr="00617352" w:rsidRDefault="004002BC" w:rsidP="004002BC">
      <w:pPr>
        <w:ind w:firstLine="709"/>
        <w:jc w:val="both"/>
        <w:rPr>
          <w:bCs/>
          <w:sz w:val="28"/>
          <w:szCs w:val="28"/>
        </w:rPr>
      </w:pPr>
    </w:p>
    <w:p w:rsidR="004002BC" w:rsidRPr="004002BC" w:rsidRDefault="004002BC" w:rsidP="00A17B58">
      <w:pPr>
        <w:jc w:val="both"/>
        <w:rPr>
          <w:bCs/>
          <w:sz w:val="28"/>
          <w:szCs w:val="28"/>
        </w:rPr>
        <w:sectPr w:rsidR="004002BC" w:rsidRPr="004002BC" w:rsidSect="003A0483">
          <w:headerReference w:type="default" r:id="rId18"/>
          <w:pgSz w:w="12240" w:h="15840"/>
          <w:pgMar w:top="1134" w:right="851" w:bottom="1134" w:left="1418" w:header="340" w:footer="6" w:gutter="0"/>
          <w:cols w:space="720"/>
          <w:noEndnote/>
          <w:titlePg/>
          <w:docGrid w:linePitch="360"/>
        </w:sectPr>
      </w:pPr>
    </w:p>
    <w:p w:rsidR="00204DEB" w:rsidRDefault="00204DEB" w:rsidP="00A17B58">
      <w:pPr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p w:rsidR="00204DEB" w:rsidRDefault="00204DEB" w:rsidP="0090020E">
      <w:pPr>
        <w:ind w:firstLine="709"/>
        <w:jc w:val="both"/>
        <w:rPr>
          <w:sz w:val="28"/>
          <w:szCs w:val="28"/>
        </w:rPr>
      </w:pPr>
    </w:p>
    <w:sectPr w:rsidR="00204DEB" w:rsidSect="00F76BE3">
      <w:headerReference w:type="default" r:id="rId19"/>
      <w:pgSz w:w="11900" w:h="16840"/>
      <w:pgMar w:top="1134" w:right="851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744" w:rsidRDefault="00CC3744" w:rsidP="00515D4B">
      <w:r>
        <w:separator/>
      </w:r>
    </w:p>
  </w:endnote>
  <w:endnote w:type="continuationSeparator" w:id="0">
    <w:p w:rsidR="00CC3744" w:rsidRDefault="00CC3744" w:rsidP="0051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744" w:rsidRDefault="00CC3744" w:rsidP="00515D4B">
      <w:r>
        <w:separator/>
      </w:r>
    </w:p>
  </w:footnote>
  <w:footnote w:type="continuationSeparator" w:id="0">
    <w:p w:rsidR="00CC3744" w:rsidRDefault="00CC3744" w:rsidP="00515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8916616"/>
      <w:docPartObj>
        <w:docPartGallery w:val="Page Numbers (Top of Page)"/>
        <w:docPartUnique/>
      </w:docPartObj>
    </w:sdtPr>
    <w:sdtEndPr/>
    <w:sdtContent>
      <w:p w:rsidR="00FA5DBB" w:rsidRDefault="00FA5D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1D8">
          <w:rPr>
            <w:noProof/>
          </w:rPr>
          <w:t>9</w:t>
        </w:r>
        <w:r>
          <w:fldChar w:fldCharType="end"/>
        </w:r>
      </w:p>
    </w:sdtContent>
  </w:sdt>
  <w:p w:rsidR="00FA5DBB" w:rsidRDefault="00FA5D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480068"/>
      <w:docPartObj>
        <w:docPartGallery w:val="Page Numbers (Top of Page)"/>
        <w:docPartUnique/>
      </w:docPartObj>
    </w:sdtPr>
    <w:sdtEndPr/>
    <w:sdtContent>
      <w:p w:rsidR="00CC3744" w:rsidRDefault="00CC3744">
        <w:pPr>
          <w:pStyle w:val="a3"/>
          <w:jc w:val="center"/>
        </w:pPr>
      </w:p>
      <w:p w:rsidR="00CC3744" w:rsidRDefault="00CC3744">
        <w:pPr>
          <w:pStyle w:val="a3"/>
          <w:jc w:val="center"/>
        </w:pPr>
      </w:p>
      <w:p w:rsidR="00CC3744" w:rsidRDefault="00CC37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48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C3744" w:rsidRDefault="00CC37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C08A2"/>
    <w:multiLevelType w:val="multilevel"/>
    <w:tmpl w:val="AA30A2DC"/>
    <w:lvl w:ilvl="0">
      <w:start w:val="2015"/>
      <w:numFmt w:val="decimal"/>
      <w:lvlText w:val="08.1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E6265"/>
    <w:multiLevelType w:val="multilevel"/>
    <w:tmpl w:val="3432B6D0"/>
    <w:lvl w:ilvl="0">
      <w:start w:val="2016"/>
      <w:numFmt w:val="decimal"/>
      <w:lvlText w:val="25.0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235F1A"/>
    <w:multiLevelType w:val="hybridMultilevel"/>
    <w:tmpl w:val="AD38AECA"/>
    <w:lvl w:ilvl="0" w:tplc="4C641DF6">
      <w:start w:val="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1DB"/>
    <w:rsid w:val="00012057"/>
    <w:rsid w:val="00016DAA"/>
    <w:rsid w:val="00041FBD"/>
    <w:rsid w:val="00061422"/>
    <w:rsid w:val="0007659E"/>
    <w:rsid w:val="00096B11"/>
    <w:rsid w:val="00097114"/>
    <w:rsid w:val="000A3D24"/>
    <w:rsid w:val="000B2FD3"/>
    <w:rsid w:val="000B31F9"/>
    <w:rsid w:val="000D483F"/>
    <w:rsid w:val="000E6D62"/>
    <w:rsid w:val="00127E8A"/>
    <w:rsid w:val="0013289B"/>
    <w:rsid w:val="00135B0D"/>
    <w:rsid w:val="00142155"/>
    <w:rsid w:val="001728E1"/>
    <w:rsid w:val="001A6617"/>
    <w:rsid w:val="001C7DB2"/>
    <w:rsid w:val="001D0564"/>
    <w:rsid w:val="001F7282"/>
    <w:rsid w:val="00204DEB"/>
    <w:rsid w:val="002071EC"/>
    <w:rsid w:val="00220C37"/>
    <w:rsid w:val="002234F6"/>
    <w:rsid w:val="0023134F"/>
    <w:rsid w:val="00244258"/>
    <w:rsid w:val="00273F2E"/>
    <w:rsid w:val="0027775B"/>
    <w:rsid w:val="00281838"/>
    <w:rsid w:val="002833FF"/>
    <w:rsid w:val="002A2260"/>
    <w:rsid w:val="002C02A9"/>
    <w:rsid w:val="002D7416"/>
    <w:rsid w:val="00300F79"/>
    <w:rsid w:val="00335B4B"/>
    <w:rsid w:val="0034230A"/>
    <w:rsid w:val="003445EF"/>
    <w:rsid w:val="00357823"/>
    <w:rsid w:val="0036573F"/>
    <w:rsid w:val="003669D9"/>
    <w:rsid w:val="00380209"/>
    <w:rsid w:val="0038225D"/>
    <w:rsid w:val="00385FDD"/>
    <w:rsid w:val="003977EF"/>
    <w:rsid w:val="003A0364"/>
    <w:rsid w:val="003A0483"/>
    <w:rsid w:val="003A45C3"/>
    <w:rsid w:val="003C4935"/>
    <w:rsid w:val="003D1EFA"/>
    <w:rsid w:val="003D2FEF"/>
    <w:rsid w:val="003E5E71"/>
    <w:rsid w:val="004002BC"/>
    <w:rsid w:val="0040042C"/>
    <w:rsid w:val="00412279"/>
    <w:rsid w:val="00421865"/>
    <w:rsid w:val="004370FD"/>
    <w:rsid w:val="004535B3"/>
    <w:rsid w:val="004643E2"/>
    <w:rsid w:val="00492F6E"/>
    <w:rsid w:val="004A2483"/>
    <w:rsid w:val="004A4705"/>
    <w:rsid w:val="004A587A"/>
    <w:rsid w:val="004C287A"/>
    <w:rsid w:val="004C4D79"/>
    <w:rsid w:val="004E26F8"/>
    <w:rsid w:val="004F50A2"/>
    <w:rsid w:val="0051424C"/>
    <w:rsid w:val="00515D4B"/>
    <w:rsid w:val="005258B5"/>
    <w:rsid w:val="00533EE6"/>
    <w:rsid w:val="0057205E"/>
    <w:rsid w:val="00574220"/>
    <w:rsid w:val="00601A6B"/>
    <w:rsid w:val="00615CBE"/>
    <w:rsid w:val="00617352"/>
    <w:rsid w:val="0064485A"/>
    <w:rsid w:val="00674781"/>
    <w:rsid w:val="00677761"/>
    <w:rsid w:val="00690540"/>
    <w:rsid w:val="00693343"/>
    <w:rsid w:val="006C4FA9"/>
    <w:rsid w:val="006E134E"/>
    <w:rsid w:val="006E7722"/>
    <w:rsid w:val="006F4872"/>
    <w:rsid w:val="00721240"/>
    <w:rsid w:val="00734354"/>
    <w:rsid w:val="00740851"/>
    <w:rsid w:val="00746813"/>
    <w:rsid w:val="007571A2"/>
    <w:rsid w:val="00760278"/>
    <w:rsid w:val="0076093D"/>
    <w:rsid w:val="0076460D"/>
    <w:rsid w:val="007717F1"/>
    <w:rsid w:val="00772BFB"/>
    <w:rsid w:val="00775080"/>
    <w:rsid w:val="00783BD2"/>
    <w:rsid w:val="00794B91"/>
    <w:rsid w:val="00796B40"/>
    <w:rsid w:val="007A4E0E"/>
    <w:rsid w:val="007B577C"/>
    <w:rsid w:val="007C668B"/>
    <w:rsid w:val="007D0309"/>
    <w:rsid w:val="007D25A0"/>
    <w:rsid w:val="007E70B2"/>
    <w:rsid w:val="007F7AE5"/>
    <w:rsid w:val="00801572"/>
    <w:rsid w:val="00801B96"/>
    <w:rsid w:val="00810D29"/>
    <w:rsid w:val="00853165"/>
    <w:rsid w:val="00874F05"/>
    <w:rsid w:val="008A0436"/>
    <w:rsid w:val="008A1CD6"/>
    <w:rsid w:val="008D0536"/>
    <w:rsid w:val="008D619A"/>
    <w:rsid w:val="008E2DB7"/>
    <w:rsid w:val="008F0960"/>
    <w:rsid w:val="008F3091"/>
    <w:rsid w:val="008F39E4"/>
    <w:rsid w:val="0090020E"/>
    <w:rsid w:val="009064B1"/>
    <w:rsid w:val="00923A6E"/>
    <w:rsid w:val="0095533E"/>
    <w:rsid w:val="009563CE"/>
    <w:rsid w:val="009A443E"/>
    <w:rsid w:val="009C05E3"/>
    <w:rsid w:val="009E4B9D"/>
    <w:rsid w:val="009F6A47"/>
    <w:rsid w:val="00A01D55"/>
    <w:rsid w:val="00A05032"/>
    <w:rsid w:val="00A17B58"/>
    <w:rsid w:val="00A32B32"/>
    <w:rsid w:val="00A44875"/>
    <w:rsid w:val="00A60525"/>
    <w:rsid w:val="00A676F5"/>
    <w:rsid w:val="00A72B92"/>
    <w:rsid w:val="00A818F8"/>
    <w:rsid w:val="00A920CC"/>
    <w:rsid w:val="00AB0705"/>
    <w:rsid w:val="00AB65D9"/>
    <w:rsid w:val="00AC41DB"/>
    <w:rsid w:val="00AD22CE"/>
    <w:rsid w:val="00AF1D74"/>
    <w:rsid w:val="00AF6406"/>
    <w:rsid w:val="00AF6B64"/>
    <w:rsid w:val="00B03A2B"/>
    <w:rsid w:val="00B11913"/>
    <w:rsid w:val="00B2036D"/>
    <w:rsid w:val="00B3644C"/>
    <w:rsid w:val="00B50724"/>
    <w:rsid w:val="00B524C0"/>
    <w:rsid w:val="00B65D1E"/>
    <w:rsid w:val="00B66943"/>
    <w:rsid w:val="00B84A1F"/>
    <w:rsid w:val="00B954B5"/>
    <w:rsid w:val="00B96BF8"/>
    <w:rsid w:val="00B97B2A"/>
    <w:rsid w:val="00BA0360"/>
    <w:rsid w:val="00BB0DE7"/>
    <w:rsid w:val="00BE48F5"/>
    <w:rsid w:val="00C03264"/>
    <w:rsid w:val="00C05EDB"/>
    <w:rsid w:val="00C06D39"/>
    <w:rsid w:val="00C41E7E"/>
    <w:rsid w:val="00C4471D"/>
    <w:rsid w:val="00C564C6"/>
    <w:rsid w:val="00C66A8E"/>
    <w:rsid w:val="00C71283"/>
    <w:rsid w:val="00C740BD"/>
    <w:rsid w:val="00CC1F13"/>
    <w:rsid w:val="00CC3744"/>
    <w:rsid w:val="00CC57ED"/>
    <w:rsid w:val="00CC750F"/>
    <w:rsid w:val="00CF2073"/>
    <w:rsid w:val="00D07D37"/>
    <w:rsid w:val="00D15EEE"/>
    <w:rsid w:val="00D24644"/>
    <w:rsid w:val="00D448EF"/>
    <w:rsid w:val="00D60B05"/>
    <w:rsid w:val="00D70EB2"/>
    <w:rsid w:val="00D81009"/>
    <w:rsid w:val="00D819CA"/>
    <w:rsid w:val="00D91DE0"/>
    <w:rsid w:val="00DA4C8C"/>
    <w:rsid w:val="00DB5DEF"/>
    <w:rsid w:val="00DB6025"/>
    <w:rsid w:val="00DC42BA"/>
    <w:rsid w:val="00DC7B48"/>
    <w:rsid w:val="00DD4472"/>
    <w:rsid w:val="00DF672F"/>
    <w:rsid w:val="00E014B0"/>
    <w:rsid w:val="00E05174"/>
    <w:rsid w:val="00E10EB1"/>
    <w:rsid w:val="00E16D49"/>
    <w:rsid w:val="00E25079"/>
    <w:rsid w:val="00E404BA"/>
    <w:rsid w:val="00E43D68"/>
    <w:rsid w:val="00E5379E"/>
    <w:rsid w:val="00E66918"/>
    <w:rsid w:val="00E821D8"/>
    <w:rsid w:val="00E846B0"/>
    <w:rsid w:val="00EA50C4"/>
    <w:rsid w:val="00EA5912"/>
    <w:rsid w:val="00EB2363"/>
    <w:rsid w:val="00EB4E89"/>
    <w:rsid w:val="00EB7300"/>
    <w:rsid w:val="00EB7339"/>
    <w:rsid w:val="00EC3723"/>
    <w:rsid w:val="00EC6470"/>
    <w:rsid w:val="00ED1C4B"/>
    <w:rsid w:val="00F156C5"/>
    <w:rsid w:val="00F16397"/>
    <w:rsid w:val="00F164E5"/>
    <w:rsid w:val="00F3205C"/>
    <w:rsid w:val="00F34390"/>
    <w:rsid w:val="00F46323"/>
    <w:rsid w:val="00F647D4"/>
    <w:rsid w:val="00F654A6"/>
    <w:rsid w:val="00F677D8"/>
    <w:rsid w:val="00F73B89"/>
    <w:rsid w:val="00F76BE3"/>
    <w:rsid w:val="00F82B86"/>
    <w:rsid w:val="00F86476"/>
    <w:rsid w:val="00F97698"/>
    <w:rsid w:val="00FA2C54"/>
    <w:rsid w:val="00FA401D"/>
    <w:rsid w:val="00FA5DBB"/>
    <w:rsid w:val="00FB6B56"/>
    <w:rsid w:val="00FC1859"/>
    <w:rsid w:val="00FC7497"/>
    <w:rsid w:val="00FD2DD5"/>
    <w:rsid w:val="00FD5D8D"/>
    <w:rsid w:val="00FE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751FD5"/>
  <w15:docId w15:val="{A69B859B-FB55-43F4-B0B3-7EE682E4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B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4B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15D4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5D4B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15D4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5D4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15D4B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C06D39"/>
    <w:pPr>
      <w:spacing w:before="100" w:beforeAutospacing="1" w:after="100" w:afterAutospacing="1"/>
    </w:pPr>
    <w:rPr>
      <w:lang w:val="ru-RU"/>
    </w:rPr>
  </w:style>
  <w:style w:type="paragraph" w:customStyle="1" w:styleId="a9">
    <w:name w:val="Базовый"/>
    <w:rsid w:val="00C06D39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</w:rPr>
  </w:style>
  <w:style w:type="character" w:customStyle="1" w:styleId="FontStyle11">
    <w:name w:val="Font Style11"/>
    <w:rsid w:val="00C06D39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сновний текст1"/>
    <w:basedOn w:val="a"/>
    <w:link w:val="aa"/>
    <w:uiPriority w:val="99"/>
    <w:rsid w:val="00041FBD"/>
    <w:pPr>
      <w:widowControl w:val="0"/>
      <w:shd w:val="clear" w:color="auto" w:fill="FFFFFF"/>
      <w:spacing w:before="600" w:after="600" w:line="324" w:lineRule="exact"/>
      <w:ind w:firstLine="782"/>
      <w:jc w:val="center"/>
    </w:pPr>
    <w:rPr>
      <w:rFonts w:eastAsia="Times New Roman"/>
      <w:sz w:val="20"/>
      <w:szCs w:val="28"/>
      <w:lang w:eastAsia="uk-UA"/>
    </w:rPr>
  </w:style>
  <w:style w:type="character" w:customStyle="1" w:styleId="aa">
    <w:name w:val="Основний текст_"/>
    <w:basedOn w:val="a0"/>
    <w:link w:val="1"/>
    <w:uiPriority w:val="99"/>
    <w:rsid w:val="00041FBD"/>
    <w:rPr>
      <w:rFonts w:ascii="Times New Roman" w:eastAsia="Times New Roman" w:hAnsi="Times New Roman" w:cs="Times New Roman"/>
      <w:sz w:val="20"/>
      <w:szCs w:val="28"/>
      <w:shd w:val="clear" w:color="auto" w:fill="FFFFFF"/>
      <w:lang w:eastAsia="uk-UA"/>
    </w:rPr>
  </w:style>
  <w:style w:type="character" w:customStyle="1" w:styleId="StyleZakonu">
    <w:name w:val="StyleZakonu Знак"/>
    <w:link w:val="StyleZakonu0"/>
    <w:locked/>
    <w:rsid w:val="00041FBD"/>
    <w:rPr>
      <w:rFonts w:eastAsia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041FBD"/>
    <w:pPr>
      <w:spacing w:after="60" w:line="220" w:lineRule="exact"/>
      <w:ind w:firstLine="284"/>
      <w:jc w:val="both"/>
    </w:pPr>
    <w:rPr>
      <w:rFonts w:asciiTheme="minorHAnsi" w:eastAsia="Times New Roman" w:hAnsiTheme="minorHAnsi"/>
      <w:sz w:val="20"/>
      <w:szCs w:val="20"/>
    </w:rPr>
  </w:style>
  <w:style w:type="character" w:customStyle="1" w:styleId="FontStyle14">
    <w:name w:val="Font Style14"/>
    <w:basedOn w:val="a0"/>
    <w:rsid w:val="00041FBD"/>
    <w:rPr>
      <w:rFonts w:ascii="Times New Roman" w:hAnsi="Times New Roman" w:cs="Times New Roman" w:hint="default"/>
      <w:sz w:val="26"/>
      <w:szCs w:val="26"/>
    </w:rPr>
  </w:style>
  <w:style w:type="character" w:customStyle="1" w:styleId="2">
    <w:name w:val="Основной текст (2)_"/>
    <w:basedOn w:val="a0"/>
    <w:link w:val="20"/>
    <w:rsid w:val="008D05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0536"/>
    <w:pPr>
      <w:widowControl w:val="0"/>
      <w:shd w:val="clear" w:color="auto" w:fill="FFFFFF"/>
      <w:spacing w:before="420" w:line="312" w:lineRule="exact"/>
      <w:jc w:val="both"/>
    </w:pPr>
    <w:rPr>
      <w:rFonts w:eastAsia="Times New Roman"/>
      <w:sz w:val="26"/>
      <w:szCs w:val="26"/>
      <w:lang w:eastAsia="en-US"/>
    </w:rPr>
  </w:style>
  <w:style w:type="paragraph" w:styleId="ab">
    <w:name w:val="Normal (Web)"/>
    <w:basedOn w:val="a"/>
    <w:link w:val="ac"/>
    <w:uiPriority w:val="99"/>
    <w:unhideWhenUsed/>
    <w:rsid w:val="002A2260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ac">
    <w:name w:val="Звичайний (веб) Знак"/>
    <w:basedOn w:val="a0"/>
    <w:link w:val="ab"/>
    <w:uiPriority w:val="99"/>
    <w:rsid w:val="007D25A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Hyperlink"/>
    <w:basedOn w:val="a0"/>
    <w:uiPriority w:val="99"/>
    <w:unhideWhenUsed/>
    <w:rsid w:val="00721240"/>
    <w:rPr>
      <w:color w:val="0563C1" w:themeColor="hyperlink"/>
      <w:u w:val="single"/>
    </w:rPr>
  </w:style>
  <w:style w:type="character" w:customStyle="1" w:styleId="ae">
    <w:name w:val="Абзац списку Знак"/>
    <w:aliases w:val="Подглава Знак"/>
    <w:basedOn w:val="a0"/>
    <w:link w:val="af"/>
    <w:uiPriority w:val="34"/>
    <w:locked/>
    <w:rsid w:val="00C05EDB"/>
    <w:rPr>
      <w:rFonts w:ascii="Calibri" w:eastAsia="Calibri" w:hAnsi="Calibri" w:cs="Times New Roman"/>
      <w:lang w:val="ru-RU"/>
    </w:rPr>
  </w:style>
  <w:style w:type="paragraph" w:styleId="af">
    <w:name w:val="List Paragraph"/>
    <w:aliases w:val="Подглава"/>
    <w:basedOn w:val="a"/>
    <w:link w:val="ae"/>
    <w:uiPriority w:val="34"/>
    <w:qFormat/>
    <w:rsid w:val="00C05ED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rvts9">
    <w:name w:val="rvts9"/>
    <w:basedOn w:val="a0"/>
    <w:rsid w:val="008E2DB7"/>
    <w:rPr>
      <w:rFonts w:cs="Times New Roman"/>
    </w:rPr>
  </w:style>
  <w:style w:type="character" w:customStyle="1" w:styleId="rvts0">
    <w:name w:val="rvts0"/>
    <w:basedOn w:val="a0"/>
    <w:rsid w:val="008E2DB7"/>
  </w:style>
  <w:style w:type="paragraph" w:customStyle="1" w:styleId="10">
    <w:name w:val="Без інтервалів1"/>
    <w:rsid w:val="0023134F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FontStyle20">
    <w:name w:val="Font Style20"/>
    <w:basedOn w:val="a0"/>
    <w:uiPriority w:val="99"/>
    <w:rsid w:val="0023134F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rtejustify">
    <w:name w:val="rtejustify"/>
    <w:basedOn w:val="a"/>
    <w:rsid w:val="0023134F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2115pt">
    <w:name w:val="Основной текст (2) + 11;5 pt;Малые прописные"/>
    <w:basedOn w:val="2"/>
    <w:rsid w:val="00EC372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213pt">
    <w:name w:val="Основной текст (2) + 13 pt;Малые прописные"/>
    <w:basedOn w:val="2"/>
    <w:rsid w:val="00EC372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13pt0">
    <w:name w:val="Основной текст (2) + 13 pt"/>
    <w:basedOn w:val="2"/>
    <w:rsid w:val="00EC37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styleId="af0">
    <w:name w:val="No Spacing"/>
    <w:uiPriority w:val="99"/>
    <w:qFormat/>
    <w:rsid w:val="00366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30">
    <w:name w:val="rvts30"/>
    <w:basedOn w:val="a0"/>
    <w:rsid w:val="003669D9"/>
  </w:style>
  <w:style w:type="character" w:customStyle="1" w:styleId="rvts19">
    <w:name w:val="rvts19"/>
    <w:basedOn w:val="a0"/>
    <w:rsid w:val="003669D9"/>
  </w:style>
  <w:style w:type="character" w:customStyle="1" w:styleId="rvts21">
    <w:name w:val="rvts21"/>
    <w:basedOn w:val="a0"/>
    <w:rsid w:val="003669D9"/>
  </w:style>
  <w:style w:type="paragraph" w:styleId="af1">
    <w:name w:val="Body Text"/>
    <w:basedOn w:val="a"/>
    <w:link w:val="af2"/>
    <w:uiPriority w:val="99"/>
    <w:unhideWhenUsed/>
    <w:rsid w:val="003669D9"/>
    <w:pPr>
      <w:spacing w:after="120"/>
    </w:pPr>
    <w:rPr>
      <w:lang w:val="ru-RU"/>
    </w:rPr>
  </w:style>
  <w:style w:type="character" w:customStyle="1" w:styleId="af2">
    <w:name w:val="Основний текст Знак"/>
    <w:basedOn w:val="a0"/>
    <w:link w:val="af1"/>
    <w:uiPriority w:val="99"/>
    <w:rsid w:val="003669D9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21">
    <w:name w:val="Основний текст2"/>
    <w:basedOn w:val="a"/>
    <w:rsid w:val="007C668B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  <w:shd w:val="clear" w:color="auto" w:fill="FFFFFF"/>
      <w:lang w:val="ru-RU"/>
    </w:rPr>
  </w:style>
  <w:style w:type="paragraph" w:customStyle="1" w:styleId="Style98">
    <w:name w:val="Style98"/>
    <w:basedOn w:val="a"/>
    <w:rsid w:val="0090020E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6777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7776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ArialUnicodeMS13pt-1pt">
    <w:name w:val="Основной текст (2) + Arial Unicode MS;13 pt;Интервал -1 pt"/>
    <w:basedOn w:val="2"/>
    <w:rsid w:val="006173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23pt">
    <w:name w:val="Основной текст (2) + 23 pt;Курсив"/>
    <w:basedOn w:val="2"/>
    <w:rsid w:val="006173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arch.ligazakon.ua/l_doc2.nsf/link1/an_1339/ed_2016_12_21/pravo1/T124651.html?pravo=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an_322/ed_2016_11_02/pravo1/T012341.html?pravo=1" TargetMode="External"/><Relationship Id="rId17" Type="http://schemas.openxmlformats.org/officeDocument/2006/relationships/hyperlink" Target="https://zakon.rada.gov.ua/laws/show/4651-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54%D0%BA/96-%D0%B2%D1%8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an_311/ed_2016_11_02/pravo1/T012341.html?pravo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an_1545/ed_2016_12_21/pravo1/T124651.html?pravo=1" TargetMode="External"/><Relationship Id="rId10" Type="http://schemas.openxmlformats.org/officeDocument/2006/relationships/hyperlink" Target="http://search.ligazakon.ua/l_doc2.nsf/link1/an_908943/ed_2016_11_02/pravo1/T012341.html?pravo=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958/ed_2016_11_02/pravo1/T012341.html?pravo=1" TargetMode="External"/><Relationship Id="rId14" Type="http://schemas.openxmlformats.org/officeDocument/2006/relationships/hyperlink" Target="http://search.ligazakon.ua/l_doc2.nsf/link1/an_1409/ed_2016_12_21/pravo1/T124651.html?pravo=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BEFC9-576F-4542-9EEE-F5B31C17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10</Pages>
  <Words>16557</Words>
  <Characters>9438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Єлфімов (VRU-MONO0205 - o.elfimov)</dc:creator>
  <cp:lastModifiedBy>Ольга Осауленко (VRU-MONO0226 - o.osaulenko)</cp:lastModifiedBy>
  <cp:revision>66</cp:revision>
  <cp:lastPrinted>2020-01-27T08:56:00Z</cp:lastPrinted>
  <dcterms:created xsi:type="dcterms:W3CDTF">2020-01-16T08:30:00Z</dcterms:created>
  <dcterms:modified xsi:type="dcterms:W3CDTF">2020-01-29T13:27:00Z</dcterms:modified>
</cp:coreProperties>
</file>