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4E" w:rsidRPr="00AF6581" w:rsidRDefault="0009524E" w:rsidP="0009524E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09524E" w:rsidRPr="00AF6581" w:rsidRDefault="0009524E" w:rsidP="0009524E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09524E" w:rsidRPr="00AF6581" w:rsidRDefault="0009524E" w:rsidP="0009524E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09524E" w:rsidRPr="00AF6581" w:rsidRDefault="0009524E" w:rsidP="0009524E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09524E" w:rsidRPr="00AF6581" w:rsidRDefault="0009524E" w:rsidP="0009524E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09524E" w:rsidRPr="00AF6581" w:rsidRDefault="0009524E" w:rsidP="0009524E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09524E" w:rsidRPr="00AF6581" w:rsidTr="000D3BFB">
        <w:trPr>
          <w:trHeight w:val="188"/>
        </w:trPr>
        <w:tc>
          <w:tcPr>
            <w:tcW w:w="3098" w:type="dxa"/>
          </w:tcPr>
          <w:p w:rsidR="0009524E" w:rsidRPr="00AF6581" w:rsidRDefault="0009524E" w:rsidP="000D3BFB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29 січня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09524E" w:rsidRPr="00AF6581" w:rsidRDefault="0009524E" w:rsidP="000D3BFB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09524E" w:rsidRPr="00AF6581" w:rsidRDefault="0009524E" w:rsidP="0009524E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238/3дп/15-20</w:t>
            </w:r>
          </w:p>
        </w:tc>
      </w:tr>
    </w:tbl>
    <w:p w:rsidR="0009524E" w:rsidRPr="00AF6581" w:rsidRDefault="0009524E" w:rsidP="0009524E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4"/>
      </w:tblGrid>
      <w:tr w:rsidR="0009524E" w:rsidRPr="00C56341" w:rsidTr="000D3BFB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09524E" w:rsidRPr="003161D7" w:rsidRDefault="0009524E" w:rsidP="000D3BF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</w:t>
            </w:r>
            <w:proofErr w:type="spellStart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Сухорученкова</w:t>
            </w:r>
            <w:proofErr w:type="spellEnd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С.І. стосовно судді </w:t>
            </w:r>
            <w:proofErr w:type="spellStart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Середино-Будського</w:t>
            </w:r>
            <w:proofErr w:type="spellEnd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Сумської області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proofErr w:type="spellStart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емірова</w:t>
            </w:r>
            <w:proofErr w:type="spellEnd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Ч.М.;</w:t>
            </w:r>
            <w:r w:rsidRPr="003A27B0">
              <w:rPr>
                <w:lang w:val="uk-UA"/>
              </w:rPr>
              <w:t xml:space="preserve"> </w:t>
            </w:r>
            <w:r w:rsidRPr="00050C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адв</w:t>
            </w:r>
            <w:r w:rsidRPr="00050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оката</w:t>
            </w:r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Куценка О.В. в інтересах ТОВ «</w:t>
            </w:r>
            <w:proofErr w:type="spellStart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Динеро-Капітал</w:t>
            </w:r>
            <w:proofErr w:type="spellEnd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»</w:t>
            </w:r>
            <w:r w:rsidR="0096461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стосовно судді господарського суду Рівненської області </w:t>
            </w:r>
            <w:proofErr w:type="spellStart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ойтюка</w:t>
            </w:r>
            <w:proofErr w:type="spellEnd"/>
            <w:r w:rsidRPr="003A27B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В.Р.;</w:t>
            </w:r>
            <w:r w:rsidRPr="00BE6B94">
              <w:rPr>
                <w:lang w:val="uk-UA"/>
              </w:rPr>
              <w:t xml:space="preserve"> </w:t>
            </w:r>
            <w:proofErr w:type="spellStart"/>
            <w:r w:rsidRPr="00BE6B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Гладько</w:t>
            </w:r>
            <w:proofErr w:type="spellEnd"/>
            <w:r w:rsidRPr="00BE6B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Т.А. стосовно судді Бердичівського </w:t>
            </w:r>
            <w:proofErr w:type="spellStart"/>
            <w:r w:rsidRPr="00BE6B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 w:rsidRPr="00BE6B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Житомирської області 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довиченко</w:t>
            </w:r>
            <w:r w:rsidRPr="00BE6B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Т.М.;</w:t>
            </w:r>
            <w:r w:rsidRPr="00BE6B94">
              <w:rPr>
                <w:lang w:val="uk-UA"/>
              </w:rPr>
              <w:t xml:space="preserve"> </w:t>
            </w:r>
            <w:r w:rsidRPr="00BE6B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Луганської С.Г. стосовно судді Заводського районного суду міста Миколаєва Щ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ербини</w:t>
            </w:r>
            <w:r w:rsidRPr="00BE6B9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С.В.;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 xml:space="preserve">Сосюри В.М. стосовно суддів Миколаївського апеляційного суду Ямкової О.О.,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Колосовського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С.Ю.,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Локтіонової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О.В.; Мельник О.Г. стосовно судді Касаційного цивільного суду Верховного Суду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Калараша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А.А.;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Дудник Н.Т., Корчагіна С.П.,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Клименка М.М., Клименка М.О., Тимошенко Н.М.,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Сердюк Н.О.,Кісь М.П., </w:t>
            </w:r>
            <w:proofErr w:type="spellStart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Похитайло</w:t>
            </w:r>
            <w:proofErr w:type="spellEnd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В.О., Дудника С.Г., Кісь Л.П., </w:t>
            </w:r>
            <w:proofErr w:type="spellStart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Слісь</w:t>
            </w:r>
            <w:proofErr w:type="spellEnd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З.П., Василенко Л.А.,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Кравченка В.Б., Вернигори І.М.,  Тимошенка Ю.Л., </w:t>
            </w:r>
            <w:proofErr w:type="spellStart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Ракитянського</w:t>
            </w:r>
            <w:proofErr w:type="spellEnd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П.О., Корчагіна С.П.,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Кіся</w:t>
            </w:r>
            <w:proofErr w:type="spellEnd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М.В., Кісь М.О., Кирка В.П.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стосовно</w:t>
            </w:r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судді </w:t>
            </w:r>
            <w:proofErr w:type="spellStart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Коломацького</w:t>
            </w:r>
            <w:proofErr w:type="spellEnd"/>
            <w:r w:rsidRPr="003161D7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Харківської області  Лосєва Д.К.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Глущенка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В.М. стосовно суддів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Рубіжанського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міського суду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 xml:space="preserve">Луганської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Синянської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Я.М.,                     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якінченко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Н.В., Ткачука Ю.А.;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Алєксєєвої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О.О.,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Алєксєєва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К.С. стосовно судді Дніпровського районного суду міста Києва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Савлук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Т.В., суддів Касаційного цивільного суду у складі Верховного Суду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Червинської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М.Є., Журавель В.І., Антоненко Н.О., Коротуна В.М.,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Крата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В.І.;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Світличної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О.М. стосовно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 xml:space="preserve">судді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Старобільського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</w:t>
            </w:r>
            <w:bookmarkStart w:id="0" w:name="_GoBack"/>
            <w:bookmarkEnd w:id="0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Луганської області Кудрявцева І.В.; адвоката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Байдика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О.А. стосовно судді Новомосковського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Дніпропетровської області Лили В.М.; адвоката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Коноваленко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Є.О. (в інтересах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Джачвліані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Л.В.) стосовно судді Вознесенського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Миколаївської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Ротар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М.М., суддів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Пʼятого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апеляційного адміністративного суду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Косцової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І.П.,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Осіпова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Ю.В.,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Скрипченка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В.О.;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Рязанової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Р.В. стосовно суддів Касаційного адміністративного суду у складі Верховного Суду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Бучик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А.Ю., Мороз Л.Л., Рибачука А.І.;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Карчевського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І.Р. стосовно суддів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Старокостянтинівського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Хмельницької області Андрощука Є.М., Сагайдак І.М.,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Цішковського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В.А.;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Кубарика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Б.М. стосовно судді Хотинського районного суду Чернівецької області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Гураль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Л.Л., суддів Чернівецького апеляційного суду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Литвинюк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І.М.,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Перепелюк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І.Б., суддів Касаційного цивільного суду у складі Верховного Суду Гулька Б.І.,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Хопти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С.Ф., Яремка В.В.</w:t>
            </w:r>
          </w:p>
          <w:p w:rsidR="0009524E" w:rsidRPr="00AF6581" w:rsidRDefault="0009524E" w:rsidP="000D3BFB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09524E" w:rsidRDefault="0009524E" w:rsidP="000952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09524E" w:rsidRDefault="0009524E" w:rsidP="000952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9524E" w:rsidRPr="00996770" w:rsidRDefault="0009524E" w:rsidP="0009524E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09524E" w:rsidRPr="00835F6D" w:rsidRDefault="0009524E" w:rsidP="000952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27 травня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С-3260/0/7-19 надійшла скарга </w:t>
      </w:r>
      <w:proofErr w:type="spellStart"/>
      <w:r w:rsidRPr="003A27B0">
        <w:rPr>
          <w:rFonts w:ascii="Times New Roman" w:hAnsi="Times New Roman" w:cs="Times New Roman"/>
          <w:sz w:val="28"/>
          <w:szCs w:val="28"/>
          <w:lang w:val="uk-UA"/>
        </w:rPr>
        <w:t>Сухорученкова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С.І. на дії судді </w:t>
      </w:r>
      <w:proofErr w:type="spellStart"/>
      <w:r w:rsidRPr="003A27B0">
        <w:rPr>
          <w:rFonts w:ascii="Times New Roman" w:hAnsi="Times New Roman" w:cs="Times New Roman"/>
          <w:sz w:val="28"/>
          <w:szCs w:val="28"/>
          <w:lang w:val="uk-UA"/>
        </w:rPr>
        <w:t>Середино-Будського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Сумської області </w:t>
      </w:r>
      <w:proofErr w:type="spellStart"/>
      <w:r w:rsidRPr="003A27B0">
        <w:rPr>
          <w:rFonts w:ascii="Times New Roman" w:hAnsi="Times New Roman" w:cs="Times New Roman"/>
          <w:sz w:val="28"/>
          <w:szCs w:val="28"/>
          <w:lang w:val="uk-UA"/>
        </w:rPr>
        <w:t>Темірова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Ч.М.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586/505/19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6F6720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5 червня 2019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663/0/13-19 надійшла дисциплінарна скарга адвоката Куценка О.В. в інтересах товариства з обмеженою відповідальністю «</w:t>
      </w:r>
      <w:proofErr w:type="spellStart"/>
      <w:r w:rsidRPr="003A27B0">
        <w:rPr>
          <w:rFonts w:ascii="Times New Roman" w:hAnsi="Times New Roman" w:cs="Times New Roman"/>
          <w:sz w:val="28"/>
          <w:szCs w:val="28"/>
          <w:lang w:val="uk-UA"/>
        </w:rPr>
        <w:t>Динеро-Капітал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» на дії судді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господарського суду Рівненської області </w:t>
      </w:r>
      <w:proofErr w:type="spellStart"/>
      <w:r w:rsidRPr="003A27B0">
        <w:rPr>
          <w:rFonts w:ascii="Times New Roman" w:hAnsi="Times New Roman" w:cs="Times New Roman"/>
          <w:sz w:val="28"/>
          <w:szCs w:val="28"/>
          <w:lang w:val="uk-UA"/>
        </w:rPr>
        <w:t>Войтюка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918/111/15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9524E" w:rsidRPr="006F6720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17 травня та 12 червня 2018 року  за вхідними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номерами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Г-3082/0,1/7-18 надійшли дисциплінарні скарги </w:t>
      </w:r>
      <w:proofErr w:type="spellStart"/>
      <w:r w:rsidRPr="00BE6B94">
        <w:rPr>
          <w:rFonts w:ascii="Times New Roman" w:hAnsi="Times New Roman" w:cs="Times New Roman"/>
          <w:sz w:val="28"/>
          <w:szCs w:val="28"/>
          <w:lang w:val="uk-UA"/>
        </w:rPr>
        <w:t>Гладько</w:t>
      </w:r>
      <w:proofErr w:type="spellEnd"/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Т.А. на дії судді Бердичівського </w:t>
      </w:r>
      <w:proofErr w:type="spellStart"/>
      <w:r w:rsidRPr="00BE6B94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суду Житомирської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Вдовиченко Т.М. під час здійснення правосуддя у справах №№ 274/5380/17, 274/1861/18, 274/2040/18, 274/1465/18, 274/1314/18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6F6720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13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10 грудня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Л-6665/0/7-19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Луганської С.Г.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Заводського районного суду міста Миколаєва Щербини С.В.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487/896/19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15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09524E" w:rsidRPr="006F6720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3 січня 2020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С-92/0/7-20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Сосюри В.М.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Миколаївського апеляційного суду Ямкової О.О.,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Колосовського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С.Ю.,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Локтіонової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2-2403/2007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9524E" w:rsidRPr="006F6720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26 грудня 2019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М-6955/0/7-19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Мельник Олени Григорівни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Касаційного цивільного суду у складі Верховного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Калараша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361/4913/16-ц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9524E" w:rsidRPr="006F6720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7, 8, 10, 13, 20 серпня 2018 року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за вхідними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номерами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Д-4717/0/7-18, К-4737/0/7-18, К-4780/0/7-18, К-4780/1/7-18,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Т-4784/0/7-18, С-4826/0/7-18, К-4827/0/7-18, </w:t>
      </w:r>
      <w:proofErr w:type="spellStart"/>
      <w:r w:rsidRPr="00191980">
        <w:rPr>
          <w:rFonts w:ascii="Times New Roman" w:hAnsi="Times New Roman" w:cs="Times New Roman"/>
          <w:sz w:val="28"/>
          <w:szCs w:val="28"/>
          <w:lang w:val="uk-UA"/>
        </w:rPr>
        <w:t>КО</w:t>
      </w:r>
      <w:proofErr w:type="spellEnd"/>
      <w:r w:rsidRPr="00191980">
        <w:rPr>
          <w:rFonts w:ascii="Times New Roman" w:hAnsi="Times New Roman" w:cs="Times New Roman"/>
          <w:sz w:val="28"/>
          <w:szCs w:val="28"/>
          <w:lang w:val="uk-UA"/>
        </w:rPr>
        <w:t>-4829/0/7-18, П-4968/0/7-18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надійшли дисциплінарні скарги </w:t>
      </w:r>
      <w:r w:rsidRPr="006F2E9C">
        <w:rPr>
          <w:rFonts w:ascii="Times New Roman" w:hAnsi="Times New Roman" w:cs="Times New Roman"/>
          <w:sz w:val="27"/>
          <w:szCs w:val="27"/>
          <w:lang w:val="uk-UA"/>
        </w:rPr>
        <w:t xml:space="preserve">Дудник Н.Т., Корчагіна С.П., Клименка М.М., Клименка М.О., Тимошенко Н.М., Сердюк Н.О., Кісь М.П., </w:t>
      </w:r>
      <w:proofErr w:type="spellStart"/>
      <w:r w:rsidRPr="006F2E9C">
        <w:rPr>
          <w:rFonts w:ascii="Times New Roman" w:hAnsi="Times New Roman" w:cs="Times New Roman"/>
          <w:sz w:val="27"/>
          <w:szCs w:val="27"/>
          <w:lang w:val="uk-UA"/>
        </w:rPr>
        <w:t>Похитайло</w:t>
      </w:r>
      <w:proofErr w:type="spellEnd"/>
      <w:r w:rsidRPr="006F2E9C">
        <w:rPr>
          <w:rFonts w:ascii="Times New Roman" w:hAnsi="Times New Roman" w:cs="Times New Roman"/>
          <w:sz w:val="27"/>
          <w:szCs w:val="27"/>
          <w:lang w:val="uk-UA"/>
        </w:rPr>
        <w:t xml:space="preserve"> В.О., Дудника С.Г., Кісь Л.П., </w:t>
      </w:r>
      <w:proofErr w:type="spellStart"/>
      <w:r w:rsidRPr="006F2E9C">
        <w:rPr>
          <w:rFonts w:ascii="Times New Roman" w:hAnsi="Times New Roman" w:cs="Times New Roman"/>
          <w:sz w:val="27"/>
          <w:szCs w:val="27"/>
          <w:lang w:val="uk-UA"/>
        </w:rPr>
        <w:t>Слісь</w:t>
      </w:r>
      <w:proofErr w:type="spellEnd"/>
      <w:r w:rsidRPr="006F2E9C">
        <w:rPr>
          <w:rFonts w:ascii="Times New Roman" w:hAnsi="Times New Roman" w:cs="Times New Roman"/>
          <w:sz w:val="27"/>
          <w:szCs w:val="27"/>
          <w:lang w:val="uk-UA"/>
        </w:rPr>
        <w:t xml:space="preserve"> З.П., Василенко Л.А., Кравченка В.Б.,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              </w:t>
      </w:r>
      <w:r w:rsidRPr="006F2E9C">
        <w:rPr>
          <w:rFonts w:ascii="Times New Roman" w:hAnsi="Times New Roman" w:cs="Times New Roman"/>
          <w:sz w:val="27"/>
          <w:szCs w:val="27"/>
          <w:lang w:val="uk-UA"/>
        </w:rPr>
        <w:t xml:space="preserve">Вернигори І.М.,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6F2E9C">
        <w:rPr>
          <w:rFonts w:ascii="Times New Roman" w:hAnsi="Times New Roman" w:cs="Times New Roman"/>
          <w:sz w:val="27"/>
          <w:szCs w:val="27"/>
          <w:lang w:val="uk-UA"/>
        </w:rPr>
        <w:t xml:space="preserve">Тимошенка Ю.Л., </w:t>
      </w:r>
      <w:proofErr w:type="spellStart"/>
      <w:r w:rsidRPr="006F2E9C">
        <w:rPr>
          <w:rFonts w:ascii="Times New Roman" w:hAnsi="Times New Roman" w:cs="Times New Roman"/>
          <w:sz w:val="27"/>
          <w:szCs w:val="27"/>
          <w:lang w:val="uk-UA"/>
        </w:rPr>
        <w:t>Ракитянського</w:t>
      </w:r>
      <w:proofErr w:type="spellEnd"/>
      <w:r w:rsidRPr="006F2E9C">
        <w:rPr>
          <w:rFonts w:ascii="Times New Roman" w:hAnsi="Times New Roman" w:cs="Times New Roman"/>
          <w:sz w:val="27"/>
          <w:szCs w:val="27"/>
          <w:lang w:val="uk-UA"/>
        </w:rPr>
        <w:t xml:space="preserve"> П.О., Корчагіна С.П., </w:t>
      </w:r>
      <w:proofErr w:type="spellStart"/>
      <w:r w:rsidRPr="006F2E9C">
        <w:rPr>
          <w:rFonts w:ascii="Times New Roman" w:hAnsi="Times New Roman" w:cs="Times New Roman"/>
          <w:sz w:val="27"/>
          <w:szCs w:val="27"/>
          <w:lang w:val="uk-UA"/>
        </w:rPr>
        <w:t>Кіся</w:t>
      </w:r>
      <w:proofErr w:type="spellEnd"/>
      <w:r w:rsidRPr="006F2E9C">
        <w:rPr>
          <w:rFonts w:ascii="Times New Roman" w:hAnsi="Times New Roman" w:cs="Times New Roman"/>
          <w:sz w:val="27"/>
          <w:szCs w:val="27"/>
          <w:lang w:val="uk-UA"/>
        </w:rPr>
        <w:t xml:space="preserve"> М.В., Кісь М.О., Кирка В.П.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Коломацького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Харківської області Лосєва Д.К.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</w:t>
      </w:r>
      <w:r>
        <w:rPr>
          <w:rFonts w:ascii="Times New Roman" w:hAnsi="Times New Roman" w:cs="Times New Roman"/>
          <w:sz w:val="28"/>
          <w:szCs w:val="28"/>
          <w:lang w:val="uk-UA"/>
        </w:rPr>
        <w:t>і № 625/166/18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15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09524E" w:rsidRPr="006F6720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5 вересня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Г-5019/0/7-19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Глущенка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Рубіжанського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суду Луганської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Я.М.,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М′якінченко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Н.В., Ткачука Ю.А. 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                     № 414/55/18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09524E" w:rsidRPr="00835F6D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21 червня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А-3729/0/7-19 надійшли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Алєксєєва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К.С. та 29 липня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2019 року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№ А-4334/0/7-19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Алєксєєвої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Дніпровського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Савлук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Т.В., суддів Касаційного цивільного суду у складі Верховного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Червинської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М.Є., Журавель В.І., Антоненко Н.О.,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В.І., Коротуна В.М.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755/11054/17-ц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 а доводи скарг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835F6D" w:rsidRDefault="0009524E" w:rsidP="000952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 Вищої ради правосуддя 9 грудня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С-6643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/0/7-19 надійшла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Світличної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Луганської області Кудрявцева І.В.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409/765/18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835F6D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12 грудня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Б-1903/11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/7-19 надійшла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Байдика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Новомосковського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суду Дніпропетровської області Лили В.М.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</w:t>
      </w:r>
      <w:r>
        <w:rPr>
          <w:rFonts w:ascii="Times New Roman" w:hAnsi="Times New Roman" w:cs="Times New Roman"/>
          <w:sz w:val="28"/>
          <w:szCs w:val="28"/>
          <w:lang w:val="uk-UA"/>
        </w:rPr>
        <w:t>дійснення правосуддя у справі № 183/6229/17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835F6D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23 грудня 2019 року за вхідними номерами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К-6916/0,1/7-19 надійшли скарги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Коноваленко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Є.О. (в інтересах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Джачвліані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Л.В.)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Вознесенського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суду Миколаївської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Ротар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М.М., суддів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Пʼятого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апеляційного адміністративного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Косцової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І.П.,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Осіпова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Скрипченка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В.О. п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473/4762/19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 а доводи скарг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835F6D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17 жовтня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Р-3853/1/7-19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Рязанової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Р.В.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Касаційного адміністративного суду у складі Верховного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А.Ю., Мороз Л.Л., Рибачука А.І.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815/2378/18 (судове провадження № К/9901/13367/19)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835F6D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22 січня 2018 року, 2,19 лютого 2018 року,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29 березня 2018 року за вхідними номерами К-580/0,1,2,5/7-18 надійшли скарги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Карчевського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І.Р.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Старокостянтинівського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Хмельницької області Андрощука Є.М., Сагайдак І.М.,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Цішковського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В.А.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здійснення правосуддя у справі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683/1208/16-к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 а доводи скарг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835F6D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3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К-118/0/7-20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Кубарика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Хотинського районного суду Чернівецької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Гураль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Л.Л., суддів Чернівецького апеляційного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Литвинюк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Перепелюк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І.Б., Яремка В.В. ( нині – суддя Касаційного цивільного  суду у складі Верховного Суду), суддів Касаційного цивільного суду у складі Верховного Суду Гулька Б.І.,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Хопти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С.Ф.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724/1709/18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A55749" w:rsidRDefault="0009524E" w:rsidP="0009524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09524E" w:rsidRDefault="0009524E" w:rsidP="00095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09524E" w:rsidRDefault="0009524E" w:rsidP="00095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524E" w:rsidRDefault="0009524E" w:rsidP="00095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09524E" w:rsidRDefault="0009524E" w:rsidP="0009524E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09524E" w:rsidRDefault="0009524E" w:rsidP="0009524E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09524E" w:rsidRDefault="0009524E" w:rsidP="0009524E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09524E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A27B0">
        <w:rPr>
          <w:rFonts w:ascii="Times New Roman" w:hAnsi="Times New Roman" w:cs="Times New Roman"/>
          <w:sz w:val="28"/>
          <w:szCs w:val="28"/>
          <w:lang w:val="uk-UA"/>
        </w:rPr>
        <w:t>Сухорученкова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Сергія Івановича стосовно судді </w:t>
      </w:r>
      <w:proofErr w:type="spellStart"/>
      <w:r w:rsidRPr="003A27B0">
        <w:rPr>
          <w:rFonts w:ascii="Times New Roman" w:hAnsi="Times New Roman" w:cs="Times New Roman"/>
          <w:sz w:val="28"/>
          <w:szCs w:val="28"/>
          <w:lang w:val="uk-UA"/>
        </w:rPr>
        <w:t>Середино-Будського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Сумськ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Темірова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Черкаса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Мука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іловича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>адвоката Куценка Олега Володимировича в інтересах товариства з обмеженою відповідальністю «</w:t>
      </w:r>
      <w:proofErr w:type="spellStart"/>
      <w:r w:rsidRPr="00BE6B94">
        <w:rPr>
          <w:rFonts w:ascii="Times New Roman" w:hAnsi="Times New Roman" w:cs="Times New Roman"/>
          <w:sz w:val="28"/>
          <w:szCs w:val="28"/>
          <w:lang w:val="uk-UA"/>
        </w:rPr>
        <w:t>Динеро-Капітал</w:t>
      </w:r>
      <w:proofErr w:type="spellEnd"/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» стосовно судді господарського суду Рівненської області </w:t>
      </w:r>
      <w:proofErr w:type="spellStart"/>
      <w:r w:rsidRPr="00BE6B94">
        <w:rPr>
          <w:rFonts w:ascii="Times New Roman" w:hAnsi="Times New Roman" w:cs="Times New Roman"/>
          <w:sz w:val="28"/>
          <w:szCs w:val="28"/>
          <w:lang w:val="uk-UA"/>
        </w:rPr>
        <w:t>Войтюка</w:t>
      </w:r>
      <w:proofErr w:type="spellEnd"/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Віталія Романовича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BE6B94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BE6B94">
        <w:rPr>
          <w:lang w:val="uk-UA"/>
        </w:rPr>
        <w:t xml:space="preserve"> </w:t>
      </w:r>
      <w:proofErr w:type="spellStart"/>
      <w:r w:rsidRPr="00BE6B94">
        <w:rPr>
          <w:rFonts w:ascii="Times New Roman" w:hAnsi="Times New Roman" w:cs="Times New Roman"/>
          <w:sz w:val="28"/>
          <w:szCs w:val="28"/>
          <w:lang w:val="uk-UA"/>
        </w:rPr>
        <w:t>Гладько</w:t>
      </w:r>
      <w:proofErr w:type="spellEnd"/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Тетяни Анатоліївни стосовно судді Бердичівського </w:t>
      </w:r>
      <w:proofErr w:type="spellStart"/>
      <w:r w:rsidRPr="00BE6B94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суду Житомирської області Вдовиченко Тетяни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ою Луганської Світлани Григорівни стосовно судді Заводського районного суду міста Миколаєва Щербини Сергія Вікторовича.</w:t>
      </w:r>
    </w:p>
    <w:p w:rsidR="0009524E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Сосюри Володимира Миколайовича стосовно суддів Миколаївського апеляційного суду Ямкової Оксани Олександрівни,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Колосовського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Юрійовича,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Локтіонової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Оксани Віталіївни.</w:t>
      </w:r>
    </w:p>
    <w:p w:rsidR="0009524E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Мельник Олени Григорівни стосовно судді Касаційного цивільного суду у складі Верховного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Калараша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Андрійовича.</w:t>
      </w:r>
    </w:p>
    <w:p w:rsidR="0009524E" w:rsidRPr="00BE6B94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BE6B94">
        <w:rPr>
          <w:lang w:val="uk-UA"/>
        </w:rPr>
        <w:t xml:space="preserve"> </w:t>
      </w:r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Дудник Ніни Трохимівни, Корчагіна Сергія Павловича, Клименка Миколи Миколайовича, Клименка Миколи Олександровича, Тимошенко Ніни Миколаївни, Сердюк Надії Олександрівни, Кісь Марії Павлівни, </w:t>
      </w:r>
      <w:proofErr w:type="spellStart"/>
      <w:r w:rsidRPr="00191980">
        <w:rPr>
          <w:rFonts w:ascii="Times New Roman" w:hAnsi="Times New Roman" w:cs="Times New Roman"/>
          <w:sz w:val="28"/>
          <w:szCs w:val="28"/>
          <w:lang w:val="uk-UA"/>
        </w:rPr>
        <w:t>Похитайло</w:t>
      </w:r>
      <w:proofErr w:type="spellEnd"/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Олексіївни, Дудника Сергія Григоровича, Кісь Лідії Панасівни, </w:t>
      </w:r>
      <w:proofErr w:type="spellStart"/>
      <w:r w:rsidRPr="00191980">
        <w:rPr>
          <w:rFonts w:ascii="Times New Roman" w:hAnsi="Times New Roman" w:cs="Times New Roman"/>
          <w:sz w:val="28"/>
          <w:szCs w:val="28"/>
          <w:lang w:val="uk-UA"/>
        </w:rPr>
        <w:t>Слісь</w:t>
      </w:r>
      <w:proofErr w:type="spellEnd"/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 Зінаїди Петрівни, Василенко Любові Анатоліївни, Кравченка Валерія Борисовича, Вернигори Івана Миколайовича, Тимошенка Юрія Леонідовича, </w:t>
      </w:r>
      <w:proofErr w:type="spellStart"/>
      <w:r w:rsidRPr="00191980">
        <w:rPr>
          <w:rFonts w:ascii="Times New Roman" w:hAnsi="Times New Roman" w:cs="Times New Roman"/>
          <w:sz w:val="28"/>
          <w:szCs w:val="28"/>
          <w:lang w:val="uk-UA"/>
        </w:rPr>
        <w:t>Ракитянського</w:t>
      </w:r>
      <w:proofErr w:type="spellEnd"/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 Павла Олександровича, Корчагіна Сергія Павловича, </w:t>
      </w:r>
      <w:proofErr w:type="spellStart"/>
      <w:r w:rsidRPr="00191980">
        <w:rPr>
          <w:rFonts w:ascii="Times New Roman" w:hAnsi="Times New Roman" w:cs="Times New Roman"/>
          <w:sz w:val="28"/>
          <w:szCs w:val="28"/>
          <w:lang w:val="uk-UA"/>
        </w:rPr>
        <w:t>Кіся</w:t>
      </w:r>
      <w:proofErr w:type="spellEnd"/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 Миколи Васильовича, Кісь Марії Олександрівни, Кирка Володимира Павловича стосовно судді </w:t>
      </w:r>
      <w:proofErr w:type="spellStart"/>
      <w:r w:rsidRPr="00191980">
        <w:rPr>
          <w:rFonts w:ascii="Times New Roman" w:hAnsi="Times New Roman" w:cs="Times New Roman"/>
          <w:sz w:val="28"/>
          <w:szCs w:val="28"/>
          <w:lang w:val="uk-UA"/>
        </w:rPr>
        <w:t>Коломацького</w:t>
      </w:r>
      <w:proofErr w:type="spellEnd"/>
      <w:r w:rsidRPr="00191980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Харківської області Лосєва Дмитра Костянтиновича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Default="0009524E" w:rsidP="0009524E">
      <w:pPr>
        <w:spacing w:after="0" w:line="252" w:lineRule="auto"/>
        <w:ind w:firstLine="708"/>
        <w:jc w:val="both"/>
        <w:rPr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Глущенка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Миколайовича стосовно суддів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Рубіжанського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суду Луганської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Яни Миколаївни,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М′якінченко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Володимирівни, Ткачука Юрія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Айсберговича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скаргами </w:t>
      </w:r>
      <w:proofErr w:type="spellStart"/>
      <w:r w:rsidRPr="000144C2">
        <w:rPr>
          <w:rFonts w:ascii="Times New Roman" w:hAnsi="Times New Roman" w:cs="Times New Roman"/>
          <w:sz w:val="28"/>
          <w:szCs w:val="28"/>
          <w:lang w:val="uk-UA"/>
        </w:rPr>
        <w:t>Алєксєєвої</w:t>
      </w:r>
      <w:proofErr w:type="spellEnd"/>
      <w:r w:rsidRPr="000144C2">
        <w:rPr>
          <w:rFonts w:ascii="Times New Roman" w:hAnsi="Times New Roman" w:cs="Times New Roman"/>
          <w:sz w:val="28"/>
          <w:szCs w:val="28"/>
          <w:lang w:val="uk-UA"/>
        </w:rPr>
        <w:t xml:space="preserve"> Олени Олегівни та </w:t>
      </w:r>
      <w:proofErr w:type="spellStart"/>
      <w:r w:rsidRPr="000144C2">
        <w:rPr>
          <w:rFonts w:ascii="Times New Roman" w:hAnsi="Times New Roman" w:cs="Times New Roman"/>
          <w:sz w:val="28"/>
          <w:szCs w:val="28"/>
          <w:lang w:val="uk-UA"/>
        </w:rPr>
        <w:t>Алєксєєва</w:t>
      </w:r>
      <w:proofErr w:type="spellEnd"/>
      <w:r w:rsidRPr="000144C2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Костянтина Сергійовича стосовно судді Дніпровського районного суду міста Києва </w:t>
      </w:r>
      <w:proofErr w:type="spellStart"/>
      <w:r w:rsidRPr="000144C2">
        <w:rPr>
          <w:rFonts w:ascii="Times New Roman" w:hAnsi="Times New Roman" w:cs="Times New Roman"/>
          <w:sz w:val="28"/>
          <w:szCs w:val="28"/>
          <w:lang w:val="uk-UA"/>
        </w:rPr>
        <w:t>Савлук</w:t>
      </w:r>
      <w:proofErr w:type="spellEnd"/>
      <w:r w:rsidRPr="000144C2">
        <w:rPr>
          <w:rFonts w:ascii="Times New Roman" w:hAnsi="Times New Roman" w:cs="Times New Roman"/>
          <w:sz w:val="28"/>
          <w:szCs w:val="28"/>
          <w:lang w:val="uk-UA"/>
        </w:rPr>
        <w:t xml:space="preserve"> Тетяни Василівни, суддів Касаційного цивільного суду у складі Верховного Суду </w:t>
      </w:r>
      <w:proofErr w:type="spellStart"/>
      <w:r w:rsidRPr="000144C2">
        <w:rPr>
          <w:rFonts w:ascii="Times New Roman" w:hAnsi="Times New Roman" w:cs="Times New Roman"/>
          <w:sz w:val="28"/>
          <w:szCs w:val="28"/>
          <w:lang w:val="uk-UA"/>
        </w:rPr>
        <w:t>Червинської</w:t>
      </w:r>
      <w:proofErr w:type="spellEnd"/>
      <w:r w:rsidRPr="000144C2">
        <w:rPr>
          <w:rFonts w:ascii="Times New Roman" w:hAnsi="Times New Roman" w:cs="Times New Roman"/>
          <w:sz w:val="28"/>
          <w:szCs w:val="28"/>
          <w:lang w:val="uk-UA"/>
        </w:rPr>
        <w:t xml:space="preserve"> Марини </w:t>
      </w:r>
      <w:r w:rsidRPr="0016514D">
        <w:rPr>
          <w:rFonts w:ascii="Times New Roman" w:hAnsi="Times New Roman" w:cs="Times New Roman"/>
          <w:sz w:val="27"/>
          <w:szCs w:val="27"/>
          <w:lang w:val="uk-UA"/>
        </w:rPr>
        <w:t xml:space="preserve">Євгенівни, Журавель Валентини Іванівни, Антоненко Наталії Олександрівни, </w:t>
      </w:r>
      <w:proofErr w:type="spellStart"/>
      <w:r w:rsidRPr="0016514D">
        <w:rPr>
          <w:rFonts w:ascii="Times New Roman" w:hAnsi="Times New Roman" w:cs="Times New Roman"/>
          <w:sz w:val="27"/>
          <w:szCs w:val="27"/>
          <w:lang w:val="uk-UA"/>
        </w:rPr>
        <w:t>Крата</w:t>
      </w:r>
      <w:proofErr w:type="spellEnd"/>
      <w:r w:rsidRPr="0016514D">
        <w:rPr>
          <w:rFonts w:ascii="Times New Roman" w:hAnsi="Times New Roman" w:cs="Times New Roman"/>
          <w:sz w:val="27"/>
          <w:szCs w:val="27"/>
          <w:lang w:val="uk-UA"/>
        </w:rPr>
        <w:t xml:space="preserve"> Василя Івановича, Коротуна Вадима Михайловича.</w:t>
      </w: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 скаргою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Світличної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Оксани Миколаївни стосовно судді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Старобільського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Луганської області Кудрявцева Ігоря Володимировича.</w:t>
      </w: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адвоката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Байдика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 стосовно судді Новомосковського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суду Дніпропетровської області Лили Віталія Миколайовича.</w:t>
      </w: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скаргами адвоката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Коноваленко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Єлизавети Олександрівни (в інтересах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Джачвліані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Лаші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Валерʼяновича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) стосовно судді Вознесенського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суду Миколаївської області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Ротар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 Марини Миколаївни, суддів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Пʼятого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апеляційного адміністративного суду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Косцової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Ірини Петрівни,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Осіпова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Юрія Володимировича,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Скрипченка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Вадима Олександровича.</w:t>
      </w: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Рязанової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Раїси Володимирівни стосовно суддів Касаційного адміністративного суду у складі Верховного Суду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Бучик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Анни Юріївни, Мороз Лариси Леонтіївни, Рибачука Андрія Івановича.</w:t>
      </w: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Карчевського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Ігоря Ростиславовича стосовно суддів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Старокостянтинівського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Хмельницької області Андрощука Євгенія Миколайовича, Сагайдак Інни Миколаївни,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Цішковського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Анатолійовича.</w:t>
      </w: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Кубарика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Богдана Мирославовича стосовно судді Хотинського районного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Гураль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Ліл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ії Леонідівни, суддів Чернівецького апеляційного суду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Литвинюк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Ірини Миколаївни,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Перепелюк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Ірини Борисівни, суддів  Касаційного цивільного суду у складі Верховного Суду </w:t>
      </w:r>
      <w:proofErr w:type="spellStart"/>
      <w:r w:rsidRPr="0016514D">
        <w:rPr>
          <w:rFonts w:ascii="Times New Roman" w:hAnsi="Times New Roman" w:cs="Times New Roman"/>
          <w:sz w:val="28"/>
          <w:szCs w:val="28"/>
          <w:lang w:val="uk-UA"/>
        </w:rPr>
        <w:t>Хопти</w:t>
      </w:r>
      <w:proofErr w:type="spellEnd"/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Сергія Федоровича, Гулька Бориса Івановича, Яремка Василя Васильовича (за дії на посаді судді Чернівецького апеляційного суду).</w:t>
      </w: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524E" w:rsidRPr="0016514D" w:rsidRDefault="0009524E" w:rsidP="0009524E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524E" w:rsidRPr="0016514D" w:rsidRDefault="0009524E" w:rsidP="0009524E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П.М.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09524E" w:rsidRPr="0016514D" w:rsidRDefault="0009524E" w:rsidP="000952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09524E" w:rsidRPr="0016514D" w:rsidRDefault="0009524E" w:rsidP="0009524E">
      <w:pPr>
        <w:rPr>
          <w:sz w:val="28"/>
          <w:szCs w:val="28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367A65" w:rsidRDefault="00367A65"/>
    <w:sectPr w:rsidR="00367A65" w:rsidSect="00674A49">
      <w:headerReference w:type="default" r:id="rId5"/>
      <w:pgSz w:w="11906" w:h="16838"/>
      <w:pgMar w:top="426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7093779"/>
      <w:docPartObj>
        <w:docPartGallery w:val="Page Numbers (Top of Page)"/>
        <w:docPartUnique/>
      </w:docPartObj>
    </w:sdtPr>
    <w:sdtEndPr/>
    <w:sdtContent>
      <w:p w:rsidR="00191980" w:rsidRDefault="0096461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1980" w:rsidRDefault="0096461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9524E"/>
    <w:rsid w:val="0009524E"/>
    <w:rsid w:val="001A51C5"/>
    <w:rsid w:val="00367A65"/>
    <w:rsid w:val="00964612"/>
    <w:rsid w:val="00BF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4E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09524E"/>
    <w:rPr>
      <w:rFonts w:cs="Times New Roman"/>
    </w:rPr>
  </w:style>
  <w:style w:type="paragraph" w:styleId="a3">
    <w:name w:val="Body Text"/>
    <w:basedOn w:val="a"/>
    <w:link w:val="a4"/>
    <w:rsid w:val="0009524E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09524E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09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9524E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13008</Words>
  <Characters>7416</Characters>
  <Application>Microsoft Office Word</Application>
  <DocSecurity>0</DocSecurity>
  <Lines>61</Lines>
  <Paragraphs>40</Paragraphs>
  <ScaleCrop>false</ScaleCrop>
  <Company>Microsoft</Company>
  <LinksUpToDate>false</LinksUpToDate>
  <CharactersWithSpaces>20384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2</cp:revision>
  <dcterms:created xsi:type="dcterms:W3CDTF">2020-02-11T09:21:00Z</dcterms:created>
  <dcterms:modified xsi:type="dcterms:W3CDTF">2020-02-11T09:21:00Z</dcterms:modified>
</cp:coreProperties>
</file>