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58F" w:rsidRDefault="0055658F" w:rsidP="0055658F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55658F" w:rsidRPr="0074386B" w:rsidRDefault="0055658F" w:rsidP="0055658F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74386B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3F9E511" wp14:editId="24D55FA5">
            <wp:simplePos x="0" y="0"/>
            <wp:positionH relativeFrom="column">
              <wp:posOffset>2709545</wp:posOffset>
            </wp:positionH>
            <wp:positionV relativeFrom="paragraph">
              <wp:posOffset>-144145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658F" w:rsidRPr="0074386B" w:rsidRDefault="0055658F" w:rsidP="0055658F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lang w:eastAsia="ru-RU"/>
        </w:rPr>
      </w:pPr>
      <w:r w:rsidRPr="0074386B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УКРАЇНА</w:t>
      </w:r>
    </w:p>
    <w:p w:rsidR="0055658F" w:rsidRPr="0074386B" w:rsidRDefault="0055658F" w:rsidP="0055658F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74386B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РАДА ПРАВОСУДДЯ</w:t>
      </w:r>
    </w:p>
    <w:p w:rsidR="0055658F" w:rsidRPr="0074386B" w:rsidRDefault="0055658F" w:rsidP="0055658F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74386B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ТРЕТЯ ДИСЦИПЛІНАРНА ПАЛАТА</w:t>
      </w:r>
    </w:p>
    <w:p w:rsidR="0055658F" w:rsidRPr="0074386B" w:rsidRDefault="0055658F" w:rsidP="0055658F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74386B">
        <w:rPr>
          <w:rFonts w:ascii="AcademyC" w:eastAsia="Calibri" w:hAnsi="AcademyC" w:cs="Calibri"/>
          <w:b/>
          <w:sz w:val="28"/>
          <w:szCs w:val="28"/>
        </w:rPr>
        <w:t>УХВАЛА</w:t>
      </w:r>
    </w:p>
    <w:tbl>
      <w:tblPr>
        <w:tblpPr w:leftFromText="180" w:rightFromText="180" w:vertAnchor="text" w:tblpY="1"/>
        <w:tblOverlap w:val="never"/>
        <w:tblW w:w="9322" w:type="dxa"/>
        <w:tblLook w:val="04A0" w:firstRow="1" w:lastRow="0" w:firstColumn="1" w:lastColumn="0" w:noHBand="0" w:noVBand="1"/>
      </w:tblPr>
      <w:tblGrid>
        <w:gridCol w:w="108"/>
        <w:gridCol w:w="2990"/>
        <w:gridCol w:w="1830"/>
        <w:gridCol w:w="1125"/>
        <w:gridCol w:w="3269"/>
      </w:tblGrid>
      <w:tr w:rsidR="0055658F" w:rsidRPr="0074386B" w:rsidTr="00AF1328">
        <w:trPr>
          <w:trHeight w:val="188"/>
        </w:trPr>
        <w:tc>
          <w:tcPr>
            <w:tcW w:w="3098" w:type="dxa"/>
            <w:gridSpan w:val="2"/>
            <w:hideMark/>
          </w:tcPr>
          <w:p w:rsidR="0055658F" w:rsidRPr="0074386B" w:rsidRDefault="0055658F" w:rsidP="00AF1328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29 січня</w:t>
            </w:r>
            <w:r w:rsidRPr="0074386B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20</w:t>
            </w:r>
            <w:r w:rsidRPr="0074386B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 року </w:t>
            </w:r>
          </w:p>
        </w:tc>
        <w:tc>
          <w:tcPr>
            <w:tcW w:w="2955" w:type="dxa"/>
            <w:gridSpan w:val="2"/>
            <w:hideMark/>
          </w:tcPr>
          <w:p w:rsidR="0055658F" w:rsidRPr="0074386B" w:rsidRDefault="0055658F" w:rsidP="00AF1328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74386B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  </w:t>
            </w:r>
            <w:r w:rsidRPr="0074386B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 xml:space="preserve"> Київ</w:t>
            </w:r>
          </w:p>
        </w:tc>
        <w:tc>
          <w:tcPr>
            <w:tcW w:w="3269" w:type="dxa"/>
            <w:hideMark/>
          </w:tcPr>
          <w:p w:rsidR="0055658F" w:rsidRPr="0074386B" w:rsidRDefault="0055658F" w:rsidP="00AF1328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74386B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BF70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242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/3дп/15-20</w:t>
            </w:r>
          </w:p>
        </w:tc>
      </w:tr>
      <w:tr w:rsidR="0055658F" w:rsidRPr="0074386B" w:rsidTr="00AF13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4394" w:type="dxa"/>
          <w:trHeight w:val="987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58F" w:rsidRDefault="0055658F" w:rsidP="00AF13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5658F" w:rsidRPr="0074386B" w:rsidRDefault="0055658F" w:rsidP="00AF13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38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 відмову у відкритті дисциплінарної справи за скарг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ами:</w:t>
            </w:r>
            <w:r w:rsidRPr="007438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Прокоф’єва О.А. 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стосовно судді</w:t>
            </w:r>
            <w:r w:rsidRPr="00512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Печерського районного суду міста Києва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Новака Р.В.; адвоката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Пархети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А.А. в інтересах                     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Циренжапова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В.Б. стосовно судді Печерського районного суду                 Литвинової І.В.;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Шадріна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О.С. стосовно </w:t>
            </w:r>
            <w:r w:rsidRPr="00867A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судді</w:t>
            </w:r>
            <w:r w:rsidRPr="00512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Печерського районного суду міста Києва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Новака Р.В.</w:t>
            </w:r>
          </w:p>
          <w:p w:rsidR="0055658F" w:rsidRPr="0074386B" w:rsidRDefault="0055658F" w:rsidP="00AF1328">
            <w:pPr>
              <w:spacing w:after="0" w:line="240" w:lineRule="auto"/>
              <w:jc w:val="both"/>
              <w:rPr>
                <w:rFonts w:ascii="HelveticaNeueCyr-Roman" w:eastAsia="Times New Roman" w:hAnsi="HelveticaNeueCyr-Roman" w:cs="Times New Roman"/>
                <w:b/>
                <w:sz w:val="24"/>
                <w:szCs w:val="16"/>
                <w:lang w:eastAsia="uk-UA"/>
              </w:rPr>
            </w:pPr>
          </w:p>
        </w:tc>
      </w:tr>
    </w:tbl>
    <w:p w:rsidR="0055658F" w:rsidRDefault="0055658F" w:rsidP="005565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658F" w:rsidRDefault="0055658F" w:rsidP="005565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Третя Дисциплінарна палата Вищої ради правосуддя у складі головуючого –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Говорухи В.І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., </w:t>
      </w:r>
      <w:r w:rsidRPr="0074386B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74386B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r w:rsidRPr="0074386B">
        <w:rPr>
          <w:rFonts w:ascii="Times New Roman" w:eastAsia="Calibri" w:hAnsi="Times New Roman" w:cs="Times New Roman"/>
          <w:sz w:val="28"/>
          <w:szCs w:val="28"/>
        </w:rPr>
        <w:t xml:space="preserve">Іванової Л.Б., Матвійчука В.В.,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висновок доповідача – члена Третьої Дисциплінарної палати Вищої ради правосуддя </w:t>
      </w:r>
      <w:proofErr w:type="spellStart"/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скарги,</w:t>
      </w:r>
    </w:p>
    <w:p w:rsidR="0055658F" w:rsidRDefault="0055658F" w:rsidP="0055658F">
      <w:pPr>
        <w:spacing w:before="120" w:after="24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встановила:</w:t>
      </w:r>
    </w:p>
    <w:p w:rsidR="0055658F" w:rsidRPr="0074386B" w:rsidRDefault="0055658F" w:rsidP="005565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 жовтня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2018 року за вхідним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П-748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-18</w:t>
      </w:r>
      <w:r w:rsidRPr="00867A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Прокоф’єва О.А.</w:t>
      </w: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Печерського районного суду міста Києва </w:t>
      </w:r>
      <w:r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Новака Р.В.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757/15845/18-к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5658F" w:rsidRDefault="0055658F" w:rsidP="005565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14 січня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61E7">
        <w:rPr>
          <w:rFonts w:ascii="Times New Roman" w:eastAsia="Calibri" w:hAnsi="Times New Roman" w:cs="Times New Roman"/>
          <w:sz w:val="28"/>
          <w:szCs w:val="28"/>
          <w:lang w:eastAsia="ru-RU"/>
        </w:rPr>
        <w:t>не містять відомостей про наявність ознак дисциплінарного проступку суддів (частина шоста статті 107 Закону України «Про судоустрій і статус суддів»)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5658F" w:rsidRDefault="0055658F" w:rsidP="005565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</w:p>
    <w:p w:rsidR="0055658F" w:rsidRPr="0074386B" w:rsidRDefault="0055658F" w:rsidP="005565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Д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17 січня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за вхідним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П-398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-1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867A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Пархети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А.А. в інтересах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Циренжапова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В.Б. щодо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притягнення до дисциплінарної відповідальності судді Печерського районного суду міста Києва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Литвинової І.В.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757/49252/18-к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5658F" w:rsidRDefault="0055658F" w:rsidP="005565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658F" w:rsidRDefault="0055658F" w:rsidP="005565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658F" w:rsidRPr="0074386B" w:rsidRDefault="0055658F" w:rsidP="005565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14 січня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зводяться до незгоди із судовим рішенням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(пункт 4 частини першої статті 45 Закону України «Про Вищу раду правосуддя»).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5658F" w:rsidRDefault="0055658F" w:rsidP="005565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ru-RU"/>
        </w:rPr>
      </w:pPr>
    </w:p>
    <w:p w:rsidR="0055658F" w:rsidRPr="0074386B" w:rsidRDefault="0055658F" w:rsidP="005565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 квітня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2018 року за вхідним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Ш-735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-18</w:t>
      </w:r>
      <w:r w:rsidRPr="00867A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Шадріна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О.С.</w:t>
      </w: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Печерського районного суду міста Києва </w:t>
      </w:r>
      <w:r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Новака Р.В.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757/56487/17-к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5658F" w:rsidRPr="0074386B" w:rsidRDefault="0055658F" w:rsidP="005565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14 січня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зводяться до незгоди із судовим рішенням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(пункт 4 частини першої статті 45 Закону України «Про Вищу раду правосуддя»).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5658F" w:rsidRDefault="0055658F" w:rsidP="005565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ru-RU"/>
        </w:rPr>
      </w:pPr>
    </w:p>
    <w:p w:rsidR="0055658F" w:rsidRPr="00867A57" w:rsidRDefault="0055658F" w:rsidP="005565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55658F" w:rsidRPr="00867A57" w:rsidRDefault="0055658F" w:rsidP="005565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до пунктів 2, 3, 4 частини першої статті 45 Закону України «Про Вищу 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відповідальності, очевидною метою подання скарги є спонукання судді до ухвалення певного судового рішення або суть скарги зводиться до незгоди із судовим рішенням. </w:t>
      </w:r>
    </w:p>
    <w:p w:rsidR="0055658F" w:rsidRPr="00867A57" w:rsidRDefault="0055658F" w:rsidP="005565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Керуючись 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55658F" w:rsidRPr="0074386B" w:rsidRDefault="0055658F" w:rsidP="005565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658F" w:rsidRPr="0074386B" w:rsidRDefault="0055658F" w:rsidP="0055658F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  ухвалила</w:t>
      </w:r>
      <w:r w:rsidRPr="0074386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5658F" w:rsidRPr="0074386B" w:rsidRDefault="0055658F" w:rsidP="005565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658F" w:rsidRDefault="0055658F" w:rsidP="005565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Прокоф’єва Олександра Андрійовича стосовно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Печерського районного суду міста Києва </w:t>
      </w:r>
      <w:r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Новака 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омана </w:t>
      </w:r>
      <w:r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асильовича;</w:t>
      </w:r>
    </w:p>
    <w:p w:rsidR="0055658F" w:rsidRDefault="0055658F" w:rsidP="005565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658F" w:rsidRDefault="0055658F" w:rsidP="005565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адвоката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Пархети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Андрія Анатолійовича в інтересах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Циренжапова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Віктора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Баіровича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Печерського районного суду міста Києва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Литвинової Ірини Валеріївни;</w:t>
      </w:r>
    </w:p>
    <w:p w:rsidR="0055658F" w:rsidRDefault="0055658F" w:rsidP="005565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658F" w:rsidRDefault="0055658F" w:rsidP="005565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скаргою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Шадріна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Олександра Сергійовича стосовно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Печерського районного суду міста Києва </w:t>
      </w:r>
      <w:r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Новака 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омана </w:t>
      </w:r>
      <w:r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асильовича;</w:t>
      </w:r>
    </w:p>
    <w:p w:rsidR="0055658F" w:rsidRDefault="0055658F" w:rsidP="005565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658F" w:rsidRPr="0074386B" w:rsidRDefault="0055658F" w:rsidP="005565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55658F" w:rsidRPr="0074386B" w:rsidRDefault="0055658F" w:rsidP="00556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658F" w:rsidRDefault="0055658F" w:rsidP="00556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658F" w:rsidRPr="0074386B" w:rsidRDefault="0055658F" w:rsidP="00556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55658F" w:rsidRPr="0074386B" w:rsidRDefault="0055658F" w:rsidP="005565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55658F" w:rsidRPr="0074386B" w:rsidRDefault="0055658F" w:rsidP="0055658F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>В.І. Говоруха</w:t>
      </w:r>
    </w:p>
    <w:p w:rsidR="0055658F" w:rsidRPr="0074386B" w:rsidRDefault="0055658F" w:rsidP="0055658F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55658F" w:rsidRPr="0074386B" w:rsidRDefault="0055658F" w:rsidP="0055658F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3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палати Вищої ради правосуддя                                          Л.Б. Іванова</w:t>
      </w:r>
    </w:p>
    <w:p w:rsidR="0055658F" w:rsidRPr="0074386B" w:rsidRDefault="0055658F" w:rsidP="0055658F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58F" w:rsidRDefault="0055658F" w:rsidP="0055658F">
      <w:pPr>
        <w:tabs>
          <w:tab w:val="left" w:pos="6521"/>
        </w:tabs>
        <w:spacing w:before="100" w:beforeAutospacing="1" w:after="119" w:line="240" w:lineRule="auto"/>
        <w:ind w:right="-1"/>
        <w:jc w:val="both"/>
      </w:pPr>
      <w:r w:rsidRPr="00743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В.В. Матвійчук</w:t>
      </w:r>
    </w:p>
    <w:p w:rsidR="00F86EA6" w:rsidRPr="0055658F" w:rsidRDefault="00F86EA6" w:rsidP="0055658F"/>
    <w:sectPr w:rsidR="00F86EA6" w:rsidRPr="0055658F" w:rsidSect="00CD57C0">
      <w:headerReference w:type="default" r:id="rId7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8C7" w:rsidRDefault="008438C7" w:rsidP="003919D7">
      <w:pPr>
        <w:spacing w:after="0" w:line="240" w:lineRule="auto"/>
      </w:pPr>
      <w:r>
        <w:separator/>
      </w:r>
    </w:p>
  </w:endnote>
  <w:endnote w:type="continuationSeparator" w:id="0">
    <w:p w:rsidR="008438C7" w:rsidRDefault="008438C7" w:rsidP="00391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8C7" w:rsidRDefault="008438C7" w:rsidP="003919D7">
      <w:pPr>
        <w:spacing w:after="0" w:line="240" w:lineRule="auto"/>
      </w:pPr>
      <w:r>
        <w:separator/>
      </w:r>
    </w:p>
  </w:footnote>
  <w:footnote w:type="continuationSeparator" w:id="0">
    <w:p w:rsidR="008438C7" w:rsidRDefault="008438C7" w:rsidP="00391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3204164"/>
      <w:docPartObj>
        <w:docPartGallery w:val="Page Numbers (Top of Page)"/>
        <w:docPartUnique/>
      </w:docPartObj>
    </w:sdtPr>
    <w:sdtEndPr/>
    <w:sdtContent>
      <w:p w:rsidR="003919D7" w:rsidRDefault="003919D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0E8">
          <w:rPr>
            <w:noProof/>
          </w:rPr>
          <w:t>3</w:t>
        </w:r>
        <w:r>
          <w:fldChar w:fldCharType="end"/>
        </w:r>
      </w:p>
    </w:sdtContent>
  </w:sdt>
  <w:p w:rsidR="003919D7" w:rsidRDefault="003919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BC3"/>
    <w:rsid w:val="000F5999"/>
    <w:rsid w:val="001B1FF5"/>
    <w:rsid w:val="001E28F1"/>
    <w:rsid w:val="001F7370"/>
    <w:rsid w:val="00233361"/>
    <w:rsid w:val="003919D7"/>
    <w:rsid w:val="0055658F"/>
    <w:rsid w:val="00562A4F"/>
    <w:rsid w:val="005F6937"/>
    <w:rsid w:val="00694BC3"/>
    <w:rsid w:val="006C6C0F"/>
    <w:rsid w:val="007C5079"/>
    <w:rsid w:val="008438C7"/>
    <w:rsid w:val="0085154D"/>
    <w:rsid w:val="00885BC5"/>
    <w:rsid w:val="00896893"/>
    <w:rsid w:val="00BF1550"/>
    <w:rsid w:val="00BF70E8"/>
    <w:rsid w:val="00CD57C0"/>
    <w:rsid w:val="00DA67DE"/>
    <w:rsid w:val="00DC4DCB"/>
    <w:rsid w:val="00DC56D5"/>
    <w:rsid w:val="00E550E1"/>
    <w:rsid w:val="00E567DD"/>
    <w:rsid w:val="00F8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E418"/>
  <w15:chartTrackingRefBased/>
  <w15:docId w15:val="{F09E764B-890D-41E1-90C8-B8E9C6D78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919D7"/>
  </w:style>
  <w:style w:type="paragraph" w:styleId="a5">
    <w:name w:val="footer"/>
    <w:basedOn w:val="a"/>
    <w:link w:val="a6"/>
    <w:uiPriority w:val="99"/>
    <w:unhideWhenUsed/>
    <w:rsid w:val="00391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919D7"/>
  </w:style>
  <w:style w:type="paragraph" w:styleId="a7">
    <w:name w:val="Balloon Text"/>
    <w:basedOn w:val="a"/>
    <w:link w:val="a8"/>
    <w:uiPriority w:val="99"/>
    <w:semiHidden/>
    <w:unhideWhenUsed/>
    <w:rsid w:val="00CD5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D57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3095</Words>
  <Characters>1765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22</cp:revision>
  <cp:lastPrinted>2020-01-29T15:10:00Z</cp:lastPrinted>
  <dcterms:created xsi:type="dcterms:W3CDTF">2020-01-27T08:44:00Z</dcterms:created>
  <dcterms:modified xsi:type="dcterms:W3CDTF">2020-01-31T07:07:00Z</dcterms:modified>
</cp:coreProperties>
</file>