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47" w:rsidRPr="005D6E47" w:rsidRDefault="005D6E47" w:rsidP="005D6E4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5D6E47" w:rsidRPr="005D6E47" w:rsidRDefault="005D6E47" w:rsidP="005D6E47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5D6E4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41CAC350" wp14:editId="1AB3A570">
            <wp:simplePos x="0" y="0"/>
            <wp:positionH relativeFrom="margin">
              <wp:align>center</wp:align>
            </wp:positionH>
            <wp:positionV relativeFrom="paragraph">
              <wp:posOffset>-343535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6E47" w:rsidRPr="005D6E47" w:rsidRDefault="005D6E47" w:rsidP="005D6E47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5D6E47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5D6E47" w:rsidRPr="005D6E47" w:rsidRDefault="005D6E47" w:rsidP="005D6E47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5D6E4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5D6E47" w:rsidRPr="005D6E47" w:rsidRDefault="005D6E47" w:rsidP="005D6E47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5D6E47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5D6E47" w:rsidRPr="005D6E47" w:rsidRDefault="005D6E47" w:rsidP="005D6E47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5D6E47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p w:rsidR="005D6E47" w:rsidRPr="005D6E47" w:rsidRDefault="005D6E47" w:rsidP="005D6E4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  <w:lang w:val="x-none" w:eastAsia="x-none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247"/>
        <w:gridCol w:w="10247"/>
        <w:gridCol w:w="10247"/>
      </w:tblGrid>
      <w:tr w:rsidR="005D6E47" w:rsidRPr="005D6E47" w:rsidTr="00BC6CAE">
        <w:trPr>
          <w:trHeight w:val="188"/>
        </w:trPr>
        <w:tc>
          <w:tcPr>
            <w:tcW w:w="3098" w:type="dxa"/>
            <w:hideMark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5D6E47" w:rsidRPr="005D6E47" w:rsidTr="00BC6CAE">
              <w:trPr>
                <w:trHeight w:val="188"/>
              </w:trPr>
              <w:tc>
                <w:tcPr>
                  <w:tcW w:w="3098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 xml:space="preserve">31 січня 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2020 року</w:t>
                  </w:r>
                </w:p>
              </w:tc>
              <w:tc>
                <w:tcPr>
                  <w:tcW w:w="3309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5D6E47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5D6E47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272/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5D6E47" w:rsidRPr="005D6E47" w:rsidRDefault="005D6E47" w:rsidP="005D6E47"/>
        </w:tc>
        <w:tc>
          <w:tcPr>
            <w:tcW w:w="3309" w:type="dxa"/>
            <w:hideMark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5D6E47" w:rsidRPr="005D6E47" w:rsidTr="00BC6CAE">
              <w:trPr>
                <w:trHeight w:val="188"/>
              </w:trPr>
              <w:tc>
                <w:tcPr>
                  <w:tcW w:w="3098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___________ 2020 року</w:t>
                  </w:r>
                </w:p>
              </w:tc>
              <w:tc>
                <w:tcPr>
                  <w:tcW w:w="3309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5D6E47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5D6E47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___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en-US" w:eastAsia="ru-RU"/>
                    </w:rPr>
                    <w:t>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5D6E47" w:rsidRPr="005D6E47" w:rsidRDefault="005D6E47" w:rsidP="005D6E47"/>
        </w:tc>
        <w:tc>
          <w:tcPr>
            <w:tcW w:w="3624" w:type="dxa"/>
            <w:hideMark/>
          </w:tcPr>
          <w:tbl>
            <w:tblPr>
              <w:tblW w:w="10031" w:type="dxa"/>
              <w:tblLook w:val="04A0" w:firstRow="1" w:lastRow="0" w:firstColumn="1" w:lastColumn="0" w:noHBand="0" w:noVBand="1"/>
            </w:tblPr>
            <w:tblGrid>
              <w:gridCol w:w="3098"/>
              <w:gridCol w:w="3309"/>
              <w:gridCol w:w="3624"/>
            </w:tblGrid>
            <w:tr w:rsidR="005D6E47" w:rsidRPr="005D6E47" w:rsidTr="00BC6CAE">
              <w:trPr>
                <w:trHeight w:val="188"/>
              </w:trPr>
              <w:tc>
                <w:tcPr>
                  <w:tcW w:w="3098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t>___________ 2020 року</w:t>
                  </w:r>
                </w:p>
              </w:tc>
              <w:tc>
                <w:tcPr>
                  <w:tcW w:w="3309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eastAsia="Times New Roman" w:hAnsi="Book Antiqua" w:cs="Times New Roman"/>
                      <w:noProof/>
                      <w:szCs w:val="24"/>
                    </w:rPr>
                  </w:pPr>
                  <w:r w:rsidRPr="005D6E47">
                    <w:rPr>
                      <w:rFonts w:ascii="Bookman Old Style" w:eastAsia="Times New Roman" w:hAnsi="Bookman Old Style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 w:rsidRPr="005D6E47">
                    <w:rPr>
                      <w:rFonts w:ascii="Book Antiqua" w:eastAsia="Times New Roman" w:hAnsi="Book Antiqua" w:cs="Times New Roman"/>
                      <w:sz w:val="24"/>
                      <w:szCs w:val="24"/>
                      <w:lang w:eastAsia="ru-RU"/>
                    </w:rPr>
                    <w:t>Київ</w:t>
                  </w:r>
                </w:p>
              </w:tc>
              <w:tc>
                <w:tcPr>
                  <w:tcW w:w="3624" w:type="dxa"/>
                  <w:hideMark/>
                </w:tcPr>
                <w:p w:rsidR="005D6E47" w:rsidRPr="005D6E47" w:rsidRDefault="005D6E47" w:rsidP="005D6E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 xml:space="preserve">        № ___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en-US" w:eastAsia="ru-RU"/>
                    </w:rPr>
                    <w:t>__</w:t>
                  </w:r>
                  <w:r w:rsidRPr="005D6E47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1дп/15-20</w:t>
                  </w:r>
                </w:p>
              </w:tc>
            </w:tr>
          </w:tbl>
          <w:p w:rsidR="005D6E47" w:rsidRPr="005D6E47" w:rsidRDefault="005D6E47" w:rsidP="005D6E47"/>
        </w:tc>
      </w:tr>
    </w:tbl>
    <w:p w:rsidR="005D6E47" w:rsidRPr="005D6E47" w:rsidRDefault="005D6E47" w:rsidP="005D6E47">
      <w:pPr>
        <w:tabs>
          <w:tab w:val="left" w:pos="4536"/>
          <w:tab w:val="left" w:pos="4854"/>
        </w:tabs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E47" w:rsidRPr="005D6E47" w:rsidRDefault="005D6E47" w:rsidP="005D6E47">
      <w:pPr>
        <w:spacing w:after="0" w:line="240" w:lineRule="auto"/>
        <w:ind w:right="566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6E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залишення без розгляду скарги  Мороза І.А.</w:t>
      </w:r>
      <w:r w:rsidRPr="005D6E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D6E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дії судді Окружного адміністративного суду міста Києва Огурцова О.П.</w:t>
      </w:r>
    </w:p>
    <w:p w:rsidR="005D6E47" w:rsidRPr="005D6E47" w:rsidRDefault="005D6E47" w:rsidP="005D6E47">
      <w:pPr>
        <w:tabs>
          <w:tab w:val="left" w:pos="4536"/>
          <w:tab w:val="left" w:pos="4854"/>
        </w:tabs>
        <w:spacing w:after="0" w:line="240" w:lineRule="auto"/>
        <w:ind w:right="5526"/>
        <w:rPr>
          <w:rFonts w:ascii="Times New Roman" w:eastAsia="Calibri" w:hAnsi="Times New Roman" w:cs="Times New Roman"/>
          <w:b/>
          <w:lang w:eastAsia="ru-RU"/>
        </w:rPr>
      </w:pPr>
    </w:p>
    <w:p w:rsidR="005D6E47" w:rsidRPr="005D6E47" w:rsidRDefault="005D6E47" w:rsidP="005D6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Перша Дисциплінарна палата Вищої ради правосуддя у складі головуючого – Шапрана В.В., членів Краснощокової Н.С., Маловацького О.В., Шелест С.Б., розглянувши питання щодо підтвердження скарги Мороза Івана Анатолійовича на дії судді Окружного адміністративного суду міста Києва Огурцова Олексія Петровича,</w:t>
      </w:r>
    </w:p>
    <w:p w:rsidR="005D6E47" w:rsidRPr="005D6E47" w:rsidRDefault="005D6E47" w:rsidP="005D6E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6E47" w:rsidRPr="005D6E47" w:rsidRDefault="005D6E47" w:rsidP="005D6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6E47" w:rsidRPr="005D6E47" w:rsidRDefault="005D6E47" w:rsidP="005D6E4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E4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до </w:t>
      </w:r>
      <w:r w:rsidRPr="005D6E47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Вищої ради правосуддя </w:t>
      </w:r>
      <w:r w:rsidRPr="005D6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29 листопада 2017 року </w:t>
      </w:r>
      <w:r w:rsidRPr="005D6E47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за вхідними № 1728/0/20-17 з Вищої кваліфікаційної комісії суддів України надійшла скарга Мороза І.А. на дії </w:t>
      </w:r>
      <w:r w:rsidRPr="005D6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судді Окружного адміністративного суду міста Києва Огурцова О.П. під час розгляду </w:t>
      </w:r>
      <w:r w:rsidRP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справи № 826/1215/16 за позовом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ОСОБА_1</w:t>
      </w:r>
      <w:r w:rsidRP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Департаменту земельних ресурсів виконавчого органу Київської міської ради (Київської міської державної адміністрації) про визнання протиправними дій.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Відповідно до протоколу автоматизованого розподілу справи між членами Вищої ради правосуддя від 29 листопада 2017 року скаргу Мороза І.А. для проведення перевірки передано члену Вищої ради правосуддя                    Гречківському П.М.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У зв’язку з припиненням повноважень члена Вищої ради правосуддя                    Гречківського П.М., 20 травня 2019 року здійснено повторний автоматизований розподіл матеріалу та доповідачем для проведення перевірки визначено члена Вищої ради правосуддя Овсієнка А.А.</w:t>
      </w:r>
    </w:p>
    <w:p w:rsidR="005D6E47" w:rsidRPr="005D6E47" w:rsidRDefault="005D6E47" w:rsidP="005D6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На підставі рішення Вищої ради правосуддя від 24 вересня 2019 року                                 № 2556/0/15-19, 23 жовтня 2019 року здійснено повторний автоматизований розподіл матеріалу та доповідачем для проведення перевірки визначено члена Вищої ради правосуддя Шелест С.Б.</w:t>
      </w:r>
    </w:p>
    <w:p w:rsidR="005D6E47" w:rsidRPr="005D6E47" w:rsidRDefault="005D6E47" w:rsidP="005D6E47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скарги,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член Першої Дисциплінарної палати Вищої ради правосуддя Шелест С.Б. запропонувала запросити скаржника для підтвердження скарги у зв’язку із виникненням сумніву у тому, що скаргу подано особою, іменем якої назвався скаржник та достовірності підпису особи, яка її подала. </w:t>
      </w:r>
    </w:p>
    <w:p w:rsidR="005D6E47" w:rsidRPr="005D6E47" w:rsidRDefault="005D6E47" w:rsidP="005D6E47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Розглянувши питання щодо підтвердження дисциплінарної скарги, Перша Дисциплінарна палата Вищої ради правосуддя дійшла висновку про залишення без розгляду дисциплінарної скарги 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Мороза І.А.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огляду на таке. </w:t>
      </w:r>
    </w:p>
    <w:p w:rsidR="005D6E47" w:rsidRPr="005D6E47" w:rsidRDefault="005D6E47" w:rsidP="005D6E47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D6E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попередньої перевірки вказаної скарги судді Огурцову О.П. запропоновано надати пояснення щодо відомостей, викладених у цій скарзі. 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У письмових поясненнях суддя Огурцов О.П. посилається на те, що відповідно до частини другої статті 93 Закону України «Про судоустрій і статус суддів» (у редакції чинній на час подання скарги) п</w:t>
      </w:r>
      <w:r w:rsidRP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раво на звернення зі скаргою (заявою) щодо поведінки судді, яка може мати наслідком дисциплінарну відповідальність судді, має будь-яка особа. Громадяни здійснюють зазначене право особисто або через адвоката, юридичні особи - через адвоката, органи державної влади та органи місцевого самоврядування – через своїх представників.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Разом з тим, суддя Огурцов О.П. вважає, що скарга Мороза І.А. підписана його представником за довіреністю – Кальком Д.О.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 xml:space="preserve">Попередньою перевіркою установлено, що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</w:rPr>
        <w:t>характер підпису особи, яка виконала його на скарзі різниться від підпису Мороза І.В., який міститься у довіреності від 13 листопада 2015 року, долученій до вказаної скарги.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Суддя Огурцов О.П. також зазначив, що згідно з частиною третьою                статті 93 вказаного Закону скарга (заява) подається у письмовій формі та повинна містити, зокрема, місце проживання (перебування) або місцезнаходження, поштовий індекс, номери засобів зв’язку заявника.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 xml:space="preserve">Водночас Мороз І.А. у скарзі не вказав своє місце проживання (перебування), а зазначив адресу місце проживання його представника за довіреністю – Калька Д.О. </w:t>
      </w:r>
      <w:r w:rsidRPr="005D6E47">
        <w:rPr>
          <w:rFonts w:ascii="Times New Roman" w:hAnsi="Times New Roman" w:cs="Times New Roman"/>
          <w:sz w:val="28"/>
          <w:szCs w:val="28"/>
          <w:highlight w:val="white"/>
        </w:rPr>
        <w:t>(</w:t>
      </w:r>
      <w:r>
        <w:rPr>
          <w:rFonts w:ascii="Times New Roman" w:hAnsi="Times New Roman" w:cs="Times New Roman"/>
          <w:sz w:val="28"/>
          <w:szCs w:val="28"/>
          <w:highlight w:val="white"/>
        </w:rPr>
        <w:t>АДРЕСА_1</w:t>
      </w:r>
      <w:bookmarkStart w:id="0" w:name="_GoBack"/>
      <w:bookmarkEnd w:id="0"/>
      <w:r w:rsidRPr="005D6E47">
        <w:rPr>
          <w:rFonts w:ascii="Times New Roman" w:hAnsi="Times New Roman" w:cs="Times New Roman"/>
          <w:sz w:val="28"/>
          <w:szCs w:val="28"/>
          <w:highlight w:val="white"/>
        </w:rPr>
        <w:t>).</w:t>
      </w:r>
    </w:p>
    <w:p w:rsidR="005D6E47" w:rsidRPr="005D6E47" w:rsidRDefault="005D6E47" w:rsidP="005D6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E47">
        <w:rPr>
          <w:rFonts w:ascii="Times New Roman" w:hAnsi="Times New Roman" w:cs="Times New Roman"/>
          <w:sz w:val="28"/>
          <w:szCs w:val="28"/>
        </w:rPr>
        <w:t>Зазначені обставини викликають сумнів у достовірності підпису особи, яка подала скаргу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що її подано цією особою.</w:t>
      </w:r>
    </w:p>
    <w:p w:rsidR="005D6E47" w:rsidRPr="005D6E47" w:rsidRDefault="005D6E47" w:rsidP="005D6E47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 до частини сьомої статті 107 Закону України «Про судоустрій і статус суддів» у разі наявності обставин, що спричиняють виникнення сумнівів у існуванні або достовірності підпису особи, яка подала дисциплінарну скаргу, відповідний орган Вищої ради правосуддя має право запросити таку особу для підтвердження скарги.</w:t>
      </w:r>
    </w:p>
    <w:p w:rsidR="005D6E47" w:rsidRPr="005D6E47" w:rsidRDefault="005D6E47" w:rsidP="005D6E47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Першою Дисциплінарною палатою Вищої ради правосуддя було запрошено скаржника на засідання Дисциплінарної палати 31 січня 2020 року. Крім того, запрошення оприлюднено на офіційному веб-сайті Вищої ради правосуддя.</w:t>
      </w:r>
    </w:p>
    <w:p w:rsidR="005D6E47" w:rsidRPr="005D6E47" w:rsidRDefault="005D6E47" w:rsidP="005D6E47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вказане засідання Першої Дисциплінарної палати Вищої ради правосуддя Мороз І.А. не з’явився. </w:t>
      </w:r>
    </w:p>
    <w:p w:rsidR="005D6E47" w:rsidRPr="005D6E47" w:rsidRDefault="005D6E47" w:rsidP="005D6E47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Згідно із пунктом 12.8 Регламенту Вищої ради правосуддя за наслідками розгляду питання щодо підтвердження скарги Дисциплінарна палата може залишити скаргу без розгляду або у разі її підтвердження скаржником передати доповідачу для підготовки висновку.</w:t>
      </w:r>
    </w:p>
    <w:p w:rsidR="005D6E47" w:rsidRPr="005D6E47" w:rsidRDefault="005D6E47" w:rsidP="005D6E47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Оскільки за наслідками розгляду питання щодо підтвердження скарги                       Мороза І.А. на дії судді</w:t>
      </w: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D6E47">
        <w:rPr>
          <w:rFonts w:ascii="Times New Roman" w:hAnsi="Times New Roman" w:cs="Times New Roman"/>
          <w:sz w:val="28"/>
          <w:szCs w:val="28"/>
        </w:rPr>
        <w:t xml:space="preserve">Окружного адміністративного суду міста Києва Огурцова О.П.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не було спростовано сумнівів у достовірності підпису особи, яка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подала дисциплінарну скаргу та що цю скаргу дійсно подано зазначеною особою, Перша Дисциплінарна палата Вищої ради правосуддя дійшла висновку про залишення без розгляду скарги.</w:t>
      </w:r>
    </w:p>
    <w:p w:rsidR="005D6E47" w:rsidRPr="005D6E47" w:rsidRDefault="005D6E47" w:rsidP="005D6E47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викладені обставини, </w:t>
      </w:r>
      <w:r w:rsidRPr="005D6E4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Перша Дисциплінарна палата Вищої ради правосуддя, керуючись статтею 107 Закону України «Про судоустрій і статус суддів», статтею 44 Закону України «Про Вищу раду правосуддя»,</w:t>
      </w:r>
    </w:p>
    <w:p w:rsidR="005D6E47" w:rsidRPr="005D6E47" w:rsidRDefault="005D6E47" w:rsidP="005D6E47">
      <w:pPr>
        <w:spacing w:after="0" w:line="20" w:lineRule="atLeast"/>
        <w:ind w:firstLine="6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D6E47" w:rsidRPr="005D6E47" w:rsidRDefault="005D6E47" w:rsidP="005D6E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5D6E4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D6E47" w:rsidRPr="005D6E47" w:rsidRDefault="005D6E47" w:rsidP="005D6E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D6E47" w:rsidRPr="005D6E47" w:rsidRDefault="005D6E47" w:rsidP="005D6E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дисциплінарну скаргу Мороза Івана Анатолійовича на дії судді Окружного адміністративного суду міста Києва Огурцова Олексія Петровича залишити без розгляду.</w:t>
      </w:r>
    </w:p>
    <w:p w:rsidR="005D6E47" w:rsidRPr="005D6E47" w:rsidRDefault="005D6E47" w:rsidP="005D6E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6E47"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5D6E47" w:rsidRPr="005D6E47" w:rsidRDefault="005D6E47" w:rsidP="005D6E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6E47" w:rsidRPr="005D6E47" w:rsidRDefault="005D6E47" w:rsidP="005D6E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 xml:space="preserve">Першої Дисциплінарної палати </w:t>
      </w: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>Вищої ради правосуддя</w:t>
      </w:r>
      <w:r w:rsidRPr="005D6E4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D6E4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D6E4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D6E4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D6E4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D6E4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</w:t>
      </w:r>
      <w:r w:rsidRPr="005D6E47">
        <w:rPr>
          <w:rFonts w:ascii="Times New Roman" w:eastAsia="Calibri" w:hAnsi="Times New Roman" w:cs="Times New Roman"/>
          <w:b/>
          <w:sz w:val="28"/>
          <w:szCs w:val="28"/>
        </w:rPr>
        <w:t>В.В. Шапран</w:t>
      </w: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                                            Н.С. Краснощокова</w:t>
      </w:r>
    </w:p>
    <w:p w:rsidR="005D6E47" w:rsidRPr="005D6E47" w:rsidRDefault="005D6E47" w:rsidP="005D6E47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E47" w:rsidRPr="005D6E47" w:rsidRDefault="005D6E47" w:rsidP="005D6E47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E47" w:rsidRPr="005D6E47" w:rsidRDefault="005D6E47" w:rsidP="005D6E47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>О.В. Маловацький</w:t>
      </w:r>
    </w:p>
    <w:p w:rsidR="005D6E47" w:rsidRPr="005D6E47" w:rsidRDefault="005D6E47" w:rsidP="005D6E47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E47" w:rsidRPr="005D6E47" w:rsidRDefault="005D6E47" w:rsidP="005D6E47">
      <w:pPr>
        <w:tabs>
          <w:tab w:val="left" w:pos="6946"/>
        </w:tabs>
        <w:spacing w:after="0" w:line="240" w:lineRule="auto"/>
        <w:ind w:left="6946" w:hanging="574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6E47" w:rsidRPr="005D6E47" w:rsidRDefault="005D6E47" w:rsidP="005D6E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D6E4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С.Б. Шелест</w:t>
      </w:r>
    </w:p>
    <w:p w:rsidR="005D6E47" w:rsidRPr="005D6E47" w:rsidRDefault="005D6E47" w:rsidP="005D6E47">
      <w:pPr>
        <w:rPr>
          <w:sz w:val="28"/>
          <w:szCs w:val="28"/>
        </w:rPr>
      </w:pPr>
    </w:p>
    <w:p w:rsidR="00C00236" w:rsidRDefault="00C00236"/>
    <w:sectPr w:rsidR="00C00236" w:rsidSect="008759AD">
      <w:headerReference w:type="default" r:id="rId5"/>
      <w:pgSz w:w="11906" w:h="16838"/>
      <w:pgMar w:top="851" w:right="851" w:bottom="96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9AD" w:rsidRDefault="005D6E4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8759AD" w:rsidRDefault="005D6E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47"/>
    <w:rsid w:val="005D6E47"/>
    <w:rsid w:val="00C0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A217"/>
  <w15:chartTrackingRefBased/>
  <w15:docId w15:val="{72215244-A716-4CE3-9388-0A0EE0F5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D6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5D6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3898</Words>
  <Characters>2223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2020-02-07T08:31:00Z</dcterms:created>
  <dcterms:modified xsi:type="dcterms:W3CDTF">2020-02-07T08:35:00Z</dcterms:modified>
</cp:coreProperties>
</file>