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0B8" w:rsidRDefault="00F810B8" w:rsidP="00F810B8">
      <w:pPr>
        <w:pStyle w:val="a4"/>
        <w:ind w:left="0"/>
        <w:jc w:val="both"/>
        <w:rPr>
          <w:sz w:val="28"/>
          <w:szCs w:val="28"/>
        </w:rPr>
      </w:pPr>
    </w:p>
    <w:p w:rsidR="00F810B8" w:rsidRDefault="00F810B8" w:rsidP="00F810B8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F810B8" w:rsidRDefault="00F810B8" w:rsidP="00F810B8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ВИЩА  РАДА  ПРАВОСУДДЯ</w:t>
      </w:r>
    </w:p>
    <w:p w:rsidR="00F810B8" w:rsidRDefault="00F810B8" w:rsidP="00F810B8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ПЕРША ДИСЦИПЛІНАРНА ПАЛАТА</w:t>
      </w:r>
    </w:p>
    <w:p w:rsidR="00F810B8" w:rsidRDefault="00F810B8" w:rsidP="00F810B8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F810B8" w:rsidRDefault="00F810B8" w:rsidP="00F810B8">
      <w:pPr>
        <w:pStyle w:val="a4"/>
        <w:spacing w:after="240"/>
        <w:ind w:left="0"/>
        <w:jc w:val="center"/>
        <w:rPr>
          <w:rFonts w:ascii="Book Antiqua" w:hAnsi="Book Antiqua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F810B8" w:rsidTr="00F810B8">
        <w:trPr>
          <w:trHeight w:val="188"/>
        </w:trPr>
        <w:tc>
          <w:tcPr>
            <w:tcW w:w="3098" w:type="dxa"/>
            <w:hideMark/>
          </w:tcPr>
          <w:p w:rsidR="00F810B8" w:rsidRDefault="00F810B8">
            <w:pPr>
              <w:spacing w:after="200" w:line="276" w:lineRule="auto"/>
              <w:ind w:right="-2"/>
              <w:rPr>
                <w:rFonts w:ascii="Book Antiqua" w:eastAsiaTheme="minorHAnsi" w:hAnsi="Book Antiqua"/>
                <w:b/>
                <w:noProof/>
                <w:lang w:val="uk-UA" w:eastAsia="en-US"/>
              </w:rPr>
            </w:pPr>
            <w:r>
              <w:rPr>
                <w:rFonts w:ascii="Book Antiqua" w:eastAsiaTheme="minorHAnsi" w:hAnsi="Book Antiqua"/>
                <w:b/>
                <w:noProof/>
                <w:lang w:val="uk-UA" w:eastAsia="en-US"/>
              </w:rPr>
              <w:t>31 січня 2020 року</w:t>
            </w:r>
          </w:p>
        </w:tc>
        <w:tc>
          <w:tcPr>
            <w:tcW w:w="3309" w:type="dxa"/>
            <w:hideMark/>
          </w:tcPr>
          <w:p w:rsidR="00F810B8" w:rsidRDefault="00F810B8">
            <w:pPr>
              <w:spacing w:after="200" w:line="276" w:lineRule="auto"/>
              <w:ind w:right="-2"/>
              <w:jc w:val="center"/>
              <w:rPr>
                <w:rFonts w:ascii="Book Antiqua" w:eastAsiaTheme="minorHAnsi" w:hAnsi="Book Antiqua" w:cstheme="minorBidi"/>
                <w:b/>
                <w:noProof/>
                <w:lang w:val="uk-UA" w:eastAsia="en-US"/>
              </w:rPr>
            </w:pPr>
            <w:r>
              <w:rPr>
                <w:rFonts w:ascii="Book Antiqua" w:eastAsiaTheme="minorHAnsi" w:hAnsi="Book Antiqua" w:cstheme="minorBidi"/>
                <w:b/>
                <w:lang w:val="uk-UA" w:eastAsia="en-US"/>
              </w:rPr>
              <w:t xml:space="preserve">  Київ</w:t>
            </w:r>
          </w:p>
        </w:tc>
        <w:tc>
          <w:tcPr>
            <w:tcW w:w="3624" w:type="dxa"/>
            <w:hideMark/>
          </w:tcPr>
          <w:p w:rsidR="00F810B8" w:rsidRDefault="00F810B8">
            <w:pPr>
              <w:spacing w:after="200" w:line="276" w:lineRule="auto"/>
              <w:ind w:right="291"/>
              <w:jc w:val="right"/>
              <w:rPr>
                <w:rFonts w:ascii="Book Antiqua" w:eastAsiaTheme="minorHAnsi" w:hAnsi="Book Antiqua"/>
                <w:b/>
                <w:noProof/>
                <w:lang w:val="uk-UA" w:eastAsia="en-US"/>
              </w:rPr>
            </w:pPr>
            <w:r>
              <w:rPr>
                <w:rFonts w:ascii="Book Antiqua" w:eastAsiaTheme="minorHAnsi" w:hAnsi="Book Antiqua"/>
                <w:b/>
                <w:noProof/>
                <w:lang w:val="uk-UA" w:eastAsia="en-US"/>
              </w:rPr>
              <w:t xml:space="preserve">   № 273</w:t>
            </w:r>
            <w:bookmarkStart w:id="0" w:name="_GoBack"/>
            <w:bookmarkEnd w:id="0"/>
            <w:r>
              <w:rPr>
                <w:rFonts w:ascii="Book Antiqua" w:eastAsiaTheme="minorHAnsi" w:hAnsi="Book Antiqua"/>
                <w:b/>
                <w:noProof/>
                <w:lang w:val="uk-UA" w:eastAsia="en-US"/>
              </w:rPr>
              <w:t>/1дп/15-20</w:t>
            </w:r>
          </w:p>
        </w:tc>
      </w:tr>
    </w:tbl>
    <w:p w:rsidR="00F810B8" w:rsidRDefault="00F810B8" w:rsidP="00F810B8">
      <w:pPr>
        <w:ind w:right="5386"/>
        <w:jc w:val="both"/>
        <w:rPr>
          <w:rFonts w:eastAsiaTheme="minorHAnsi"/>
          <w:b/>
          <w:sz w:val="24"/>
          <w:szCs w:val="24"/>
          <w:lang w:val="uk-UA"/>
        </w:rPr>
      </w:pPr>
    </w:p>
    <w:p w:rsidR="00F810B8" w:rsidRDefault="00F810B8" w:rsidP="00F810B8">
      <w:pPr>
        <w:ind w:right="5386"/>
        <w:jc w:val="both"/>
        <w:rPr>
          <w:rFonts w:eastAsiaTheme="minorHAnsi"/>
          <w:b/>
          <w:sz w:val="24"/>
          <w:szCs w:val="24"/>
          <w:lang w:val="uk-UA"/>
        </w:rPr>
      </w:pPr>
    </w:p>
    <w:p w:rsidR="00F810B8" w:rsidRDefault="00F810B8" w:rsidP="00F810B8">
      <w:pPr>
        <w:ind w:right="5244"/>
        <w:jc w:val="both"/>
        <w:rPr>
          <w:rFonts w:eastAsiaTheme="minorHAnsi"/>
          <w:b/>
          <w:lang w:val="uk-UA"/>
        </w:rPr>
      </w:pPr>
      <w:r>
        <w:rPr>
          <w:rFonts w:eastAsiaTheme="minorHAnsi"/>
          <w:b/>
          <w:sz w:val="24"/>
          <w:szCs w:val="24"/>
          <w:lang w:val="uk-UA"/>
        </w:rPr>
        <w:t>Про об’єднання дисциплінарних справ стосовно судді Харківського районного суду Харківської області Назаренка О.В.</w:t>
      </w:r>
    </w:p>
    <w:p w:rsidR="00F810B8" w:rsidRDefault="00F810B8" w:rsidP="00F810B8">
      <w:pPr>
        <w:spacing w:before="80"/>
        <w:ind w:right="-1"/>
        <w:jc w:val="both"/>
        <w:rPr>
          <w:rFonts w:eastAsiaTheme="minorHAnsi" w:cstheme="minorBidi"/>
          <w:lang w:val="uk-UA" w:eastAsia="en-US"/>
        </w:rPr>
      </w:pPr>
    </w:p>
    <w:p w:rsidR="00F810B8" w:rsidRDefault="00F810B8" w:rsidP="00F810B8">
      <w:pPr>
        <w:spacing w:before="80"/>
        <w:ind w:right="-1" w:firstLine="708"/>
        <w:jc w:val="both"/>
        <w:rPr>
          <w:rFonts w:eastAsiaTheme="minorHAnsi" w:cstheme="minorBidi"/>
          <w:lang w:val="uk-UA" w:eastAsia="en-US"/>
        </w:rPr>
      </w:pPr>
      <w:r>
        <w:rPr>
          <w:rFonts w:eastAsiaTheme="minorHAnsi" w:cstheme="minorBidi"/>
          <w:lang w:val="uk-UA" w:eastAsia="en-US"/>
        </w:rPr>
        <w:t xml:space="preserve">Перша Дисциплінарна палата Вищої ради правосуддя у складі головуючого – </w:t>
      </w:r>
      <w:proofErr w:type="spellStart"/>
      <w:r>
        <w:rPr>
          <w:rFonts w:eastAsiaTheme="minorHAnsi" w:cstheme="minorBidi"/>
          <w:lang w:val="uk-UA" w:eastAsia="en-US"/>
        </w:rPr>
        <w:t>Маловацького</w:t>
      </w:r>
      <w:proofErr w:type="spellEnd"/>
      <w:r>
        <w:rPr>
          <w:rFonts w:eastAsiaTheme="minorHAnsi" w:cstheme="minorBidi"/>
          <w:lang w:val="uk-UA" w:eastAsia="en-US"/>
        </w:rPr>
        <w:t xml:space="preserve"> О.В., членів</w:t>
      </w:r>
      <w:r>
        <w:rPr>
          <w:rFonts w:eastAsiaTheme="minorHAnsi" w:cstheme="minorBidi"/>
          <w:bCs/>
          <w:lang w:val="uk-UA"/>
        </w:rPr>
        <w:t xml:space="preserve"> </w:t>
      </w:r>
      <w:proofErr w:type="spellStart"/>
      <w:r>
        <w:rPr>
          <w:rFonts w:eastAsiaTheme="minorHAnsi" w:cstheme="minorBidi"/>
          <w:bCs/>
          <w:lang w:val="uk-UA"/>
        </w:rPr>
        <w:t>Краснощокової</w:t>
      </w:r>
      <w:proofErr w:type="spellEnd"/>
      <w:r>
        <w:rPr>
          <w:rFonts w:eastAsiaTheme="minorHAnsi" w:cstheme="minorBidi"/>
          <w:bCs/>
          <w:lang w:val="uk-UA"/>
        </w:rPr>
        <w:t xml:space="preserve"> Н.С., </w:t>
      </w:r>
      <w:proofErr w:type="spellStart"/>
      <w:r>
        <w:rPr>
          <w:rFonts w:eastAsiaTheme="minorHAnsi" w:cstheme="minorBidi"/>
          <w:bCs/>
          <w:lang w:val="uk-UA"/>
        </w:rPr>
        <w:t>Шапрана</w:t>
      </w:r>
      <w:proofErr w:type="spellEnd"/>
      <w:r>
        <w:rPr>
          <w:rFonts w:eastAsiaTheme="minorHAnsi" w:cstheme="minorBidi"/>
          <w:bCs/>
          <w:lang w:val="uk-UA"/>
        </w:rPr>
        <w:t xml:space="preserve"> В.В., Шелест С.Б.,</w:t>
      </w:r>
      <w:r>
        <w:rPr>
          <w:rFonts w:eastAsiaTheme="minorHAnsi" w:cstheme="minorBidi"/>
          <w:lang w:val="uk-UA" w:eastAsia="en-US"/>
        </w:rPr>
        <w:t xml:space="preserve"> розглянувши питання  про об’єднання дисциплінарних справ стосовно судді Харківського районного суду Харківської області Назаренка Олега Володимировича,</w:t>
      </w:r>
    </w:p>
    <w:p w:rsidR="00F810B8" w:rsidRDefault="00F810B8" w:rsidP="00F810B8">
      <w:pPr>
        <w:spacing w:before="80"/>
        <w:ind w:right="-1"/>
        <w:jc w:val="center"/>
        <w:rPr>
          <w:rFonts w:eastAsiaTheme="minorHAnsi"/>
          <w:b/>
          <w:lang w:val="uk-UA"/>
        </w:rPr>
      </w:pPr>
      <w:r>
        <w:rPr>
          <w:rFonts w:eastAsiaTheme="minorHAnsi"/>
          <w:b/>
          <w:lang w:val="uk-UA"/>
        </w:rPr>
        <w:t>встановила:</w:t>
      </w:r>
    </w:p>
    <w:p w:rsidR="00F810B8" w:rsidRDefault="00F810B8" w:rsidP="00F810B8">
      <w:pPr>
        <w:spacing w:before="80"/>
        <w:ind w:right="-1"/>
        <w:jc w:val="center"/>
        <w:rPr>
          <w:rFonts w:eastAsiaTheme="minorHAnsi"/>
          <w:b/>
          <w:lang w:val="uk-UA"/>
        </w:rPr>
      </w:pPr>
    </w:p>
    <w:p w:rsidR="00F810B8" w:rsidRDefault="00F810B8" w:rsidP="00F810B8">
      <w:pPr>
        <w:tabs>
          <w:tab w:val="left" w:pos="6804"/>
        </w:tabs>
        <w:jc w:val="both"/>
        <w:rPr>
          <w:lang w:val="uk-UA" w:eastAsia="en-US"/>
        </w:rPr>
      </w:pPr>
      <w:r>
        <w:rPr>
          <w:lang w:val="uk-UA" w:eastAsia="en-US"/>
        </w:rPr>
        <w:t xml:space="preserve">на розгляді Першої Дисциплінарної палати Вищої ради правосуддя перебувають дисциплінарні справи стосовно </w:t>
      </w:r>
      <w:r>
        <w:rPr>
          <w:rFonts w:eastAsia="Times New Roman"/>
          <w:lang w:val="uk-UA"/>
        </w:rPr>
        <w:t>судді Харківського районного суду Харківської області Назаренка О.В.</w:t>
      </w:r>
      <w:r>
        <w:rPr>
          <w:lang w:val="uk-UA" w:eastAsia="en-US"/>
        </w:rPr>
        <w:t xml:space="preserve">, відкриті ухвалами </w:t>
      </w:r>
      <w:r>
        <w:rPr>
          <w:rFonts w:eastAsia="Times New Roman"/>
          <w:lang w:val="uk-UA"/>
        </w:rPr>
        <w:t xml:space="preserve">Першої Дисциплінарної палати Вищої ради правосуддя від 17 січня 2020 року № 102/1дп/15-20 за скаргою                  </w:t>
      </w:r>
      <w:proofErr w:type="spellStart"/>
      <w:r>
        <w:rPr>
          <w:rFonts w:eastAsia="Times New Roman"/>
          <w:lang w:val="uk-UA"/>
        </w:rPr>
        <w:t>Півінської</w:t>
      </w:r>
      <w:proofErr w:type="spellEnd"/>
      <w:r>
        <w:rPr>
          <w:rFonts w:eastAsia="Times New Roman"/>
          <w:lang w:val="uk-UA"/>
        </w:rPr>
        <w:t xml:space="preserve"> Н.М. (вхідний П-6102/0/7-18 від 25 жовтня 2018 року, доповідач – член Вищої ради правосуддя </w:t>
      </w:r>
      <w:proofErr w:type="spellStart"/>
      <w:r>
        <w:rPr>
          <w:rFonts w:eastAsia="Times New Roman"/>
          <w:lang w:val="uk-UA"/>
        </w:rPr>
        <w:t>Краснощокова</w:t>
      </w:r>
      <w:proofErr w:type="spellEnd"/>
      <w:r>
        <w:rPr>
          <w:rFonts w:eastAsia="Times New Roman"/>
          <w:lang w:val="uk-UA"/>
        </w:rPr>
        <w:t xml:space="preserve"> Н.С.) та </w:t>
      </w:r>
      <w:r>
        <w:rPr>
          <w:lang w:val="uk-UA" w:eastAsia="en-US"/>
        </w:rPr>
        <w:t xml:space="preserve">від 17 січня 2020 року                    № 101/1дп/15-20 за дисциплінарною </w:t>
      </w:r>
      <w:r>
        <w:rPr>
          <w:rFonts w:eastAsiaTheme="minorHAnsi"/>
          <w:lang w:val="uk-UA" w:eastAsia="en-US"/>
        </w:rPr>
        <w:t xml:space="preserve">скаргою адвоката </w:t>
      </w:r>
      <w:proofErr w:type="spellStart"/>
      <w:r>
        <w:rPr>
          <w:rFonts w:eastAsiaTheme="minorHAnsi"/>
          <w:lang w:val="uk-UA" w:eastAsia="en-US"/>
        </w:rPr>
        <w:t>Калініної</w:t>
      </w:r>
      <w:proofErr w:type="spellEnd"/>
      <w:r>
        <w:rPr>
          <w:rFonts w:eastAsiaTheme="minorHAnsi"/>
          <w:lang w:val="uk-UA" w:eastAsia="en-US"/>
        </w:rPr>
        <w:t xml:space="preserve"> М.О. </w:t>
      </w:r>
      <w:r>
        <w:rPr>
          <w:lang w:val="uk-UA" w:eastAsia="en-US"/>
        </w:rPr>
        <w:t xml:space="preserve">(вхідний </w:t>
      </w:r>
      <w:r>
        <w:rPr>
          <w:shd w:val="clear" w:color="auto" w:fill="FFFFFF"/>
          <w:lang w:val="uk-UA" w:eastAsia="en-US"/>
        </w:rPr>
        <w:t>№ К-6363/0/7-19</w:t>
      </w:r>
      <w:r>
        <w:rPr>
          <w:rFonts w:eastAsiaTheme="minorHAnsi"/>
          <w:lang w:val="uk-UA" w:eastAsia="en-US"/>
        </w:rPr>
        <w:t xml:space="preserve"> від 21 листопада 2019 року</w:t>
      </w:r>
      <w:r>
        <w:rPr>
          <w:lang w:val="uk-UA" w:eastAsia="en-US"/>
        </w:rPr>
        <w:t xml:space="preserve">, доповідач – член Вищої ради правосуддя  </w:t>
      </w:r>
      <w:proofErr w:type="spellStart"/>
      <w:r>
        <w:rPr>
          <w:lang w:val="uk-UA" w:eastAsia="en-US"/>
        </w:rPr>
        <w:t>Шапран</w:t>
      </w:r>
      <w:proofErr w:type="spellEnd"/>
      <w:r>
        <w:rPr>
          <w:lang w:val="uk-UA" w:eastAsia="en-US"/>
        </w:rPr>
        <w:t xml:space="preserve"> В.В.).</w:t>
      </w:r>
      <w:r>
        <w:rPr>
          <w:lang w:val="uk-UA" w:eastAsia="en-US"/>
        </w:rPr>
        <w:tab/>
      </w:r>
      <w:r>
        <w:rPr>
          <w:lang w:val="uk-UA" w:eastAsia="en-US"/>
        </w:rPr>
        <w:tab/>
      </w:r>
      <w:r>
        <w:rPr>
          <w:lang w:val="uk-UA" w:eastAsia="en-US"/>
        </w:rPr>
        <w:tab/>
      </w:r>
    </w:p>
    <w:p w:rsidR="00F810B8" w:rsidRDefault="00F810B8" w:rsidP="00F810B8">
      <w:pPr>
        <w:tabs>
          <w:tab w:val="left" w:pos="6804"/>
        </w:tabs>
        <w:jc w:val="both"/>
        <w:rPr>
          <w:lang w:val="uk-UA" w:eastAsia="en-US"/>
        </w:rPr>
      </w:pPr>
      <w:r>
        <w:rPr>
          <w:lang w:val="uk-UA" w:eastAsia="en-US"/>
        </w:rPr>
        <w:t xml:space="preserve">       </w:t>
      </w:r>
      <w:r>
        <w:rPr>
          <w:lang w:val="uk-UA" w:eastAsia="uk-UA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</w:p>
    <w:p w:rsidR="00F810B8" w:rsidRDefault="00F810B8" w:rsidP="00F810B8">
      <w:pPr>
        <w:tabs>
          <w:tab w:val="left" w:pos="6804"/>
        </w:tabs>
        <w:ind w:firstLine="567"/>
        <w:jc w:val="both"/>
        <w:rPr>
          <w:lang w:val="uk-UA" w:eastAsia="uk-UA"/>
        </w:rPr>
      </w:pPr>
      <w:r>
        <w:rPr>
          <w:rFonts w:eastAsia="Times New Roman"/>
          <w:lang w:val="uk-UA"/>
        </w:rPr>
        <w:t xml:space="preserve">Пунктом 12.32 Регламенту Вищої ради правосуддя передбачено, що Дисциплінарна палата може своїм рішенням об’єднати в одну дисциплінарну справу кілька дисциплінарних справ, які перебувають у її провадженні, про що </w:t>
      </w:r>
      <w:proofErr w:type="spellStart"/>
      <w:r>
        <w:rPr>
          <w:rFonts w:eastAsia="Times New Roman"/>
          <w:lang w:val="uk-UA"/>
        </w:rPr>
        <w:t>постановляється</w:t>
      </w:r>
      <w:proofErr w:type="spellEnd"/>
      <w:r>
        <w:rPr>
          <w:rFonts w:eastAsia="Times New Roman"/>
          <w:lang w:val="uk-UA"/>
        </w:rPr>
        <w:t xml:space="preserve"> ухвала. Об’єднана дисциплінарна справа передається для підготовки на розгляд члену палати, який був доповідачем у дисциплінарній справі, що відкрита першою.</w:t>
      </w:r>
      <w:r>
        <w:rPr>
          <w:lang w:val="uk-UA" w:eastAsia="uk-UA"/>
        </w:rPr>
        <w:tab/>
      </w:r>
    </w:p>
    <w:p w:rsidR="00F810B8" w:rsidRDefault="00F810B8" w:rsidP="00F810B8">
      <w:pPr>
        <w:tabs>
          <w:tab w:val="left" w:pos="6804"/>
        </w:tabs>
        <w:spacing w:before="80"/>
        <w:ind w:firstLine="567"/>
        <w:jc w:val="both"/>
        <w:rPr>
          <w:rFonts w:eastAsia="Times New Roman"/>
          <w:lang w:val="uk-UA"/>
        </w:rPr>
      </w:pPr>
    </w:p>
    <w:p w:rsidR="00F810B8" w:rsidRDefault="00F810B8" w:rsidP="00F810B8">
      <w:pPr>
        <w:tabs>
          <w:tab w:val="left" w:pos="6804"/>
        </w:tabs>
        <w:spacing w:before="80"/>
        <w:ind w:firstLine="567"/>
        <w:jc w:val="both"/>
        <w:rPr>
          <w:lang w:val="uk-UA" w:eastAsia="uk-UA"/>
        </w:rPr>
      </w:pPr>
      <w:r>
        <w:rPr>
          <w:rFonts w:eastAsia="Times New Roman"/>
          <w:lang w:val="uk-UA"/>
        </w:rPr>
        <w:lastRenderedPageBreak/>
        <w:t xml:space="preserve">Керуючись статтею 49 Закону України «Про Вищу раду правосуддя», пунктом 12.32 Регламенту Вищої ради правосуддя, Друга Дисциплінарна палата Вищої ради правосуддя </w:t>
      </w:r>
    </w:p>
    <w:p w:rsidR="00F810B8" w:rsidRDefault="00F810B8" w:rsidP="00F810B8">
      <w:pPr>
        <w:spacing w:before="80"/>
        <w:jc w:val="center"/>
        <w:rPr>
          <w:rFonts w:eastAsia="Times New Roman"/>
          <w:b/>
          <w:sz w:val="16"/>
          <w:szCs w:val="16"/>
          <w:lang w:val="uk-UA"/>
        </w:rPr>
      </w:pPr>
    </w:p>
    <w:p w:rsidR="00F810B8" w:rsidRDefault="00F810B8" w:rsidP="00F810B8">
      <w:pPr>
        <w:spacing w:before="80"/>
        <w:jc w:val="center"/>
        <w:rPr>
          <w:rFonts w:eastAsia="Times New Roman"/>
          <w:b/>
          <w:lang w:val="uk-UA"/>
        </w:rPr>
      </w:pPr>
      <w:r>
        <w:rPr>
          <w:rFonts w:eastAsia="Times New Roman"/>
          <w:b/>
          <w:lang w:val="uk-UA"/>
        </w:rPr>
        <w:t>ухвалила:</w:t>
      </w:r>
    </w:p>
    <w:p w:rsidR="00F810B8" w:rsidRDefault="00F810B8" w:rsidP="00F810B8">
      <w:pPr>
        <w:spacing w:before="80"/>
        <w:jc w:val="center"/>
        <w:rPr>
          <w:rFonts w:eastAsia="Times New Roman"/>
          <w:b/>
          <w:sz w:val="16"/>
          <w:szCs w:val="16"/>
          <w:lang w:val="uk-UA"/>
        </w:rPr>
      </w:pPr>
    </w:p>
    <w:p w:rsidR="00F810B8" w:rsidRDefault="00F810B8" w:rsidP="00F810B8">
      <w:pPr>
        <w:tabs>
          <w:tab w:val="left" w:pos="6804"/>
        </w:tabs>
        <w:spacing w:before="8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об’єднати дисциплінарну справу, відкриту стосовно </w:t>
      </w:r>
      <w:r>
        <w:rPr>
          <w:lang w:val="uk-UA" w:eastAsia="uk-UA"/>
        </w:rPr>
        <w:t xml:space="preserve">судді Харківського районного суду Харківської області Назаренка Олега Володимировича </w:t>
      </w:r>
      <w:r>
        <w:rPr>
          <w:rFonts w:eastAsia="Times New Roman"/>
          <w:lang w:val="uk-UA"/>
        </w:rPr>
        <w:t xml:space="preserve">за скаргою </w:t>
      </w:r>
      <w:proofErr w:type="spellStart"/>
      <w:r>
        <w:rPr>
          <w:rFonts w:eastAsia="Times New Roman"/>
          <w:lang w:val="uk-UA"/>
        </w:rPr>
        <w:t>Півінської</w:t>
      </w:r>
      <w:proofErr w:type="spellEnd"/>
      <w:r>
        <w:rPr>
          <w:rFonts w:eastAsia="Times New Roman"/>
          <w:lang w:val="uk-UA"/>
        </w:rPr>
        <w:t xml:space="preserve"> Наталії Миколаївни (вхідний П-6102/0/7-18), із </w:t>
      </w:r>
      <w:r>
        <w:rPr>
          <w:lang w:val="uk-UA" w:eastAsia="uk-UA"/>
        </w:rPr>
        <w:t xml:space="preserve">дисциплінарною справою, відкритою стосовно вказаного судді за скаргою </w:t>
      </w:r>
      <w:proofErr w:type="spellStart"/>
      <w:r>
        <w:rPr>
          <w:lang w:val="uk-UA" w:eastAsia="uk-UA"/>
        </w:rPr>
        <w:t>Калініної</w:t>
      </w:r>
      <w:proofErr w:type="spellEnd"/>
      <w:r>
        <w:rPr>
          <w:lang w:val="uk-UA" w:eastAsia="uk-UA"/>
        </w:rPr>
        <w:t xml:space="preserve"> Марини Олександрівни (</w:t>
      </w:r>
      <w:r>
        <w:rPr>
          <w:lang w:val="uk-UA" w:eastAsia="en-US"/>
        </w:rPr>
        <w:t xml:space="preserve">вхідний </w:t>
      </w:r>
      <w:r>
        <w:rPr>
          <w:shd w:val="clear" w:color="auto" w:fill="FFFFFF"/>
          <w:lang w:val="uk-UA" w:eastAsia="en-US"/>
        </w:rPr>
        <w:t>№ К-6363/0/7-19</w:t>
      </w:r>
      <w:r>
        <w:rPr>
          <w:rFonts w:eastAsia="Times New Roman"/>
          <w:lang w:val="uk-UA"/>
        </w:rPr>
        <w:t>), в одну дисциплінарну справу.</w:t>
      </w:r>
    </w:p>
    <w:p w:rsidR="00F810B8" w:rsidRDefault="00F810B8" w:rsidP="00F810B8">
      <w:pPr>
        <w:tabs>
          <w:tab w:val="left" w:pos="6804"/>
        </w:tabs>
        <w:spacing w:before="80"/>
        <w:ind w:firstLine="567"/>
        <w:jc w:val="both"/>
        <w:rPr>
          <w:lang w:val="uk-UA" w:eastAsia="uk-UA"/>
        </w:rPr>
      </w:pPr>
      <w:r>
        <w:rPr>
          <w:rFonts w:eastAsia="Times New Roman"/>
          <w:lang w:val="uk-UA"/>
        </w:rPr>
        <w:t xml:space="preserve">Проведення підготовки до розгляду об’єднаної дисциплінарної справи доручити члену Першої Дисциплінарної палати Вищої ради правосуддя </w:t>
      </w:r>
      <w:proofErr w:type="spellStart"/>
      <w:r>
        <w:rPr>
          <w:rFonts w:eastAsia="Times New Roman"/>
          <w:lang w:val="uk-UA"/>
        </w:rPr>
        <w:t>Краснощоковій</w:t>
      </w:r>
      <w:proofErr w:type="spellEnd"/>
      <w:r>
        <w:rPr>
          <w:rFonts w:eastAsia="Times New Roman"/>
          <w:lang w:val="uk-UA"/>
        </w:rPr>
        <w:t xml:space="preserve"> Наталії Степанівні.</w:t>
      </w:r>
      <w:r>
        <w:rPr>
          <w:lang w:val="uk-UA" w:eastAsia="uk-UA"/>
        </w:rPr>
        <w:t xml:space="preserve"> </w:t>
      </w:r>
    </w:p>
    <w:p w:rsidR="00F810B8" w:rsidRDefault="00F810B8" w:rsidP="00F810B8">
      <w:pPr>
        <w:spacing w:before="80"/>
        <w:ind w:firstLine="567"/>
        <w:jc w:val="both"/>
        <w:rPr>
          <w:lang w:val="uk-UA" w:eastAsia="uk-UA"/>
        </w:rPr>
      </w:pPr>
    </w:p>
    <w:p w:rsidR="00F810B8" w:rsidRDefault="00F810B8" w:rsidP="00F810B8">
      <w:pPr>
        <w:spacing w:before="80"/>
        <w:ind w:firstLine="567"/>
        <w:jc w:val="both"/>
        <w:rPr>
          <w:lang w:val="uk-UA" w:eastAsia="uk-UA"/>
        </w:rPr>
      </w:pPr>
      <w:r>
        <w:rPr>
          <w:lang w:val="uk-UA" w:eastAsia="uk-UA"/>
        </w:rPr>
        <w:t>Ухвала оскарженню не підлягає.</w:t>
      </w:r>
    </w:p>
    <w:p w:rsidR="00F810B8" w:rsidRDefault="00F810B8" w:rsidP="00F810B8">
      <w:pPr>
        <w:spacing w:before="80"/>
        <w:ind w:firstLine="709"/>
        <w:jc w:val="both"/>
        <w:rPr>
          <w:rFonts w:eastAsiaTheme="minorHAnsi"/>
          <w:lang w:val="uk-UA" w:eastAsia="en-US"/>
        </w:rPr>
      </w:pPr>
    </w:p>
    <w:tbl>
      <w:tblPr>
        <w:tblW w:w="9890" w:type="dxa"/>
        <w:tblLook w:val="04A0"/>
      </w:tblPr>
      <w:tblGrid>
        <w:gridCol w:w="6771"/>
        <w:gridCol w:w="3119"/>
      </w:tblGrid>
      <w:tr w:rsidR="00F810B8" w:rsidTr="00F810B8">
        <w:trPr>
          <w:trHeight w:val="1004"/>
        </w:trPr>
        <w:tc>
          <w:tcPr>
            <w:tcW w:w="6771" w:type="dxa"/>
            <w:hideMark/>
          </w:tcPr>
          <w:p w:rsidR="00F810B8" w:rsidRDefault="00F810B8">
            <w:pPr>
              <w:spacing w:line="256" w:lineRule="auto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Головуючий</w:t>
            </w:r>
            <w:proofErr w:type="spellEnd"/>
            <w:r>
              <w:rPr>
                <w:b/>
                <w:lang w:eastAsia="en-US"/>
              </w:rPr>
              <w:t xml:space="preserve"> на </w:t>
            </w:r>
            <w:proofErr w:type="spellStart"/>
            <w:r>
              <w:rPr>
                <w:b/>
                <w:lang w:eastAsia="en-US"/>
              </w:rPr>
              <w:t>засіданні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  <w:p w:rsidR="00F810B8" w:rsidRDefault="00F810B8">
            <w:pPr>
              <w:spacing w:line="256" w:lineRule="auto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Першої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Дисциплінарної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палати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  <w:p w:rsidR="00F810B8" w:rsidRDefault="00F810B8">
            <w:pPr>
              <w:spacing w:line="256" w:lineRule="auto"/>
              <w:jc w:val="both"/>
              <w:rPr>
                <w:lang w:val="uk-UA" w:eastAsia="en-US"/>
              </w:rPr>
            </w:pPr>
            <w:proofErr w:type="spellStart"/>
            <w:r>
              <w:rPr>
                <w:b/>
                <w:lang w:eastAsia="en-US"/>
              </w:rPr>
              <w:t>Вищої</w:t>
            </w:r>
            <w:proofErr w:type="spellEnd"/>
            <w:r>
              <w:rPr>
                <w:b/>
                <w:lang w:eastAsia="en-US"/>
              </w:rPr>
              <w:t xml:space="preserve"> ради </w:t>
            </w:r>
            <w:proofErr w:type="spellStart"/>
            <w:r>
              <w:rPr>
                <w:b/>
                <w:lang w:eastAsia="en-US"/>
              </w:rPr>
              <w:t>правосуддя</w:t>
            </w:r>
            <w:proofErr w:type="spellEnd"/>
          </w:p>
        </w:tc>
        <w:tc>
          <w:tcPr>
            <w:tcW w:w="3119" w:type="dxa"/>
          </w:tcPr>
          <w:p w:rsidR="00F810B8" w:rsidRDefault="00F810B8">
            <w:pPr>
              <w:spacing w:line="256" w:lineRule="auto"/>
              <w:jc w:val="both"/>
              <w:rPr>
                <w:b/>
                <w:lang w:eastAsia="en-US"/>
              </w:rPr>
            </w:pPr>
          </w:p>
          <w:p w:rsidR="00F810B8" w:rsidRDefault="00F810B8">
            <w:pPr>
              <w:tabs>
                <w:tab w:val="left" w:pos="6450"/>
              </w:tabs>
              <w:spacing w:line="256" w:lineRule="auto"/>
              <w:jc w:val="both"/>
              <w:rPr>
                <w:b/>
                <w:lang w:eastAsia="en-US"/>
              </w:rPr>
            </w:pPr>
          </w:p>
          <w:p w:rsidR="00F810B8" w:rsidRDefault="00F810B8">
            <w:pPr>
              <w:tabs>
                <w:tab w:val="left" w:pos="645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О.В. </w:t>
            </w:r>
            <w:proofErr w:type="spellStart"/>
            <w:r>
              <w:rPr>
                <w:b/>
                <w:lang w:eastAsia="en-US"/>
              </w:rPr>
              <w:t>Маловацький</w:t>
            </w:r>
            <w:proofErr w:type="spellEnd"/>
          </w:p>
          <w:p w:rsidR="00F810B8" w:rsidRDefault="00F810B8">
            <w:pPr>
              <w:tabs>
                <w:tab w:val="left" w:pos="645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F810B8" w:rsidTr="00F810B8">
        <w:tc>
          <w:tcPr>
            <w:tcW w:w="6771" w:type="dxa"/>
          </w:tcPr>
          <w:p w:rsidR="00F810B8" w:rsidRDefault="00F810B8">
            <w:pPr>
              <w:spacing w:line="256" w:lineRule="auto"/>
              <w:jc w:val="both"/>
              <w:rPr>
                <w:b/>
                <w:bCs/>
                <w:lang w:val="uk-UA" w:eastAsia="uk-UA"/>
              </w:rPr>
            </w:pPr>
          </w:p>
          <w:p w:rsidR="00F810B8" w:rsidRDefault="00F810B8">
            <w:pPr>
              <w:spacing w:line="256" w:lineRule="auto"/>
              <w:jc w:val="both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Члени </w:t>
            </w:r>
            <w:proofErr w:type="spellStart"/>
            <w:r>
              <w:rPr>
                <w:b/>
                <w:bCs/>
                <w:lang w:eastAsia="uk-UA"/>
              </w:rPr>
              <w:t>Першої</w:t>
            </w:r>
            <w:proofErr w:type="spellEnd"/>
            <w:r>
              <w:rPr>
                <w:b/>
                <w:bCs/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lang w:eastAsia="uk-UA"/>
              </w:rPr>
              <w:t>Дисциплінарної</w:t>
            </w:r>
            <w:proofErr w:type="spellEnd"/>
          </w:p>
          <w:p w:rsidR="00F810B8" w:rsidRDefault="00F810B8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b/>
                <w:bCs/>
                <w:lang w:eastAsia="uk-UA"/>
              </w:rPr>
              <w:t>палати</w:t>
            </w:r>
            <w:proofErr w:type="spellEnd"/>
            <w:r>
              <w:rPr>
                <w:b/>
                <w:bCs/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lang w:eastAsia="uk-UA"/>
              </w:rPr>
              <w:t>Вищої</w:t>
            </w:r>
            <w:proofErr w:type="spellEnd"/>
            <w:r>
              <w:rPr>
                <w:b/>
                <w:bCs/>
                <w:lang w:eastAsia="uk-UA"/>
              </w:rPr>
              <w:t xml:space="preserve"> ради </w:t>
            </w:r>
            <w:proofErr w:type="spellStart"/>
            <w:r>
              <w:rPr>
                <w:b/>
                <w:bCs/>
                <w:lang w:eastAsia="uk-UA"/>
              </w:rPr>
              <w:t>правосуддя</w:t>
            </w:r>
            <w:proofErr w:type="spellEnd"/>
          </w:p>
        </w:tc>
        <w:tc>
          <w:tcPr>
            <w:tcW w:w="3119" w:type="dxa"/>
          </w:tcPr>
          <w:p w:rsidR="00F810B8" w:rsidRDefault="00F810B8">
            <w:pPr>
              <w:tabs>
                <w:tab w:val="left" w:pos="6521"/>
              </w:tabs>
              <w:spacing w:after="120" w:line="256" w:lineRule="auto"/>
              <w:jc w:val="both"/>
              <w:rPr>
                <w:b/>
                <w:bCs/>
                <w:lang w:eastAsia="uk-UA"/>
              </w:rPr>
            </w:pPr>
          </w:p>
          <w:p w:rsidR="00F810B8" w:rsidRDefault="00F810B8">
            <w:pPr>
              <w:tabs>
                <w:tab w:val="left" w:pos="6521"/>
              </w:tabs>
              <w:spacing w:after="120" w:line="256" w:lineRule="auto"/>
              <w:jc w:val="both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Н.С. </w:t>
            </w:r>
            <w:proofErr w:type="spellStart"/>
            <w:r>
              <w:rPr>
                <w:b/>
                <w:bCs/>
                <w:lang w:eastAsia="uk-UA"/>
              </w:rPr>
              <w:t>Краснощокова</w:t>
            </w:r>
            <w:proofErr w:type="spellEnd"/>
            <w:r>
              <w:rPr>
                <w:b/>
                <w:bCs/>
                <w:lang w:eastAsia="uk-UA"/>
              </w:rPr>
              <w:t xml:space="preserve"> </w:t>
            </w:r>
          </w:p>
          <w:p w:rsidR="00F810B8" w:rsidRDefault="00F810B8">
            <w:pPr>
              <w:tabs>
                <w:tab w:val="left" w:pos="6521"/>
              </w:tabs>
              <w:spacing w:before="120" w:after="120" w:line="256" w:lineRule="auto"/>
              <w:jc w:val="both"/>
              <w:rPr>
                <w:b/>
                <w:bCs/>
                <w:lang w:eastAsia="uk-UA"/>
              </w:rPr>
            </w:pPr>
          </w:p>
          <w:p w:rsidR="00F810B8" w:rsidRDefault="00F810B8">
            <w:pPr>
              <w:tabs>
                <w:tab w:val="left" w:pos="6521"/>
              </w:tabs>
              <w:spacing w:before="120" w:after="120" w:line="256" w:lineRule="auto"/>
              <w:jc w:val="both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В.В. </w:t>
            </w:r>
            <w:proofErr w:type="spellStart"/>
            <w:r>
              <w:rPr>
                <w:b/>
                <w:bCs/>
                <w:lang w:eastAsia="uk-UA"/>
              </w:rPr>
              <w:t>Шапран</w:t>
            </w:r>
            <w:proofErr w:type="spellEnd"/>
          </w:p>
          <w:p w:rsidR="00F810B8" w:rsidRDefault="00F810B8">
            <w:pPr>
              <w:tabs>
                <w:tab w:val="left" w:pos="6521"/>
              </w:tabs>
              <w:spacing w:before="120" w:after="120" w:line="256" w:lineRule="auto"/>
              <w:jc w:val="both"/>
              <w:rPr>
                <w:b/>
                <w:bCs/>
                <w:lang w:eastAsia="uk-UA"/>
              </w:rPr>
            </w:pPr>
          </w:p>
          <w:p w:rsidR="00F810B8" w:rsidRDefault="00F810B8">
            <w:pPr>
              <w:tabs>
                <w:tab w:val="left" w:pos="6521"/>
              </w:tabs>
              <w:spacing w:before="120" w:after="120" w:line="256" w:lineRule="auto"/>
              <w:jc w:val="both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С.Б. Шелест</w:t>
            </w:r>
          </w:p>
          <w:p w:rsidR="00F810B8" w:rsidRDefault="00F810B8">
            <w:pPr>
              <w:tabs>
                <w:tab w:val="left" w:pos="6521"/>
              </w:tabs>
              <w:spacing w:before="120" w:after="120" w:line="256" w:lineRule="auto"/>
              <w:jc w:val="both"/>
              <w:rPr>
                <w:b/>
                <w:bCs/>
                <w:lang w:eastAsia="uk-UA"/>
              </w:rPr>
            </w:pPr>
          </w:p>
          <w:p w:rsidR="00F810B8" w:rsidRDefault="00F810B8">
            <w:pPr>
              <w:tabs>
                <w:tab w:val="left" w:pos="6521"/>
              </w:tabs>
              <w:spacing w:before="120" w:after="120" w:line="256" w:lineRule="auto"/>
              <w:jc w:val="both"/>
              <w:rPr>
                <w:b/>
                <w:bCs/>
                <w:lang w:eastAsia="uk-UA"/>
              </w:rPr>
            </w:pPr>
          </w:p>
          <w:p w:rsidR="00F810B8" w:rsidRDefault="00F810B8">
            <w:pPr>
              <w:tabs>
                <w:tab w:val="left" w:pos="6521"/>
              </w:tabs>
              <w:spacing w:before="120" w:after="120" w:line="256" w:lineRule="auto"/>
              <w:jc w:val="both"/>
              <w:rPr>
                <w:b/>
                <w:bCs/>
                <w:lang w:eastAsia="uk-UA"/>
              </w:rPr>
            </w:pPr>
          </w:p>
          <w:p w:rsidR="00F810B8" w:rsidRDefault="00F810B8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  <w:p w:rsidR="00F810B8" w:rsidRDefault="00F810B8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:rsidR="008B17DB" w:rsidRDefault="008B17DB" w:rsidP="00461A40"/>
    <w:sectPr w:rsidR="008B17DB" w:rsidSect="00614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F810B8"/>
    <w:rsid w:val="00461A40"/>
    <w:rsid w:val="006140E8"/>
    <w:rsid w:val="008B17DB"/>
    <w:rsid w:val="00F81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B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одглава Знак"/>
    <w:basedOn w:val="a0"/>
    <w:link w:val="a4"/>
    <w:uiPriority w:val="34"/>
    <w:locked/>
    <w:rsid w:val="00F810B8"/>
  </w:style>
  <w:style w:type="paragraph" w:styleId="a4">
    <w:name w:val="List Paragraph"/>
    <w:aliases w:val="Подглава"/>
    <w:basedOn w:val="a"/>
    <w:link w:val="a3"/>
    <w:uiPriority w:val="34"/>
    <w:qFormat/>
    <w:rsid w:val="00F810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9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Лариса Бардаченко (VRU-GAMEMAX2-03 - l.bardachenko)</cp:lastModifiedBy>
  <cp:revision>2</cp:revision>
  <dcterms:created xsi:type="dcterms:W3CDTF">2020-02-12T15:28:00Z</dcterms:created>
  <dcterms:modified xsi:type="dcterms:W3CDTF">2020-02-12T16:09:00Z</dcterms:modified>
</cp:coreProperties>
</file>