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8" w:type="dxa"/>
        <w:tblLook w:val="04A0" w:firstRow="1" w:lastRow="0" w:firstColumn="1" w:lastColumn="0" w:noHBand="0" w:noVBand="1"/>
      </w:tblPr>
      <w:tblGrid>
        <w:gridCol w:w="3620"/>
        <w:gridCol w:w="1200"/>
        <w:gridCol w:w="1705"/>
        <w:gridCol w:w="4543"/>
      </w:tblGrid>
      <w:tr w:rsidR="00142AAC" w:rsidTr="00706260">
        <w:trPr>
          <w:trHeight w:val="188"/>
        </w:trPr>
        <w:tc>
          <w:tcPr>
            <w:tcW w:w="3620" w:type="dxa"/>
            <w:hideMark/>
          </w:tcPr>
          <w:p w:rsidR="00142AAC" w:rsidRPr="00CB4978" w:rsidRDefault="00EF0DB6" w:rsidP="00EF0DB6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3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лютого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6E39E6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5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C816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CB4978" w:rsidRDefault="00CB4978" w:rsidP="00A22AB7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A22AB7">
              <w:rPr>
                <w:sz w:val="26"/>
                <w:szCs w:val="26"/>
                <w:lang w:val="uk-UA"/>
              </w:rPr>
              <w:t>281</w:t>
            </w:r>
            <w:bookmarkStart w:id="0" w:name="_GoBack"/>
            <w:bookmarkEnd w:id="0"/>
            <w:r w:rsidR="002D1502" w:rsidRPr="00CB4978">
              <w:rPr>
                <w:sz w:val="26"/>
                <w:szCs w:val="26"/>
                <w:lang w:val="uk-UA"/>
              </w:rPr>
              <w:t>/2дп/15-</w:t>
            </w:r>
            <w:r w:rsidR="006E39E6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A22AB7" w:rsidTr="00706260">
        <w:tblPrEx>
          <w:tblLook w:val="00A0" w:firstRow="1" w:lastRow="0" w:firstColumn="1" w:lastColumn="0" w:noHBand="0" w:noVBand="0"/>
        </w:tblPrEx>
        <w:trPr>
          <w:gridAfter w:val="2"/>
          <w:wAfter w:w="6248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3C16C0" w:rsidRPr="00C816BE" w:rsidRDefault="00A32A39" w:rsidP="00EF0DB6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C816BE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C816BE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C816BE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C816BE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Косяка С.Б. стосовно судді Київського апеляційного суду Яворського М.А.; </w:t>
            </w:r>
            <w:proofErr w:type="spellStart"/>
            <w:r w:rsidR="00EF0DB6">
              <w:rPr>
                <w:rFonts w:eastAsia="Times New Roman" w:cs="Calibri"/>
                <w:b/>
                <w:spacing w:val="6"/>
                <w:lang w:val="uk-UA"/>
              </w:rPr>
              <w:t>Бабанкової</w:t>
            </w:r>
            <w:proofErr w:type="spellEnd"/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 Н.В. стосовно судді Ленінського районного суду міста Миколаєва Коваленка І.В.; приватного виконавця виконавчого округу міста Києва Олефіра О.О. стосовно суддів господарського суду Донецької області </w:t>
            </w:r>
            <w:proofErr w:type="spellStart"/>
            <w:r w:rsidR="00EF0DB6">
              <w:rPr>
                <w:rFonts w:eastAsia="Times New Roman" w:cs="Calibri"/>
                <w:b/>
                <w:spacing w:val="6"/>
                <w:lang w:val="uk-UA"/>
              </w:rPr>
              <w:t>Ніколаєвої</w:t>
            </w:r>
            <w:proofErr w:type="spellEnd"/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 Л.В., Східного апеляційного господарського суду </w:t>
            </w:r>
            <w:proofErr w:type="spellStart"/>
            <w:r w:rsidR="00EF0DB6">
              <w:rPr>
                <w:rFonts w:eastAsia="Times New Roman" w:cs="Calibri"/>
                <w:b/>
                <w:spacing w:val="6"/>
                <w:lang w:val="uk-UA"/>
              </w:rPr>
              <w:t>Сіверіна</w:t>
            </w:r>
            <w:proofErr w:type="spellEnd"/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 В.І., Терещенко О.І., </w:t>
            </w:r>
            <w:proofErr w:type="spellStart"/>
            <w:r w:rsidR="00EF0DB6">
              <w:rPr>
                <w:rFonts w:eastAsia="Times New Roman" w:cs="Calibri"/>
                <w:b/>
                <w:spacing w:val="6"/>
                <w:lang w:val="uk-UA"/>
              </w:rPr>
              <w:t>Слободіна</w:t>
            </w:r>
            <w:proofErr w:type="spellEnd"/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 М.М.; Романова С.Г. стосовно судді Фрунзенського районного суду міста Харкова </w:t>
            </w:r>
            <w:proofErr w:type="spellStart"/>
            <w:r w:rsidR="00EF0DB6">
              <w:rPr>
                <w:rFonts w:eastAsia="Times New Roman" w:cs="Calibri"/>
                <w:b/>
                <w:spacing w:val="6"/>
                <w:lang w:val="uk-UA"/>
              </w:rPr>
              <w:t>Шарка</w:t>
            </w:r>
            <w:proofErr w:type="spellEnd"/>
            <w:r w:rsidR="00EF0DB6">
              <w:rPr>
                <w:rFonts w:eastAsia="Times New Roman" w:cs="Calibri"/>
                <w:b/>
                <w:spacing w:val="6"/>
                <w:lang w:val="uk-UA"/>
              </w:rPr>
              <w:t xml:space="preserve"> О.П.</w:t>
            </w:r>
          </w:p>
          <w:p w:rsidR="00E16959" w:rsidRPr="00A93B27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190D61" w:rsidRPr="00C816BE">
        <w:rPr>
          <w:sz w:val="28"/>
          <w:szCs w:val="28"/>
          <w:lang w:val="uk-UA"/>
        </w:rPr>
        <w:t>Прудивуса О.В.,</w:t>
      </w:r>
      <w:r w:rsidR="004C1674"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  <w:r w:rsidR="00313773" w:rsidRPr="00C816BE">
        <w:rPr>
          <w:sz w:val="28"/>
          <w:szCs w:val="28"/>
          <w:lang w:val="uk-UA"/>
        </w:rPr>
        <w:t xml:space="preserve"> </w:t>
      </w:r>
    </w:p>
    <w:p w:rsidR="00053D3D" w:rsidRPr="00C816BE" w:rsidRDefault="00053D3D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C816BE" w:rsidRDefault="000D3505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D50AA8">
        <w:rPr>
          <w:sz w:val="28"/>
          <w:szCs w:val="28"/>
          <w:lang w:val="uk-UA"/>
        </w:rPr>
        <w:t>6</w:t>
      </w:r>
      <w:r w:rsidR="00F06DA5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грудня</w:t>
      </w:r>
      <w:r w:rsidR="003020D9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D50AA8">
        <w:rPr>
          <w:sz w:val="28"/>
          <w:szCs w:val="28"/>
          <w:lang w:val="uk-UA"/>
        </w:rPr>
        <w:t>К</w:t>
      </w:r>
      <w:r w:rsidR="00CE232E" w:rsidRPr="00C816BE">
        <w:rPr>
          <w:sz w:val="28"/>
          <w:szCs w:val="28"/>
          <w:lang w:val="uk-UA"/>
        </w:rPr>
        <w:t>-</w:t>
      </w:r>
      <w:r w:rsidR="00D50AA8">
        <w:rPr>
          <w:sz w:val="28"/>
          <w:szCs w:val="28"/>
          <w:lang w:val="uk-UA"/>
        </w:rPr>
        <w:t>6598</w:t>
      </w:r>
      <w:r w:rsidR="00CE232E" w:rsidRPr="00C816BE">
        <w:rPr>
          <w:sz w:val="28"/>
          <w:szCs w:val="28"/>
          <w:lang w:val="uk-UA"/>
        </w:rPr>
        <w:t>/0/7-19</w:t>
      </w:r>
      <w:r w:rsidR="007F559B" w:rsidRPr="00C816BE">
        <w:rPr>
          <w:sz w:val="28"/>
          <w:szCs w:val="28"/>
          <w:lang w:val="uk-UA"/>
        </w:rPr>
        <w:t xml:space="preserve"> надійшла скарга </w:t>
      </w:r>
      <w:r w:rsidR="00D50AA8">
        <w:rPr>
          <w:sz w:val="28"/>
          <w:szCs w:val="28"/>
          <w:lang w:val="uk-UA"/>
        </w:rPr>
        <w:t>Косяка С.Б.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D50AA8">
        <w:rPr>
          <w:sz w:val="28"/>
          <w:szCs w:val="28"/>
          <w:lang w:val="uk-UA"/>
        </w:rPr>
        <w:t>6</w:t>
      </w:r>
      <w:r w:rsidR="00F06DA5" w:rsidRPr="00C816BE">
        <w:rPr>
          <w:sz w:val="28"/>
          <w:szCs w:val="28"/>
          <w:lang w:val="uk-UA"/>
        </w:rPr>
        <w:t xml:space="preserve"> </w:t>
      </w:r>
      <w:r w:rsidR="00D50AA8">
        <w:rPr>
          <w:sz w:val="28"/>
          <w:szCs w:val="28"/>
          <w:lang w:val="uk-UA"/>
        </w:rPr>
        <w:t>грудня</w:t>
      </w:r>
      <w:r w:rsidR="00F06DA5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судді</w:t>
      </w:r>
      <w:r w:rsidR="00ED4322" w:rsidRPr="00C816BE">
        <w:rPr>
          <w:sz w:val="28"/>
          <w:szCs w:val="28"/>
          <w:lang w:val="uk-UA"/>
        </w:rPr>
        <w:t xml:space="preserve"> </w:t>
      </w:r>
      <w:r w:rsidR="00D50AA8">
        <w:rPr>
          <w:sz w:val="28"/>
          <w:szCs w:val="28"/>
          <w:lang w:val="uk-UA"/>
        </w:rPr>
        <w:t>Київського апеляційного суду Яворського М.А.</w:t>
      </w:r>
      <w:r w:rsidR="00CE232E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під час розгляду справи № </w:t>
      </w:r>
      <w:r w:rsidR="00D50AA8">
        <w:rPr>
          <w:sz w:val="28"/>
          <w:szCs w:val="28"/>
          <w:lang w:val="uk-UA"/>
        </w:rPr>
        <w:t>373/3201/17</w:t>
      </w:r>
      <w:r w:rsidR="007D198C">
        <w:rPr>
          <w:sz w:val="28"/>
          <w:szCs w:val="28"/>
          <w:lang w:val="uk-UA"/>
        </w:rPr>
        <w:t xml:space="preserve"> (провадження № 22-ц/824/11905/2019)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>скарг</w:t>
      </w:r>
      <w:r w:rsidR="00FA3F7D" w:rsidRPr="00C816BE">
        <w:rPr>
          <w:sz w:val="28"/>
          <w:szCs w:val="28"/>
          <w:lang w:val="uk-UA"/>
        </w:rPr>
        <w:t>и</w:t>
      </w:r>
      <w:r w:rsidR="00787427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7D198C">
        <w:rPr>
          <w:sz w:val="28"/>
          <w:szCs w:val="28"/>
          <w:lang w:val="uk-UA"/>
        </w:rPr>
        <w:t>13</w:t>
      </w:r>
      <w:r w:rsidR="00E51A78" w:rsidRPr="00C816BE">
        <w:rPr>
          <w:sz w:val="28"/>
          <w:szCs w:val="28"/>
          <w:lang w:val="uk-UA"/>
        </w:rPr>
        <w:t xml:space="preserve"> </w:t>
      </w:r>
      <w:r w:rsidR="00CD7850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B799C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lastRenderedPageBreak/>
        <w:t>2</w:t>
      </w:r>
      <w:r w:rsidR="004D7A8E" w:rsidRPr="00BB799C">
        <w:rPr>
          <w:sz w:val="28"/>
          <w:szCs w:val="28"/>
          <w:lang w:val="uk-UA"/>
        </w:rPr>
        <w:t xml:space="preserve">. </w:t>
      </w:r>
      <w:r w:rsidR="007D198C" w:rsidRPr="00BB799C">
        <w:rPr>
          <w:sz w:val="28"/>
          <w:szCs w:val="28"/>
          <w:lang w:val="uk-UA"/>
        </w:rPr>
        <w:t>9</w:t>
      </w:r>
      <w:r w:rsidR="004D7A8E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t>вересня</w:t>
      </w:r>
      <w:r w:rsidR="004D7A8E" w:rsidRPr="00BB799C">
        <w:rPr>
          <w:sz w:val="28"/>
          <w:szCs w:val="28"/>
          <w:lang w:val="uk-UA"/>
        </w:rPr>
        <w:t xml:space="preserve"> 2019 року до Вищої ради правосуддя за вхідним</w:t>
      </w:r>
      <w:r w:rsidR="007D198C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br/>
      </w:r>
      <w:r w:rsidR="004D7A8E" w:rsidRPr="00BB799C">
        <w:rPr>
          <w:sz w:val="28"/>
          <w:szCs w:val="28"/>
          <w:lang w:val="uk-UA"/>
        </w:rPr>
        <w:t xml:space="preserve">№ </w:t>
      </w:r>
      <w:r w:rsidR="007D198C" w:rsidRPr="00BB799C">
        <w:rPr>
          <w:sz w:val="28"/>
          <w:szCs w:val="28"/>
          <w:lang w:val="uk-UA"/>
        </w:rPr>
        <w:t>Б-5083</w:t>
      </w:r>
      <w:r w:rsidRPr="00BB799C">
        <w:rPr>
          <w:sz w:val="28"/>
          <w:szCs w:val="28"/>
          <w:lang w:val="uk-UA"/>
        </w:rPr>
        <w:t>/</w:t>
      </w:r>
      <w:r w:rsidR="007D198C" w:rsidRPr="00BB799C">
        <w:rPr>
          <w:sz w:val="28"/>
          <w:szCs w:val="28"/>
          <w:lang w:val="uk-UA"/>
        </w:rPr>
        <w:t>0</w:t>
      </w:r>
      <w:r w:rsidRPr="00BB799C">
        <w:rPr>
          <w:sz w:val="28"/>
          <w:szCs w:val="28"/>
          <w:lang w:val="uk-UA"/>
        </w:rPr>
        <w:t>/7-19</w:t>
      </w:r>
      <w:r w:rsidR="004D7A8E" w:rsidRPr="00BB799C">
        <w:rPr>
          <w:sz w:val="28"/>
          <w:szCs w:val="28"/>
          <w:lang w:val="uk-UA"/>
        </w:rPr>
        <w:t xml:space="preserve"> надійшла скарга </w:t>
      </w:r>
      <w:proofErr w:type="spellStart"/>
      <w:r w:rsidR="008A7A8A" w:rsidRPr="00BB799C">
        <w:rPr>
          <w:sz w:val="28"/>
          <w:szCs w:val="28"/>
          <w:lang w:val="uk-UA"/>
        </w:rPr>
        <w:t>Бабанкової</w:t>
      </w:r>
      <w:proofErr w:type="spellEnd"/>
      <w:r w:rsidR="008A7A8A" w:rsidRPr="00BB799C">
        <w:rPr>
          <w:sz w:val="28"/>
          <w:szCs w:val="28"/>
          <w:lang w:val="uk-UA"/>
        </w:rPr>
        <w:t xml:space="preserve"> </w:t>
      </w:r>
      <w:r w:rsidR="004D7A8E" w:rsidRPr="00BB799C">
        <w:rPr>
          <w:sz w:val="28"/>
          <w:szCs w:val="28"/>
          <w:lang w:val="uk-UA"/>
        </w:rPr>
        <w:t xml:space="preserve"> </w:t>
      </w:r>
      <w:r w:rsidR="008A7A8A" w:rsidRPr="00BB799C">
        <w:rPr>
          <w:sz w:val="28"/>
          <w:szCs w:val="28"/>
          <w:lang w:val="uk-UA"/>
        </w:rPr>
        <w:t xml:space="preserve">Н.В. </w:t>
      </w:r>
      <w:r w:rsidR="00BF440C" w:rsidRPr="00BB799C">
        <w:rPr>
          <w:sz w:val="28"/>
          <w:szCs w:val="28"/>
          <w:lang w:val="uk-UA"/>
        </w:rPr>
        <w:t xml:space="preserve">від </w:t>
      </w:r>
      <w:r w:rsidR="008A7A8A" w:rsidRPr="00BB799C">
        <w:rPr>
          <w:sz w:val="28"/>
          <w:szCs w:val="28"/>
          <w:lang w:val="uk-UA"/>
        </w:rPr>
        <w:t>3</w:t>
      </w:r>
      <w:r w:rsidR="00BF440C" w:rsidRPr="00BB799C">
        <w:rPr>
          <w:sz w:val="28"/>
          <w:szCs w:val="28"/>
          <w:lang w:val="uk-UA"/>
        </w:rPr>
        <w:t xml:space="preserve"> </w:t>
      </w:r>
      <w:r w:rsidR="008A7A8A" w:rsidRPr="00BB799C">
        <w:rPr>
          <w:sz w:val="28"/>
          <w:szCs w:val="28"/>
          <w:lang w:val="uk-UA"/>
        </w:rPr>
        <w:t xml:space="preserve">вересня </w:t>
      </w:r>
      <w:r w:rsidR="00BF440C" w:rsidRPr="00BB799C">
        <w:rPr>
          <w:sz w:val="28"/>
          <w:szCs w:val="28"/>
          <w:lang w:val="uk-UA"/>
        </w:rPr>
        <w:t xml:space="preserve">2019 року </w:t>
      </w:r>
      <w:r w:rsidR="00CE232E" w:rsidRPr="00BB799C">
        <w:rPr>
          <w:sz w:val="28"/>
          <w:szCs w:val="28"/>
          <w:lang w:val="uk-UA"/>
        </w:rPr>
        <w:t xml:space="preserve">на дії </w:t>
      </w:r>
      <w:r w:rsidR="004D7A8E" w:rsidRPr="00BB799C">
        <w:rPr>
          <w:sz w:val="28"/>
          <w:szCs w:val="28"/>
          <w:lang w:val="uk-UA"/>
        </w:rPr>
        <w:t xml:space="preserve">судді </w:t>
      </w:r>
      <w:r w:rsidR="008A7A8A" w:rsidRPr="00BB799C">
        <w:rPr>
          <w:sz w:val="28"/>
          <w:szCs w:val="28"/>
          <w:lang w:val="uk-UA"/>
        </w:rPr>
        <w:t>Ленінського районного суду міста Миколаєва Коваленка І.В.</w:t>
      </w:r>
      <w:r w:rsidR="004D7A8E" w:rsidRPr="00BB799C">
        <w:rPr>
          <w:sz w:val="28"/>
          <w:szCs w:val="28"/>
          <w:lang w:val="uk-UA"/>
        </w:rPr>
        <w:t xml:space="preserve"> під час розгляду справ </w:t>
      </w:r>
      <w:r w:rsidR="0029364C" w:rsidRPr="00BB799C">
        <w:rPr>
          <w:sz w:val="28"/>
          <w:szCs w:val="28"/>
          <w:lang w:val="uk-UA"/>
        </w:rPr>
        <w:t>№</w:t>
      </w:r>
      <w:r w:rsidR="00776872">
        <w:rPr>
          <w:sz w:val="28"/>
          <w:szCs w:val="28"/>
          <w:lang w:val="uk-UA"/>
        </w:rPr>
        <w:t>№</w:t>
      </w:r>
      <w:r w:rsidR="008A7A8A" w:rsidRPr="00BB799C">
        <w:rPr>
          <w:sz w:val="28"/>
          <w:szCs w:val="28"/>
          <w:lang w:val="uk-UA"/>
        </w:rPr>
        <w:t xml:space="preserve"> 489/6948/18, 489/2276/19</w:t>
      </w:r>
      <w:r w:rsidRPr="00BB799C">
        <w:rPr>
          <w:sz w:val="28"/>
          <w:szCs w:val="28"/>
          <w:lang w:val="uk-UA"/>
        </w:rPr>
        <w:t>.</w:t>
      </w:r>
    </w:p>
    <w:p w:rsidR="0029364C" w:rsidRPr="00BB799C" w:rsidRDefault="0029364C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B799C">
        <w:rPr>
          <w:sz w:val="28"/>
          <w:szCs w:val="28"/>
          <w:lang w:val="uk-UA"/>
        </w:rPr>
        <w:t>Блажівською</w:t>
      </w:r>
      <w:proofErr w:type="spellEnd"/>
      <w:r w:rsidRPr="00BB799C">
        <w:rPr>
          <w:sz w:val="28"/>
          <w:szCs w:val="28"/>
          <w:lang w:val="uk-UA"/>
        </w:rPr>
        <w:t xml:space="preserve"> О.Є. складено висновок від </w:t>
      </w:r>
      <w:r w:rsidR="00202F63" w:rsidRPr="00BB799C">
        <w:rPr>
          <w:sz w:val="28"/>
          <w:szCs w:val="28"/>
          <w:lang w:val="uk-UA"/>
        </w:rPr>
        <w:t>16</w:t>
      </w:r>
      <w:r w:rsidRPr="00BB799C">
        <w:rPr>
          <w:sz w:val="28"/>
          <w:szCs w:val="28"/>
          <w:lang w:val="uk-UA"/>
        </w:rPr>
        <w:t xml:space="preserve"> січня 2020 року про відсутність підстав для відкриття дисциплінарної справи, оскільки </w:t>
      </w:r>
      <w:r w:rsidR="00776872">
        <w:rPr>
          <w:sz w:val="28"/>
          <w:szCs w:val="28"/>
          <w:lang w:val="uk-UA"/>
        </w:rPr>
        <w:t xml:space="preserve">в поведінці судді не вбачається ознак дисциплінарного проступку, а </w:t>
      </w:r>
      <w:r w:rsidRPr="00BB799C">
        <w:rPr>
          <w:sz w:val="28"/>
          <w:szCs w:val="28"/>
          <w:lang w:val="uk-UA"/>
        </w:rPr>
        <w:t>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29364C" w:rsidRPr="00202F63" w:rsidRDefault="0029364C" w:rsidP="00C816BE">
      <w:pPr>
        <w:spacing w:line="360" w:lineRule="exact"/>
        <w:ind w:firstLine="708"/>
        <w:jc w:val="both"/>
        <w:rPr>
          <w:sz w:val="28"/>
          <w:szCs w:val="28"/>
          <w:u w:val="single"/>
          <w:lang w:val="uk-UA"/>
        </w:rPr>
      </w:pPr>
    </w:p>
    <w:p w:rsidR="0019394F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3</w:t>
      </w:r>
      <w:r w:rsidR="00A57A5B" w:rsidRPr="00C816BE">
        <w:rPr>
          <w:sz w:val="28"/>
          <w:szCs w:val="28"/>
          <w:lang w:val="uk-UA"/>
        </w:rPr>
        <w:t xml:space="preserve">. </w:t>
      </w:r>
      <w:r w:rsidRPr="00C816BE">
        <w:rPr>
          <w:sz w:val="28"/>
          <w:szCs w:val="28"/>
          <w:lang w:val="uk-UA"/>
        </w:rPr>
        <w:t>1</w:t>
      </w:r>
      <w:r w:rsidR="00202F63">
        <w:rPr>
          <w:sz w:val="28"/>
          <w:szCs w:val="28"/>
          <w:lang w:val="uk-UA"/>
        </w:rPr>
        <w:t>2</w:t>
      </w:r>
      <w:r w:rsidR="00A57A5B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до Вищої ради правосуддя за вхідним</w:t>
      </w:r>
      <w:r w:rsidRPr="00C816BE">
        <w:rPr>
          <w:sz w:val="28"/>
          <w:szCs w:val="28"/>
          <w:lang w:val="uk-UA"/>
        </w:rPr>
        <w:t xml:space="preserve">                                      </w:t>
      </w:r>
      <w:r w:rsidR="0019394F" w:rsidRPr="00C816BE">
        <w:rPr>
          <w:sz w:val="28"/>
          <w:szCs w:val="28"/>
          <w:lang w:val="uk-UA"/>
        </w:rPr>
        <w:t xml:space="preserve">№ </w:t>
      </w:r>
      <w:r w:rsidR="00202F63">
        <w:rPr>
          <w:sz w:val="28"/>
          <w:szCs w:val="28"/>
          <w:lang w:val="uk-UA"/>
        </w:rPr>
        <w:t>О</w:t>
      </w:r>
      <w:r w:rsidRPr="00C816BE">
        <w:rPr>
          <w:sz w:val="28"/>
          <w:szCs w:val="28"/>
          <w:lang w:val="uk-UA"/>
        </w:rPr>
        <w:t>-6</w:t>
      </w:r>
      <w:r w:rsidR="00202F63">
        <w:rPr>
          <w:sz w:val="28"/>
          <w:szCs w:val="28"/>
          <w:lang w:val="uk-UA"/>
        </w:rPr>
        <w:t>717</w:t>
      </w:r>
      <w:r w:rsidRPr="00C816BE">
        <w:rPr>
          <w:sz w:val="28"/>
          <w:szCs w:val="28"/>
          <w:lang w:val="uk-UA"/>
        </w:rPr>
        <w:t>/0/7-19</w:t>
      </w:r>
      <w:r w:rsidR="0019394F" w:rsidRPr="00C816BE">
        <w:rPr>
          <w:sz w:val="28"/>
          <w:szCs w:val="28"/>
          <w:lang w:val="uk-UA"/>
        </w:rPr>
        <w:t xml:space="preserve"> надійшла скарга </w:t>
      </w:r>
      <w:r w:rsidR="00202F63">
        <w:rPr>
          <w:sz w:val="28"/>
          <w:szCs w:val="28"/>
          <w:lang w:val="uk-UA"/>
        </w:rPr>
        <w:t>приватного виконавця виконавчого округу міста Києва Олефіра О.О.</w:t>
      </w:r>
      <w:r w:rsidR="0019394F" w:rsidRPr="00C816BE">
        <w:rPr>
          <w:sz w:val="28"/>
          <w:szCs w:val="28"/>
          <w:lang w:val="uk-UA"/>
        </w:rPr>
        <w:t xml:space="preserve"> від </w:t>
      </w:r>
      <w:r w:rsidR="00202F63">
        <w:rPr>
          <w:sz w:val="28"/>
          <w:szCs w:val="28"/>
          <w:lang w:val="uk-UA"/>
        </w:rPr>
        <w:t>12</w:t>
      </w:r>
      <w:r w:rsidR="0019394F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</w:t>
      </w:r>
      <w:r w:rsidR="00C816BE" w:rsidRPr="00C816BE">
        <w:rPr>
          <w:sz w:val="28"/>
          <w:szCs w:val="28"/>
          <w:lang w:val="uk-UA"/>
        </w:rPr>
        <w:t xml:space="preserve">на дії </w:t>
      </w:r>
      <w:r w:rsidR="0019394F" w:rsidRPr="00C816BE">
        <w:rPr>
          <w:sz w:val="28"/>
          <w:szCs w:val="28"/>
          <w:lang w:val="uk-UA"/>
        </w:rPr>
        <w:t>судді</w:t>
      </w:r>
      <w:r w:rsidR="005B2761">
        <w:rPr>
          <w:sz w:val="28"/>
          <w:szCs w:val="28"/>
          <w:lang w:val="uk-UA"/>
        </w:rPr>
        <w:t>в</w:t>
      </w:r>
      <w:r w:rsidR="0019394F" w:rsidRPr="00C816BE">
        <w:rPr>
          <w:sz w:val="28"/>
          <w:szCs w:val="28"/>
          <w:lang w:val="uk-UA"/>
        </w:rPr>
        <w:t xml:space="preserve"> </w:t>
      </w:r>
      <w:r w:rsidR="005B2761">
        <w:rPr>
          <w:sz w:val="28"/>
          <w:szCs w:val="28"/>
          <w:lang w:val="uk-UA"/>
        </w:rPr>
        <w:t xml:space="preserve">господарського суду Донецької області </w:t>
      </w:r>
      <w:proofErr w:type="spellStart"/>
      <w:r w:rsidR="005B2761">
        <w:rPr>
          <w:sz w:val="28"/>
          <w:szCs w:val="28"/>
          <w:lang w:val="uk-UA"/>
        </w:rPr>
        <w:t>Ніколаєвої</w:t>
      </w:r>
      <w:proofErr w:type="spellEnd"/>
      <w:r w:rsidR="005B2761">
        <w:rPr>
          <w:sz w:val="28"/>
          <w:szCs w:val="28"/>
          <w:lang w:val="uk-UA"/>
        </w:rPr>
        <w:t xml:space="preserve"> Л.В., Східного апеляційного господарського суду </w:t>
      </w:r>
      <w:proofErr w:type="spellStart"/>
      <w:r w:rsidR="005B2761">
        <w:rPr>
          <w:sz w:val="28"/>
          <w:szCs w:val="28"/>
          <w:lang w:val="uk-UA"/>
        </w:rPr>
        <w:t>Сіверіна</w:t>
      </w:r>
      <w:proofErr w:type="spellEnd"/>
      <w:r w:rsidR="005B2761">
        <w:rPr>
          <w:sz w:val="28"/>
          <w:szCs w:val="28"/>
          <w:lang w:val="uk-UA"/>
        </w:rPr>
        <w:t xml:space="preserve"> В.І., Терещенко О.І., </w:t>
      </w:r>
      <w:proofErr w:type="spellStart"/>
      <w:r w:rsidR="005B2761">
        <w:rPr>
          <w:sz w:val="28"/>
          <w:szCs w:val="28"/>
          <w:lang w:val="uk-UA"/>
        </w:rPr>
        <w:t>Слободіна</w:t>
      </w:r>
      <w:proofErr w:type="spellEnd"/>
      <w:r w:rsidR="005B2761">
        <w:rPr>
          <w:sz w:val="28"/>
          <w:szCs w:val="28"/>
          <w:lang w:val="uk-UA"/>
        </w:rPr>
        <w:t xml:space="preserve"> М.М.</w:t>
      </w:r>
      <w:r w:rsidR="0019394F" w:rsidRPr="00C816BE">
        <w:rPr>
          <w:sz w:val="28"/>
          <w:szCs w:val="28"/>
          <w:lang w:val="uk-UA"/>
        </w:rPr>
        <w:t xml:space="preserve"> під час розгляду справи </w:t>
      </w:r>
      <w:r w:rsidR="005B2761">
        <w:rPr>
          <w:sz w:val="28"/>
          <w:szCs w:val="28"/>
          <w:lang w:val="uk-UA"/>
        </w:rPr>
        <w:br/>
      </w:r>
      <w:r w:rsidR="0019394F" w:rsidRPr="00C816BE">
        <w:rPr>
          <w:sz w:val="28"/>
          <w:szCs w:val="28"/>
          <w:lang w:val="uk-UA"/>
        </w:rPr>
        <w:t xml:space="preserve">№ </w:t>
      </w:r>
      <w:r w:rsidR="005B2761">
        <w:rPr>
          <w:sz w:val="28"/>
          <w:szCs w:val="28"/>
          <w:lang w:val="uk-UA"/>
        </w:rPr>
        <w:t>905/361/19</w:t>
      </w:r>
      <w:r w:rsidR="0019394F" w:rsidRPr="00C816BE">
        <w:rPr>
          <w:color w:val="000000"/>
          <w:sz w:val="28"/>
          <w:szCs w:val="28"/>
          <w:lang w:val="uk-UA"/>
        </w:rPr>
        <w:t>.</w:t>
      </w:r>
    </w:p>
    <w:p w:rsidR="0019394F" w:rsidRPr="00C816BE" w:rsidRDefault="0019394F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EE1F4F" w:rsidRPr="00C816BE">
        <w:rPr>
          <w:sz w:val="28"/>
          <w:szCs w:val="28"/>
          <w:lang w:val="uk-UA"/>
        </w:rPr>
        <w:t>1</w:t>
      </w:r>
      <w:r w:rsidR="005B2761">
        <w:rPr>
          <w:sz w:val="28"/>
          <w:szCs w:val="28"/>
          <w:lang w:val="uk-UA"/>
        </w:rPr>
        <w:t>4</w:t>
      </w:r>
      <w:r w:rsidRPr="00C816BE">
        <w:rPr>
          <w:sz w:val="28"/>
          <w:szCs w:val="28"/>
          <w:lang w:val="uk-UA"/>
        </w:rPr>
        <w:t xml:space="preserve"> </w:t>
      </w:r>
      <w:r w:rsidR="00EE1F4F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EE1F4F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</w:t>
      </w:r>
      <w:r w:rsidR="005B2761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рішенням</w:t>
      </w:r>
      <w:r w:rsidR="005B2761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A57A5B" w:rsidRPr="00C816BE" w:rsidRDefault="00A57A5B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390242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4.</w:t>
      </w:r>
      <w:r w:rsidR="00390242" w:rsidRPr="00C816BE">
        <w:rPr>
          <w:sz w:val="28"/>
          <w:szCs w:val="28"/>
          <w:lang w:val="uk-UA"/>
        </w:rPr>
        <w:t xml:space="preserve"> </w:t>
      </w:r>
      <w:r w:rsidR="005B2761">
        <w:rPr>
          <w:sz w:val="28"/>
          <w:szCs w:val="28"/>
          <w:lang w:val="uk-UA"/>
        </w:rPr>
        <w:t>13</w:t>
      </w:r>
      <w:r w:rsidR="00390242" w:rsidRPr="00C816BE">
        <w:rPr>
          <w:sz w:val="28"/>
          <w:szCs w:val="28"/>
          <w:lang w:val="uk-UA"/>
        </w:rPr>
        <w:t xml:space="preserve"> </w:t>
      </w:r>
      <w:r w:rsidR="005B2761">
        <w:rPr>
          <w:sz w:val="28"/>
          <w:szCs w:val="28"/>
          <w:lang w:val="uk-UA"/>
        </w:rPr>
        <w:t>січня</w:t>
      </w:r>
      <w:r w:rsidR="00390242" w:rsidRPr="00C816BE">
        <w:rPr>
          <w:sz w:val="28"/>
          <w:szCs w:val="28"/>
          <w:lang w:val="uk-UA"/>
        </w:rPr>
        <w:t xml:space="preserve"> 20</w:t>
      </w:r>
      <w:r w:rsidR="005B2761">
        <w:rPr>
          <w:sz w:val="28"/>
          <w:szCs w:val="28"/>
          <w:lang w:val="uk-UA"/>
        </w:rPr>
        <w:t>20</w:t>
      </w:r>
      <w:r w:rsidR="00390242" w:rsidRPr="00C816BE">
        <w:rPr>
          <w:sz w:val="28"/>
          <w:szCs w:val="28"/>
          <w:lang w:val="uk-UA"/>
        </w:rPr>
        <w:t xml:space="preserve"> року до В</w:t>
      </w:r>
      <w:r w:rsidR="00417497" w:rsidRPr="00C816BE">
        <w:rPr>
          <w:sz w:val="28"/>
          <w:szCs w:val="28"/>
          <w:lang w:val="uk-UA"/>
        </w:rPr>
        <w:t>ищої ради правосуддя за вхідними</w:t>
      </w:r>
      <w:r w:rsidR="00390242" w:rsidRPr="00C816BE">
        <w:rPr>
          <w:sz w:val="28"/>
          <w:szCs w:val="28"/>
          <w:lang w:val="uk-UA"/>
        </w:rPr>
        <w:t xml:space="preserve">        </w:t>
      </w:r>
      <w:r w:rsidR="00417497" w:rsidRPr="00C816BE">
        <w:rPr>
          <w:sz w:val="28"/>
          <w:szCs w:val="28"/>
          <w:lang w:val="uk-UA"/>
        </w:rPr>
        <w:t xml:space="preserve">                              № </w:t>
      </w:r>
      <w:r w:rsidR="00DF18D9">
        <w:rPr>
          <w:sz w:val="28"/>
          <w:szCs w:val="28"/>
          <w:lang w:val="uk-UA"/>
        </w:rPr>
        <w:t>Р</w:t>
      </w:r>
      <w:r w:rsidR="00417497" w:rsidRPr="00C816BE">
        <w:rPr>
          <w:sz w:val="28"/>
          <w:szCs w:val="28"/>
          <w:lang w:val="uk-UA"/>
        </w:rPr>
        <w:t>-</w:t>
      </w:r>
      <w:r w:rsidR="00DF18D9">
        <w:rPr>
          <w:sz w:val="28"/>
          <w:szCs w:val="28"/>
          <w:lang w:val="uk-UA"/>
        </w:rPr>
        <w:t xml:space="preserve">301/0/7-20 </w:t>
      </w:r>
      <w:r w:rsidR="00390242" w:rsidRPr="00C816BE">
        <w:rPr>
          <w:sz w:val="28"/>
          <w:szCs w:val="28"/>
          <w:lang w:val="uk-UA"/>
        </w:rPr>
        <w:t>надійшл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скарг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</w:t>
      </w:r>
      <w:r w:rsidR="00DF18D9">
        <w:rPr>
          <w:sz w:val="28"/>
          <w:szCs w:val="28"/>
          <w:lang w:val="uk-UA"/>
        </w:rPr>
        <w:t>Романова С.Г.</w:t>
      </w:r>
      <w:r w:rsidR="00390242" w:rsidRPr="00C816BE">
        <w:rPr>
          <w:sz w:val="28"/>
          <w:szCs w:val="28"/>
          <w:lang w:val="uk-UA"/>
        </w:rPr>
        <w:t xml:space="preserve"> від </w:t>
      </w:r>
      <w:r w:rsidR="00DF18D9">
        <w:rPr>
          <w:sz w:val="28"/>
          <w:szCs w:val="28"/>
          <w:lang w:val="uk-UA"/>
        </w:rPr>
        <w:t>9</w:t>
      </w:r>
      <w:r w:rsidR="00390242" w:rsidRPr="00C816BE">
        <w:rPr>
          <w:sz w:val="28"/>
          <w:szCs w:val="28"/>
          <w:lang w:val="uk-UA"/>
        </w:rPr>
        <w:t xml:space="preserve"> </w:t>
      </w:r>
      <w:r w:rsidR="00DF18D9">
        <w:rPr>
          <w:sz w:val="28"/>
          <w:szCs w:val="28"/>
          <w:lang w:val="uk-UA"/>
        </w:rPr>
        <w:t>січня 2020</w:t>
      </w:r>
      <w:r w:rsidR="00390242" w:rsidRPr="00C816BE">
        <w:rPr>
          <w:sz w:val="28"/>
          <w:szCs w:val="28"/>
          <w:lang w:val="uk-UA"/>
        </w:rPr>
        <w:t xml:space="preserve"> року </w:t>
      </w:r>
      <w:r w:rsidR="007A4EB3">
        <w:rPr>
          <w:sz w:val="28"/>
          <w:szCs w:val="28"/>
          <w:lang w:val="uk-UA"/>
        </w:rPr>
        <w:t xml:space="preserve">на дії судді </w:t>
      </w:r>
      <w:r w:rsidR="00DF18D9">
        <w:rPr>
          <w:sz w:val="28"/>
          <w:szCs w:val="28"/>
          <w:lang w:val="uk-UA"/>
        </w:rPr>
        <w:t xml:space="preserve">Фрунзенського районного суду міста Харкова </w:t>
      </w:r>
      <w:proofErr w:type="spellStart"/>
      <w:r w:rsidR="00DF18D9">
        <w:rPr>
          <w:sz w:val="28"/>
          <w:szCs w:val="28"/>
          <w:lang w:val="uk-UA"/>
        </w:rPr>
        <w:t>Шарка</w:t>
      </w:r>
      <w:proofErr w:type="spellEnd"/>
      <w:r w:rsidR="00DF18D9">
        <w:rPr>
          <w:sz w:val="28"/>
          <w:szCs w:val="28"/>
          <w:lang w:val="uk-UA"/>
        </w:rPr>
        <w:t xml:space="preserve"> О.П.</w:t>
      </w:r>
      <w:r w:rsidR="00390242" w:rsidRPr="00C816BE">
        <w:rPr>
          <w:sz w:val="28"/>
          <w:szCs w:val="28"/>
          <w:lang w:val="uk-UA"/>
        </w:rPr>
        <w:t xml:space="preserve"> під час розгляду справи № </w:t>
      </w:r>
      <w:r w:rsidR="00DF18D9">
        <w:rPr>
          <w:sz w:val="28"/>
          <w:szCs w:val="28"/>
          <w:lang w:val="uk-UA"/>
        </w:rPr>
        <w:t>645/7221/14-ц</w:t>
      </w:r>
      <w:r w:rsidR="00390242" w:rsidRPr="00C816BE">
        <w:rPr>
          <w:sz w:val="28"/>
          <w:szCs w:val="28"/>
          <w:lang w:val="uk-UA"/>
        </w:rPr>
        <w:t xml:space="preserve"> (провадження № </w:t>
      </w:r>
      <w:r w:rsidR="00DF18D9" w:rsidRPr="00DF18D9">
        <w:rPr>
          <w:rStyle w:val="rvts14"/>
          <w:color w:val="000000"/>
          <w:sz w:val="28"/>
          <w:szCs w:val="28"/>
          <w:lang w:val="uk-UA"/>
        </w:rPr>
        <w:t>2-п/645/58/15</w:t>
      </w:r>
      <w:r w:rsidR="00390242" w:rsidRPr="00C816BE">
        <w:rPr>
          <w:color w:val="000000"/>
          <w:sz w:val="28"/>
          <w:szCs w:val="28"/>
          <w:lang w:val="uk-UA"/>
        </w:rPr>
        <w:t>).</w:t>
      </w:r>
    </w:p>
    <w:p w:rsidR="00390242" w:rsidRPr="00C816BE" w:rsidRDefault="0039024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За результатами попередньої перевірки скарг</w:t>
      </w:r>
      <w:r w:rsidR="00DF18D9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DF18D9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</w:t>
      </w:r>
      <w:r w:rsidR="00AA16F8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AA16F8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="00DF18D9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 (пункт 2</w:t>
      </w:r>
      <w:r w:rsidRPr="00C816BE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4D7A8E" w:rsidRPr="00C816BE" w:rsidRDefault="004D7A8E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DF18D9" w:rsidRDefault="00DF18D9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 частини першої статті 45 Закону України </w:t>
      </w:r>
      <w:r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якщо </w:t>
      </w:r>
      <w:r w:rsidRPr="00DF18D9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:rsidR="00E925B2" w:rsidRPr="00C816BE" w:rsidRDefault="00E925B2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 xml:space="preserve">Згідно з пунктом 4 частини першої статті 45 Закону України </w:t>
      </w:r>
      <w:r w:rsidRPr="00C816BE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C816BE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C816BE" w:rsidRPr="00C816BE" w:rsidRDefault="00C816BE" w:rsidP="00C816BE">
      <w:pPr>
        <w:pStyle w:val="ab"/>
        <w:spacing w:after="0" w:line="360" w:lineRule="exact"/>
        <w:contextualSpacing/>
        <w:jc w:val="center"/>
        <w:rPr>
          <w:b/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FA3F7D" w:rsidRPr="00C816BE">
        <w:rPr>
          <w:sz w:val="28"/>
          <w:szCs w:val="28"/>
          <w:lang w:val="uk-UA"/>
        </w:rPr>
        <w:t>ою</w:t>
      </w:r>
      <w:r w:rsidR="000E1980" w:rsidRPr="00C816BE">
        <w:rPr>
          <w:sz w:val="28"/>
          <w:szCs w:val="28"/>
          <w:lang w:val="uk-UA"/>
        </w:rPr>
        <w:t xml:space="preserve"> </w:t>
      </w:r>
      <w:r w:rsidR="00416500">
        <w:rPr>
          <w:sz w:val="28"/>
          <w:szCs w:val="28"/>
          <w:lang w:val="uk-UA"/>
        </w:rPr>
        <w:t>Косяка Степана Борисовича</w:t>
      </w:r>
      <w:r w:rsidR="008F663C" w:rsidRPr="00C816BE">
        <w:rPr>
          <w:sz w:val="28"/>
          <w:szCs w:val="28"/>
          <w:lang w:val="uk-UA"/>
        </w:rPr>
        <w:t xml:space="preserve"> стосовно судді </w:t>
      </w:r>
      <w:r w:rsidR="00416500">
        <w:rPr>
          <w:sz w:val="28"/>
          <w:szCs w:val="28"/>
          <w:lang w:val="uk-UA"/>
        </w:rPr>
        <w:t>Київського апеляційного суду Яворського Миколи Анатолійовича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Pr="00C816BE" w:rsidRDefault="005C4CC1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1465A" w:rsidRPr="00C816BE">
        <w:rPr>
          <w:sz w:val="28"/>
          <w:szCs w:val="28"/>
          <w:lang w:val="uk-UA"/>
        </w:rPr>
        <w:t>ою</w:t>
      </w:r>
      <w:r w:rsidR="00B171AF" w:rsidRPr="00C816BE">
        <w:rPr>
          <w:sz w:val="28"/>
          <w:szCs w:val="28"/>
          <w:lang w:val="uk-UA"/>
        </w:rPr>
        <w:t xml:space="preserve"> </w:t>
      </w:r>
      <w:proofErr w:type="spellStart"/>
      <w:r w:rsidR="00416500">
        <w:rPr>
          <w:sz w:val="28"/>
          <w:szCs w:val="28"/>
          <w:lang w:val="uk-UA"/>
        </w:rPr>
        <w:t>Бабанкової</w:t>
      </w:r>
      <w:proofErr w:type="spellEnd"/>
      <w:r w:rsidR="00416500">
        <w:rPr>
          <w:sz w:val="28"/>
          <w:szCs w:val="28"/>
          <w:lang w:val="uk-UA"/>
        </w:rPr>
        <w:t xml:space="preserve"> Наталі Вікторівни стосовно судді Ленінського районного суду міста Миколаєва Коваленка Ігоря Володимировича</w:t>
      </w:r>
      <w:r w:rsidR="00B87337" w:rsidRPr="00C816BE">
        <w:rPr>
          <w:sz w:val="28"/>
          <w:szCs w:val="28"/>
          <w:lang w:val="uk-UA"/>
        </w:rPr>
        <w:t>.</w:t>
      </w:r>
    </w:p>
    <w:p w:rsidR="0061465A" w:rsidRPr="00C816BE" w:rsidRDefault="0061465A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16500">
        <w:rPr>
          <w:sz w:val="28"/>
          <w:szCs w:val="28"/>
          <w:lang w:val="uk-UA"/>
        </w:rPr>
        <w:t>приватного виконавця виконавчого округу міста Києва Олефіра Олександра Олександровича</w:t>
      </w:r>
      <w:r w:rsidRPr="00C816BE">
        <w:rPr>
          <w:sz w:val="28"/>
          <w:szCs w:val="28"/>
          <w:lang w:val="uk-UA"/>
        </w:rPr>
        <w:t xml:space="preserve"> стосовно судді</w:t>
      </w:r>
      <w:r w:rsidR="00416500">
        <w:rPr>
          <w:sz w:val="28"/>
          <w:szCs w:val="28"/>
          <w:lang w:val="uk-UA"/>
        </w:rPr>
        <w:t xml:space="preserve">в господарського суду Донецької області </w:t>
      </w:r>
      <w:proofErr w:type="spellStart"/>
      <w:r w:rsidR="00416500">
        <w:rPr>
          <w:sz w:val="28"/>
          <w:szCs w:val="28"/>
          <w:lang w:val="uk-UA"/>
        </w:rPr>
        <w:t>Ніколаєвої</w:t>
      </w:r>
      <w:proofErr w:type="spellEnd"/>
      <w:r w:rsidR="00416500">
        <w:rPr>
          <w:sz w:val="28"/>
          <w:szCs w:val="28"/>
          <w:lang w:val="uk-UA"/>
        </w:rPr>
        <w:t xml:space="preserve"> Лариси Вікторівни, Східного апеляційного господарського суду </w:t>
      </w:r>
      <w:proofErr w:type="spellStart"/>
      <w:r w:rsidR="00416500">
        <w:rPr>
          <w:sz w:val="28"/>
          <w:szCs w:val="28"/>
          <w:lang w:val="uk-UA"/>
        </w:rPr>
        <w:t>Сіверіна</w:t>
      </w:r>
      <w:proofErr w:type="spellEnd"/>
      <w:r w:rsidR="00416500">
        <w:rPr>
          <w:sz w:val="28"/>
          <w:szCs w:val="28"/>
          <w:lang w:val="uk-UA"/>
        </w:rPr>
        <w:t xml:space="preserve"> Володимира Івановича, Терещенко Оксани Іванівни, </w:t>
      </w:r>
      <w:proofErr w:type="spellStart"/>
      <w:r w:rsidR="00416500">
        <w:rPr>
          <w:sz w:val="28"/>
          <w:szCs w:val="28"/>
          <w:lang w:val="uk-UA"/>
        </w:rPr>
        <w:t>Слободіна</w:t>
      </w:r>
      <w:proofErr w:type="spellEnd"/>
      <w:r w:rsidR="00416500">
        <w:rPr>
          <w:sz w:val="28"/>
          <w:szCs w:val="28"/>
          <w:lang w:val="uk-UA"/>
        </w:rPr>
        <w:t xml:space="preserve"> Михайла Миколайовича</w:t>
      </w:r>
      <w:r w:rsidRPr="00C816BE">
        <w:rPr>
          <w:sz w:val="28"/>
          <w:szCs w:val="28"/>
          <w:lang w:val="uk-UA"/>
        </w:rPr>
        <w:t>.</w:t>
      </w:r>
    </w:p>
    <w:p w:rsidR="0061465A" w:rsidRPr="00C816BE" w:rsidRDefault="00C6424D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87CBD">
        <w:rPr>
          <w:sz w:val="28"/>
          <w:szCs w:val="28"/>
          <w:lang w:val="uk-UA"/>
        </w:rPr>
        <w:t>ою</w:t>
      </w:r>
      <w:r w:rsidRPr="00C816BE">
        <w:rPr>
          <w:sz w:val="28"/>
          <w:szCs w:val="28"/>
          <w:lang w:val="uk-UA"/>
        </w:rPr>
        <w:t xml:space="preserve"> </w:t>
      </w:r>
      <w:r w:rsidR="00776872">
        <w:rPr>
          <w:sz w:val="28"/>
          <w:szCs w:val="28"/>
          <w:lang w:val="uk-UA"/>
        </w:rPr>
        <w:t>Р</w:t>
      </w:r>
      <w:r w:rsidR="00187CBD">
        <w:rPr>
          <w:sz w:val="28"/>
          <w:szCs w:val="28"/>
          <w:lang w:val="uk-UA"/>
        </w:rPr>
        <w:t xml:space="preserve">оманова Сергія Григоровича </w:t>
      </w:r>
      <w:r w:rsidRPr="00C816BE">
        <w:rPr>
          <w:sz w:val="28"/>
          <w:szCs w:val="28"/>
          <w:lang w:val="uk-UA"/>
        </w:rPr>
        <w:t xml:space="preserve">стосовно судді </w:t>
      </w:r>
      <w:r w:rsidR="00187CBD">
        <w:rPr>
          <w:sz w:val="28"/>
          <w:szCs w:val="28"/>
          <w:lang w:val="uk-UA"/>
        </w:rPr>
        <w:t xml:space="preserve">Фрунзенського районного суду міста Харкова </w:t>
      </w:r>
      <w:proofErr w:type="spellStart"/>
      <w:r w:rsidR="00187CBD">
        <w:rPr>
          <w:sz w:val="28"/>
          <w:szCs w:val="28"/>
          <w:lang w:val="uk-UA"/>
        </w:rPr>
        <w:t>Шарка</w:t>
      </w:r>
      <w:proofErr w:type="spellEnd"/>
      <w:r w:rsidR="00187CBD">
        <w:rPr>
          <w:sz w:val="28"/>
          <w:szCs w:val="28"/>
          <w:lang w:val="uk-UA"/>
        </w:rPr>
        <w:t xml:space="preserve"> Олексія Павловича</w:t>
      </w:r>
      <w:r w:rsidRPr="00C816BE">
        <w:rPr>
          <w:sz w:val="28"/>
          <w:szCs w:val="28"/>
          <w:lang w:val="uk-UA"/>
        </w:rPr>
        <w:t>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Pr="00C816BE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B87337" w:rsidRPr="00C816BE" w:rsidRDefault="00B87337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Pr="00C816BE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В.К. Грищук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36F10" w:rsidRPr="00C816BE" w:rsidRDefault="00166473" w:rsidP="00166473">
      <w:pPr>
        <w:spacing w:line="320" w:lineRule="exact"/>
        <w:ind w:left="6372" w:firstLine="708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     </w:t>
      </w:r>
      <w:r w:rsidR="00AF5B53">
        <w:rPr>
          <w:b/>
          <w:sz w:val="28"/>
          <w:szCs w:val="28"/>
          <w:lang w:val="uk-UA"/>
        </w:rPr>
        <w:t xml:space="preserve"> </w:t>
      </w:r>
      <w:r w:rsidR="00977E6C" w:rsidRPr="00C816BE">
        <w:rPr>
          <w:b/>
          <w:sz w:val="28"/>
          <w:szCs w:val="28"/>
          <w:lang w:val="uk-UA"/>
        </w:rPr>
        <w:t xml:space="preserve">О.В. Прудивус     </w:t>
      </w:r>
    </w:p>
    <w:sectPr w:rsidR="00A36F10" w:rsidRPr="00C816BE" w:rsidSect="00C816BE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BA" w:rsidRDefault="00EB6FBA" w:rsidP="0065366D">
      <w:r>
        <w:separator/>
      </w:r>
    </w:p>
  </w:endnote>
  <w:endnote w:type="continuationSeparator" w:id="0">
    <w:p w:rsidR="00EB6FBA" w:rsidRDefault="00EB6FBA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BA" w:rsidRDefault="00EB6FBA" w:rsidP="0065366D">
      <w:r>
        <w:separator/>
      </w:r>
    </w:p>
  </w:footnote>
  <w:footnote w:type="continuationSeparator" w:id="0">
    <w:p w:rsidR="00EB6FBA" w:rsidRDefault="00EB6FBA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2AB7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394F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63"/>
    <w:rsid w:val="00202F81"/>
    <w:rsid w:val="0020550F"/>
    <w:rsid w:val="00211F88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14A1"/>
    <w:rsid w:val="00284036"/>
    <w:rsid w:val="00286166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4E25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B276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465A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558DF"/>
    <w:rsid w:val="0087094E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2AB7"/>
    <w:rsid w:val="00A26526"/>
    <w:rsid w:val="00A30485"/>
    <w:rsid w:val="00A32A39"/>
    <w:rsid w:val="00A33281"/>
    <w:rsid w:val="00A354EC"/>
    <w:rsid w:val="00A366FC"/>
    <w:rsid w:val="00A36F10"/>
    <w:rsid w:val="00A43805"/>
    <w:rsid w:val="00A4524C"/>
    <w:rsid w:val="00A4767B"/>
    <w:rsid w:val="00A5074F"/>
    <w:rsid w:val="00A51150"/>
    <w:rsid w:val="00A536B3"/>
    <w:rsid w:val="00A57A5B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AF5B53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4279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39D5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18D9"/>
    <w:rsid w:val="00E0012C"/>
    <w:rsid w:val="00E01EEF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1F4F"/>
    <w:rsid w:val="00EE3720"/>
    <w:rsid w:val="00EE6578"/>
    <w:rsid w:val="00EE7D0F"/>
    <w:rsid w:val="00EF0AA0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895E17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F40C-B0F6-4B32-A285-DF1D1B9DB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3745</Words>
  <Characters>2135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10</cp:revision>
  <cp:lastPrinted>2020-02-03T17:16:00Z</cp:lastPrinted>
  <dcterms:created xsi:type="dcterms:W3CDTF">2020-01-30T10:15:00Z</dcterms:created>
  <dcterms:modified xsi:type="dcterms:W3CDTF">2020-02-04T11:31:00Z</dcterms:modified>
</cp:coreProperties>
</file>