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04E" w:rsidRDefault="00BB604E" w:rsidP="00BB604E">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BB604E" w:rsidRDefault="00BB604E" w:rsidP="00BB604E">
      <w:pPr>
        <w:jc w:val="center"/>
        <w:rPr>
          <w:rFonts w:ascii="AcademyC" w:hAnsi="AcademyC"/>
          <w:b/>
          <w:color w:val="000000"/>
          <w:lang w:val="uk-UA"/>
        </w:rPr>
      </w:pPr>
    </w:p>
    <w:p w:rsidR="00BB604E" w:rsidRDefault="00BB604E" w:rsidP="00BB604E">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BB604E" w:rsidRDefault="00BB604E" w:rsidP="00BB604E">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BB604E" w:rsidRDefault="00BB604E" w:rsidP="00BB604E">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BB604E" w:rsidRDefault="00BB604E" w:rsidP="00BB604E">
      <w:pPr>
        <w:pStyle w:val="a6"/>
        <w:spacing w:after="0" w:line="240" w:lineRule="auto"/>
        <w:ind w:left="0"/>
        <w:jc w:val="center"/>
        <w:rPr>
          <w:rFonts w:ascii="AcademyC" w:hAnsi="AcademyC"/>
          <w:b/>
          <w:sz w:val="28"/>
          <w:szCs w:val="28"/>
        </w:rPr>
      </w:pPr>
      <w:r>
        <w:rPr>
          <w:rFonts w:ascii="AcademyC" w:hAnsi="AcademyC"/>
          <w:b/>
          <w:sz w:val="28"/>
          <w:szCs w:val="28"/>
        </w:rPr>
        <w:t>УХВАЛА</w:t>
      </w:r>
    </w:p>
    <w:p w:rsidR="00BB604E" w:rsidRDefault="00BB604E" w:rsidP="00BB604E">
      <w:pPr>
        <w:pStyle w:val="a6"/>
        <w:spacing w:after="0" w:line="240" w:lineRule="auto"/>
        <w:ind w:left="0"/>
        <w:jc w:val="center"/>
        <w:rPr>
          <w:rFonts w:ascii="AcademyC" w:hAnsi="AcademyC"/>
          <w:b/>
          <w:sz w:val="26"/>
          <w:szCs w:val="26"/>
        </w:rPr>
      </w:pPr>
    </w:p>
    <w:tbl>
      <w:tblPr>
        <w:tblW w:w="11823" w:type="dxa"/>
        <w:tblLook w:val="04A0"/>
      </w:tblPr>
      <w:tblGrid>
        <w:gridCol w:w="3726"/>
        <w:gridCol w:w="2194"/>
        <w:gridCol w:w="1648"/>
        <w:gridCol w:w="4255"/>
      </w:tblGrid>
      <w:tr w:rsidR="00BB604E" w:rsidTr="00A679A5">
        <w:trPr>
          <w:trHeight w:val="188"/>
        </w:trPr>
        <w:tc>
          <w:tcPr>
            <w:tcW w:w="3726" w:type="dxa"/>
            <w:hideMark/>
          </w:tcPr>
          <w:p w:rsidR="00BB604E" w:rsidRPr="00BB604E" w:rsidRDefault="00BB604E" w:rsidP="00A679A5">
            <w:pPr>
              <w:spacing w:line="276" w:lineRule="auto"/>
              <w:ind w:right="-2"/>
              <w:rPr>
                <w:noProof/>
                <w:sz w:val="28"/>
                <w:szCs w:val="28"/>
                <w:lang w:val="uk-UA" w:eastAsia="en-US"/>
              </w:rPr>
            </w:pPr>
            <w:r w:rsidRPr="00BB604E">
              <w:rPr>
                <w:noProof/>
                <w:sz w:val="28"/>
                <w:szCs w:val="28"/>
                <w:lang w:val="uk-UA" w:eastAsia="en-US"/>
              </w:rPr>
              <w:t xml:space="preserve">3 лютого 2020 року    </w:t>
            </w:r>
          </w:p>
        </w:tc>
        <w:tc>
          <w:tcPr>
            <w:tcW w:w="3842" w:type="dxa"/>
            <w:gridSpan w:val="2"/>
            <w:hideMark/>
          </w:tcPr>
          <w:p w:rsidR="00BB604E" w:rsidRPr="00BB604E" w:rsidRDefault="00BB604E" w:rsidP="00A679A5">
            <w:pPr>
              <w:spacing w:line="276" w:lineRule="auto"/>
              <w:ind w:right="-2"/>
              <w:rPr>
                <w:rFonts w:ascii="Book Antiqua" w:hAnsi="Book Antiqua"/>
                <w:noProof/>
                <w:sz w:val="28"/>
                <w:szCs w:val="28"/>
                <w:lang w:val="uk-UA" w:eastAsia="en-US"/>
              </w:rPr>
            </w:pPr>
            <w:r w:rsidRPr="00BB604E">
              <w:rPr>
                <w:rFonts w:ascii="Bookman Old Style" w:hAnsi="Bookman Old Style"/>
                <w:sz w:val="28"/>
                <w:szCs w:val="28"/>
                <w:lang w:val="uk-UA"/>
              </w:rPr>
              <w:t xml:space="preserve">         </w:t>
            </w:r>
            <w:r w:rsidRPr="00BB604E">
              <w:rPr>
                <w:rFonts w:ascii="Book Antiqua" w:hAnsi="Book Antiqua"/>
                <w:sz w:val="28"/>
                <w:szCs w:val="28"/>
                <w:lang w:val="uk-UA"/>
              </w:rPr>
              <w:t>Київ</w:t>
            </w:r>
          </w:p>
        </w:tc>
        <w:tc>
          <w:tcPr>
            <w:tcW w:w="4255" w:type="dxa"/>
            <w:hideMark/>
          </w:tcPr>
          <w:p w:rsidR="00BB604E" w:rsidRPr="00BB604E" w:rsidRDefault="00BB604E" w:rsidP="00BB604E">
            <w:pPr>
              <w:spacing w:line="276" w:lineRule="auto"/>
              <w:ind w:right="220"/>
              <w:rPr>
                <w:noProof/>
                <w:sz w:val="28"/>
                <w:szCs w:val="28"/>
                <w:lang w:val="uk-UA" w:eastAsia="en-US"/>
              </w:rPr>
            </w:pPr>
            <w:r w:rsidRPr="00BB604E">
              <w:rPr>
                <w:sz w:val="28"/>
                <w:szCs w:val="28"/>
                <w:lang w:val="uk-UA"/>
              </w:rPr>
              <w:t xml:space="preserve">№ </w:t>
            </w:r>
            <w:r>
              <w:rPr>
                <w:sz w:val="28"/>
                <w:szCs w:val="28"/>
                <w:lang w:val="uk-UA"/>
              </w:rPr>
              <w:t>283</w:t>
            </w:r>
            <w:r w:rsidRPr="00BB604E">
              <w:rPr>
                <w:sz w:val="28"/>
                <w:szCs w:val="28"/>
                <w:lang w:val="uk-UA"/>
              </w:rPr>
              <w:t xml:space="preserve">/2дп/15-20 </w:t>
            </w:r>
          </w:p>
        </w:tc>
      </w:tr>
      <w:tr w:rsidR="00BB604E" w:rsidRPr="006C3603" w:rsidTr="00A679A5">
        <w:trPr>
          <w:gridAfter w:val="2"/>
          <w:wAfter w:w="5903" w:type="dxa"/>
          <w:trHeight w:val="987"/>
        </w:trPr>
        <w:tc>
          <w:tcPr>
            <w:tcW w:w="5920" w:type="dxa"/>
            <w:gridSpan w:val="2"/>
          </w:tcPr>
          <w:p w:rsidR="00BB604E" w:rsidRDefault="00BB604E" w:rsidP="00A679A5">
            <w:pPr>
              <w:widowControl w:val="0"/>
              <w:spacing w:line="276" w:lineRule="auto"/>
              <w:ind w:right="68"/>
              <w:jc w:val="both"/>
              <w:rPr>
                <w:rFonts w:eastAsia="Times New Roman" w:cs="Calibri"/>
                <w:spacing w:val="6"/>
                <w:sz w:val="28"/>
                <w:szCs w:val="28"/>
                <w:lang w:val="uk-UA"/>
              </w:rPr>
            </w:pPr>
          </w:p>
          <w:p w:rsidR="00BB604E" w:rsidRPr="006C3603" w:rsidRDefault="00BB604E" w:rsidP="00A679A5">
            <w:pPr>
              <w:widowControl w:val="0"/>
              <w:spacing w:line="276" w:lineRule="auto"/>
              <w:ind w:right="601"/>
              <w:jc w:val="both"/>
              <w:rPr>
                <w:rFonts w:eastAsia="Times New Roman" w:cs="Calibri"/>
                <w:b/>
                <w:spacing w:val="6"/>
                <w:lang w:val="uk-UA"/>
              </w:rPr>
            </w:pPr>
            <w:r>
              <w:rPr>
                <w:rFonts w:eastAsia="Times New Roman" w:cs="Calibri"/>
                <w:b/>
                <w:spacing w:val="6"/>
                <w:lang w:val="uk-UA"/>
              </w:rPr>
              <w:t xml:space="preserve">Про відмову у відкритті дисциплінарних справ за скаргами </w:t>
            </w:r>
            <w:proofErr w:type="spellStart"/>
            <w:r>
              <w:rPr>
                <w:rFonts w:eastAsia="Times New Roman" w:cs="Calibri"/>
                <w:b/>
                <w:spacing w:val="6"/>
                <w:lang w:val="uk-UA"/>
              </w:rPr>
              <w:t>Дєвяшиної</w:t>
            </w:r>
            <w:proofErr w:type="spellEnd"/>
            <w:r>
              <w:rPr>
                <w:rFonts w:eastAsia="Times New Roman" w:cs="Calibri"/>
                <w:b/>
                <w:spacing w:val="6"/>
                <w:lang w:val="uk-UA"/>
              </w:rPr>
              <w:t xml:space="preserve"> С.О. стосовно судді господарського суду Одеської області Роги Н.В.; </w:t>
            </w:r>
            <w:proofErr w:type="spellStart"/>
            <w:r>
              <w:rPr>
                <w:rFonts w:eastAsia="Times New Roman" w:cs="Calibri"/>
                <w:b/>
                <w:spacing w:val="6"/>
                <w:lang w:val="uk-UA"/>
              </w:rPr>
              <w:t>Спіріної</w:t>
            </w:r>
            <w:proofErr w:type="spellEnd"/>
            <w:r>
              <w:rPr>
                <w:rFonts w:eastAsia="Times New Roman" w:cs="Calibri"/>
                <w:b/>
                <w:spacing w:val="6"/>
                <w:lang w:val="uk-UA"/>
              </w:rPr>
              <w:t xml:space="preserve"> О.Д. стосовно судді Касаційного адміністративного суду у складі Верховного Суду </w:t>
            </w:r>
            <w:proofErr w:type="spellStart"/>
            <w:r>
              <w:rPr>
                <w:rFonts w:eastAsia="Times New Roman" w:cs="Calibri"/>
                <w:b/>
                <w:spacing w:val="6"/>
                <w:lang w:val="uk-UA"/>
              </w:rPr>
              <w:t>Калашнікової</w:t>
            </w:r>
            <w:proofErr w:type="spellEnd"/>
            <w:r>
              <w:rPr>
                <w:rFonts w:eastAsia="Times New Roman" w:cs="Calibri"/>
                <w:b/>
                <w:spacing w:val="6"/>
                <w:lang w:val="uk-UA"/>
              </w:rPr>
              <w:t xml:space="preserve"> О.В.; адвоката Самойленко А.В. стосовно судді окружного адміністративного суду міста Києва </w:t>
            </w:r>
            <w:proofErr w:type="spellStart"/>
            <w:r>
              <w:rPr>
                <w:rFonts w:eastAsia="Times New Roman" w:cs="Calibri"/>
                <w:b/>
                <w:spacing w:val="6"/>
                <w:lang w:val="uk-UA"/>
              </w:rPr>
              <w:t>Келеберди</w:t>
            </w:r>
            <w:proofErr w:type="spellEnd"/>
            <w:r>
              <w:rPr>
                <w:rFonts w:eastAsia="Times New Roman" w:cs="Calibri"/>
                <w:b/>
                <w:spacing w:val="6"/>
                <w:lang w:val="uk-UA"/>
              </w:rPr>
              <w:t xml:space="preserve"> В.І.; Служби безпеки України, компанії «</w:t>
            </w:r>
            <w:proofErr w:type="spellStart"/>
            <w:r>
              <w:rPr>
                <w:rFonts w:eastAsia="Times New Roman" w:cs="Calibri"/>
                <w:b/>
                <w:spacing w:val="6"/>
                <w:lang w:val="uk-UA"/>
              </w:rPr>
              <w:t>Fel</w:t>
            </w:r>
            <w:r>
              <w:rPr>
                <w:rFonts w:eastAsia="Times New Roman" w:cs="Calibri"/>
                <w:b/>
                <w:spacing w:val="6"/>
                <w:lang w:val="en-US"/>
              </w:rPr>
              <w:t>ina</w:t>
            </w:r>
            <w:proofErr w:type="spellEnd"/>
            <w:r w:rsidRPr="006C3603">
              <w:rPr>
                <w:rFonts w:eastAsia="Times New Roman" w:cs="Calibri"/>
                <w:b/>
                <w:spacing w:val="6"/>
                <w:lang w:val="uk-UA"/>
              </w:rPr>
              <w:t xml:space="preserve"> </w:t>
            </w:r>
            <w:r>
              <w:rPr>
                <w:rFonts w:eastAsia="Times New Roman" w:cs="Calibri"/>
                <w:b/>
                <w:spacing w:val="6"/>
                <w:lang w:val="en-US"/>
              </w:rPr>
              <w:t>Development</w:t>
            </w:r>
            <w:r w:rsidRPr="006C3603">
              <w:rPr>
                <w:rFonts w:eastAsia="Times New Roman" w:cs="Calibri"/>
                <w:b/>
                <w:spacing w:val="6"/>
                <w:lang w:val="uk-UA"/>
              </w:rPr>
              <w:t xml:space="preserve"> </w:t>
            </w:r>
            <w:r>
              <w:rPr>
                <w:rFonts w:eastAsia="Times New Roman" w:cs="Calibri"/>
                <w:b/>
                <w:spacing w:val="6"/>
                <w:lang w:val="en-US"/>
              </w:rPr>
              <w:t>LP</w:t>
            </w:r>
            <w:r>
              <w:rPr>
                <w:rFonts w:eastAsia="Times New Roman" w:cs="Calibri"/>
                <w:b/>
                <w:spacing w:val="6"/>
                <w:lang w:val="uk-UA"/>
              </w:rPr>
              <w:t xml:space="preserve">» стосовно судді Херсонського міського суду Херсонської області </w:t>
            </w:r>
            <w:proofErr w:type="spellStart"/>
            <w:r>
              <w:rPr>
                <w:rFonts w:eastAsia="Times New Roman" w:cs="Calibri"/>
                <w:b/>
                <w:spacing w:val="6"/>
                <w:lang w:val="uk-UA"/>
              </w:rPr>
              <w:t>Мусулевського</w:t>
            </w:r>
            <w:proofErr w:type="spellEnd"/>
            <w:r>
              <w:rPr>
                <w:rFonts w:eastAsia="Times New Roman" w:cs="Calibri"/>
                <w:b/>
                <w:spacing w:val="6"/>
                <w:lang w:val="uk-UA"/>
              </w:rPr>
              <w:t xml:space="preserve"> Я.А., товариства з обмеженою відповідальністю «ТЕФІН» стосовно суддів Херсонського апеляційного суду Литвиненко І.І., </w:t>
            </w:r>
            <w:proofErr w:type="spellStart"/>
            <w:r>
              <w:rPr>
                <w:rFonts w:eastAsia="Times New Roman" w:cs="Calibri"/>
                <w:b/>
                <w:spacing w:val="6"/>
                <w:lang w:val="uk-UA"/>
              </w:rPr>
              <w:t>Красновського</w:t>
            </w:r>
            <w:proofErr w:type="spellEnd"/>
            <w:r>
              <w:rPr>
                <w:rFonts w:eastAsia="Times New Roman" w:cs="Calibri"/>
                <w:b/>
                <w:spacing w:val="6"/>
                <w:lang w:val="uk-UA"/>
              </w:rPr>
              <w:t xml:space="preserve"> І.В., </w:t>
            </w:r>
            <w:proofErr w:type="spellStart"/>
            <w:r>
              <w:rPr>
                <w:rFonts w:eastAsia="Times New Roman" w:cs="Calibri"/>
                <w:b/>
                <w:spacing w:val="6"/>
                <w:lang w:val="uk-UA"/>
              </w:rPr>
              <w:t>Заіченка</w:t>
            </w:r>
            <w:proofErr w:type="spellEnd"/>
            <w:r>
              <w:rPr>
                <w:rFonts w:eastAsia="Times New Roman" w:cs="Calibri"/>
                <w:b/>
                <w:spacing w:val="6"/>
                <w:lang w:val="uk-UA"/>
              </w:rPr>
              <w:t xml:space="preserve"> В.Л.</w:t>
            </w:r>
          </w:p>
        </w:tc>
      </w:tr>
    </w:tbl>
    <w:p w:rsidR="00BB604E" w:rsidRDefault="00BB604E" w:rsidP="00BB604E">
      <w:pPr>
        <w:ind w:firstLine="708"/>
        <w:jc w:val="both"/>
        <w:rPr>
          <w:sz w:val="28"/>
          <w:szCs w:val="28"/>
          <w:lang w:val="uk-UA"/>
        </w:rPr>
      </w:pPr>
    </w:p>
    <w:p w:rsidR="00BB604E" w:rsidRDefault="00BB604E" w:rsidP="00BB604E">
      <w:pPr>
        <w:ind w:firstLine="708"/>
        <w:jc w:val="both"/>
        <w:rPr>
          <w:sz w:val="28"/>
          <w:szCs w:val="28"/>
          <w:lang w:val="uk-UA"/>
        </w:rPr>
      </w:pPr>
    </w:p>
    <w:p w:rsidR="00BB604E" w:rsidRDefault="00BB604E" w:rsidP="00BB604E">
      <w:pPr>
        <w:ind w:firstLine="708"/>
        <w:jc w:val="both"/>
        <w:rPr>
          <w:sz w:val="28"/>
          <w:szCs w:val="28"/>
          <w:lang w:val="uk-UA"/>
        </w:rPr>
      </w:pPr>
      <w:r>
        <w:rPr>
          <w:sz w:val="28"/>
          <w:szCs w:val="28"/>
          <w:lang w:val="uk-UA"/>
        </w:rPr>
        <w:t xml:space="preserve">Друга Дисциплінарна палата Вищої ради правосуддя у складі                             головуючого – </w:t>
      </w:r>
      <w:proofErr w:type="spellStart"/>
      <w:r>
        <w:rPr>
          <w:sz w:val="28"/>
          <w:szCs w:val="28"/>
          <w:lang w:val="uk-UA"/>
        </w:rPr>
        <w:t>Худика</w:t>
      </w:r>
      <w:proofErr w:type="spellEnd"/>
      <w:r>
        <w:rPr>
          <w:sz w:val="28"/>
          <w:szCs w:val="28"/>
          <w:lang w:val="uk-UA"/>
        </w:rPr>
        <w:t xml:space="preserve"> М.П., членів Другої Дисциплінарної палати Вищої ради правосуддя Артеменка І.А., </w:t>
      </w:r>
      <w:proofErr w:type="spellStart"/>
      <w:r>
        <w:rPr>
          <w:sz w:val="28"/>
          <w:szCs w:val="28"/>
          <w:lang w:val="uk-UA"/>
        </w:rPr>
        <w:t>Блажівської</w:t>
      </w:r>
      <w:proofErr w:type="spellEnd"/>
      <w:r>
        <w:rPr>
          <w:sz w:val="28"/>
          <w:szCs w:val="28"/>
          <w:lang w:val="uk-UA"/>
        </w:rPr>
        <w:t xml:space="preserve"> О.Є., Грищука В.К., розглянувши висновки доповідача – члена Другої Дисциплінарної палати Вищої ради правосуддя Прудивуса О.В. за результатами попередньої перевірки скарг, </w:t>
      </w:r>
    </w:p>
    <w:p w:rsidR="00BB604E" w:rsidRDefault="00BB604E" w:rsidP="00BB604E">
      <w:pPr>
        <w:ind w:firstLine="708"/>
        <w:jc w:val="both"/>
        <w:rPr>
          <w:sz w:val="28"/>
          <w:szCs w:val="28"/>
          <w:lang w:val="uk-UA"/>
        </w:rPr>
      </w:pPr>
    </w:p>
    <w:p w:rsidR="00BB604E" w:rsidRDefault="00BB604E" w:rsidP="00BB604E">
      <w:pPr>
        <w:jc w:val="center"/>
        <w:rPr>
          <w:rStyle w:val="rvts9"/>
          <w:b/>
        </w:rPr>
      </w:pPr>
      <w:r>
        <w:rPr>
          <w:rStyle w:val="rvts9"/>
          <w:b/>
          <w:sz w:val="28"/>
          <w:szCs w:val="28"/>
          <w:lang w:val="uk-UA"/>
        </w:rPr>
        <w:t>встановила:</w:t>
      </w:r>
    </w:p>
    <w:p w:rsidR="00BB604E" w:rsidRDefault="00BB604E" w:rsidP="00BB604E">
      <w:pPr>
        <w:ind w:firstLine="708"/>
        <w:jc w:val="both"/>
      </w:pPr>
    </w:p>
    <w:p w:rsidR="00BB604E" w:rsidRPr="00773FB7" w:rsidRDefault="00BB604E" w:rsidP="00BB604E">
      <w:pPr>
        <w:jc w:val="both"/>
        <w:rPr>
          <w:sz w:val="28"/>
          <w:szCs w:val="28"/>
          <w:lang w:val="uk-UA"/>
        </w:rPr>
      </w:pPr>
      <w:r>
        <w:rPr>
          <w:sz w:val="28"/>
          <w:szCs w:val="28"/>
          <w:lang w:val="uk-UA"/>
        </w:rPr>
        <w:t>1. 17 травня 2019</w:t>
      </w:r>
      <w:r w:rsidRPr="00773FB7">
        <w:rPr>
          <w:sz w:val="28"/>
          <w:szCs w:val="28"/>
          <w:lang w:val="uk-UA"/>
        </w:rPr>
        <w:t xml:space="preserve"> року до Вищої ради правосуддя за вхідним № </w:t>
      </w:r>
      <w:r>
        <w:rPr>
          <w:sz w:val="28"/>
          <w:szCs w:val="28"/>
          <w:lang w:val="uk-UA"/>
        </w:rPr>
        <w:t>Д</w:t>
      </w:r>
      <w:r w:rsidRPr="00773FB7">
        <w:rPr>
          <w:sz w:val="28"/>
          <w:szCs w:val="28"/>
          <w:lang w:val="uk-UA"/>
        </w:rPr>
        <w:t>-</w:t>
      </w:r>
      <w:r>
        <w:rPr>
          <w:sz w:val="28"/>
          <w:szCs w:val="28"/>
          <w:lang w:val="uk-UA"/>
        </w:rPr>
        <w:t>3091</w:t>
      </w:r>
      <w:r w:rsidRPr="00773FB7">
        <w:rPr>
          <w:sz w:val="28"/>
          <w:szCs w:val="28"/>
          <w:lang w:val="uk-UA"/>
        </w:rPr>
        <w:t>/</w:t>
      </w:r>
      <w:r>
        <w:rPr>
          <w:sz w:val="28"/>
          <w:szCs w:val="28"/>
          <w:lang w:val="uk-UA"/>
        </w:rPr>
        <w:t>0</w:t>
      </w:r>
      <w:r w:rsidRPr="00773FB7">
        <w:rPr>
          <w:sz w:val="28"/>
          <w:szCs w:val="28"/>
          <w:lang w:val="uk-UA"/>
        </w:rPr>
        <w:t xml:space="preserve">/7-19 надійшла скарга </w:t>
      </w:r>
      <w:proofErr w:type="spellStart"/>
      <w:r>
        <w:rPr>
          <w:sz w:val="28"/>
          <w:szCs w:val="28"/>
          <w:lang w:val="uk-UA"/>
        </w:rPr>
        <w:t>Дєвяшиної</w:t>
      </w:r>
      <w:proofErr w:type="spellEnd"/>
      <w:r>
        <w:rPr>
          <w:sz w:val="28"/>
          <w:szCs w:val="28"/>
          <w:lang w:val="uk-UA"/>
        </w:rPr>
        <w:t xml:space="preserve"> С.О.</w:t>
      </w:r>
      <w:r w:rsidRPr="00773FB7">
        <w:rPr>
          <w:sz w:val="28"/>
          <w:szCs w:val="28"/>
          <w:lang w:val="uk-UA"/>
        </w:rPr>
        <w:t xml:space="preserve"> на дії </w:t>
      </w:r>
      <w:r w:rsidRPr="00773FB7">
        <w:rPr>
          <w:rFonts w:eastAsia="Times New Roman" w:cs="Calibri"/>
          <w:spacing w:val="6"/>
          <w:sz w:val="28"/>
          <w:szCs w:val="28"/>
          <w:lang w:val="uk-UA"/>
        </w:rPr>
        <w:t xml:space="preserve">судді </w:t>
      </w:r>
      <w:r>
        <w:rPr>
          <w:rFonts w:eastAsia="Times New Roman" w:cs="Calibri"/>
          <w:spacing w:val="6"/>
          <w:sz w:val="28"/>
          <w:szCs w:val="28"/>
          <w:lang w:val="uk-UA"/>
        </w:rPr>
        <w:t>господарського суду Одеської області Роги Н.В.</w:t>
      </w:r>
      <w:r w:rsidRPr="00773FB7">
        <w:rPr>
          <w:sz w:val="28"/>
          <w:szCs w:val="28"/>
          <w:lang w:val="uk-UA"/>
        </w:rPr>
        <w:t xml:space="preserve"> під час розгляду справи № </w:t>
      </w:r>
      <w:r>
        <w:rPr>
          <w:sz w:val="28"/>
          <w:szCs w:val="28"/>
          <w:lang w:val="uk-UA"/>
        </w:rPr>
        <w:t>916/1557/18</w:t>
      </w:r>
      <w:r w:rsidRPr="00773FB7">
        <w:rPr>
          <w:sz w:val="28"/>
          <w:szCs w:val="28"/>
          <w:lang w:val="uk-UA"/>
        </w:rPr>
        <w:t>.</w:t>
      </w:r>
    </w:p>
    <w:p w:rsidR="00BB604E" w:rsidRDefault="00BB604E" w:rsidP="00BB604E">
      <w:pPr>
        <w:ind w:firstLine="709"/>
        <w:jc w:val="both"/>
        <w:rPr>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20</w:t>
      </w:r>
      <w:r w:rsidRPr="00773FB7">
        <w:rPr>
          <w:sz w:val="28"/>
          <w:szCs w:val="28"/>
          <w:lang w:val="uk-UA"/>
        </w:rPr>
        <w:t xml:space="preserve"> січня 2020 року про відсутність підстав для відкриття дисциплінарної справи, </w:t>
      </w:r>
      <w:r w:rsidRPr="00773FB7">
        <w:rPr>
          <w:spacing w:val="-2"/>
          <w:sz w:val="28"/>
          <w:szCs w:val="28"/>
          <w:lang w:val="uk-UA"/>
        </w:rPr>
        <w:t>оскільки суть скарги з</w:t>
      </w:r>
      <w:r>
        <w:rPr>
          <w:spacing w:val="-2"/>
          <w:sz w:val="28"/>
          <w:szCs w:val="28"/>
          <w:lang w:val="uk-UA"/>
        </w:rPr>
        <w:t>водиться до незгоди із судовим</w:t>
      </w:r>
      <w:r w:rsidRPr="00773FB7">
        <w:rPr>
          <w:spacing w:val="-2"/>
          <w:sz w:val="28"/>
          <w:szCs w:val="28"/>
          <w:lang w:val="uk-UA"/>
        </w:rPr>
        <w:t xml:space="preserve"> рішенням (пункт 4 частини першої статті 45 Закону України «Про Вищу раду правосуддя»).</w:t>
      </w:r>
    </w:p>
    <w:p w:rsidR="00BB604E" w:rsidRDefault="00BB604E" w:rsidP="00BB604E">
      <w:pPr>
        <w:ind w:firstLine="709"/>
        <w:jc w:val="both"/>
        <w:rPr>
          <w:sz w:val="28"/>
          <w:szCs w:val="28"/>
          <w:lang w:val="uk-UA"/>
        </w:rPr>
      </w:pPr>
      <w:r>
        <w:rPr>
          <w:sz w:val="28"/>
          <w:szCs w:val="28"/>
          <w:lang w:val="uk-UA"/>
        </w:rPr>
        <w:lastRenderedPageBreak/>
        <w:t xml:space="preserve">2. 8 жовтня 2019 року до Вищої ради правосуддя за вхідним                               № С-5598/0/7-19 надійшла скарга </w:t>
      </w:r>
      <w:proofErr w:type="spellStart"/>
      <w:r>
        <w:rPr>
          <w:sz w:val="28"/>
          <w:szCs w:val="28"/>
          <w:lang w:val="uk-UA"/>
        </w:rPr>
        <w:t>Спіріної</w:t>
      </w:r>
      <w:proofErr w:type="spellEnd"/>
      <w:r>
        <w:rPr>
          <w:sz w:val="28"/>
          <w:szCs w:val="28"/>
          <w:lang w:val="uk-UA"/>
        </w:rPr>
        <w:t xml:space="preserve"> О.Д. на дії </w:t>
      </w:r>
      <w:r>
        <w:rPr>
          <w:rFonts w:eastAsia="Times New Roman" w:cs="Calibri"/>
          <w:spacing w:val="6"/>
          <w:sz w:val="28"/>
          <w:szCs w:val="28"/>
          <w:lang w:val="uk-UA"/>
        </w:rPr>
        <w:t xml:space="preserve">судді Касаційного адміністративного суду у складі Верховного Суду </w:t>
      </w:r>
      <w:proofErr w:type="spellStart"/>
      <w:r>
        <w:rPr>
          <w:rFonts w:eastAsia="Times New Roman" w:cs="Calibri"/>
          <w:spacing w:val="6"/>
          <w:sz w:val="28"/>
          <w:szCs w:val="28"/>
          <w:lang w:val="uk-UA"/>
        </w:rPr>
        <w:t>Калашнікової</w:t>
      </w:r>
      <w:proofErr w:type="spellEnd"/>
      <w:r>
        <w:rPr>
          <w:rFonts w:eastAsia="Times New Roman" w:cs="Calibri"/>
          <w:spacing w:val="6"/>
          <w:sz w:val="28"/>
          <w:szCs w:val="28"/>
          <w:lang w:val="uk-UA"/>
        </w:rPr>
        <w:t xml:space="preserve"> О.В. </w:t>
      </w:r>
      <w:r>
        <w:rPr>
          <w:sz w:val="28"/>
          <w:szCs w:val="28"/>
          <w:lang w:val="uk-UA"/>
        </w:rPr>
        <w:t>під час розгляду справи № 820/4038/18.</w:t>
      </w:r>
    </w:p>
    <w:p w:rsidR="00BB604E" w:rsidRDefault="00BB604E" w:rsidP="00BB604E">
      <w:pPr>
        <w:ind w:firstLine="708"/>
        <w:jc w:val="both"/>
        <w:rPr>
          <w:spacing w:val="-2"/>
          <w:sz w:val="28"/>
          <w:szCs w:val="28"/>
          <w:lang w:val="uk-UA"/>
        </w:rPr>
      </w:pPr>
      <w:r>
        <w:rPr>
          <w:spacing w:val="-2"/>
          <w:sz w:val="28"/>
          <w:szCs w:val="28"/>
          <w:lang w:val="uk-UA"/>
        </w:rPr>
        <w:t>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24 січня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BB604E" w:rsidRPr="00773FB7" w:rsidRDefault="00BB604E" w:rsidP="00BB604E">
      <w:pPr>
        <w:ind w:firstLine="794"/>
        <w:jc w:val="both"/>
        <w:rPr>
          <w:sz w:val="28"/>
          <w:szCs w:val="28"/>
          <w:lang w:val="uk-UA"/>
        </w:rPr>
      </w:pPr>
      <w:r w:rsidRPr="00773FB7">
        <w:rPr>
          <w:bCs/>
          <w:spacing w:val="-4"/>
          <w:sz w:val="28"/>
          <w:szCs w:val="28"/>
          <w:lang w:val="uk-UA"/>
        </w:rPr>
        <w:t xml:space="preserve">3. </w:t>
      </w:r>
      <w:r>
        <w:rPr>
          <w:sz w:val="28"/>
          <w:szCs w:val="28"/>
          <w:lang w:val="uk-UA"/>
        </w:rPr>
        <w:t>21 вересня 2017 року</w:t>
      </w:r>
      <w:r w:rsidRPr="00773FB7">
        <w:rPr>
          <w:sz w:val="28"/>
          <w:szCs w:val="28"/>
          <w:lang w:val="uk-UA"/>
        </w:rPr>
        <w:t xml:space="preserve"> до Вищої ради правосуддя за вхідним </w:t>
      </w:r>
      <w:r>
        <w:rPr>
          <w:sz w:val="28"/>
          <w:szCs w:val="28"/>
          <w:lang w:val="uk-UA"/>
        </w:rPr>
        <w:t xml:space="preserve">                              </w:t>
      </w:r>
      <w:r w:rsidRPr="00773FB7">
        <w:rPr>
          <w:sz w:val="28"/>
          <w:szCs w:val="28"/>
          <w:lang w:val="uk-UA"/>
        </w:rPr>
        <w:t xml:space="preserve">№ </w:t>
      </w:r>
      <w:r>
        <w:rPr>
          <w:sz w:val="28"/>
          <w:szCs w:val="28"/>
          <w:lang w:val="uk-UA"/>
        </w:rPr>
        <w:t xml:space="preserve">1074/0/20-17 </w:t>
      </w:r>
      <w:r w:rsidRPr="00773FB7">
        <w:rPr>
          <w:sz w:val="28"/>
          <w:szCs w:val="28"/>
          <w:lang w:val="uk-UA"/>
        </w:rPr>
        <w:t xml:space="preserve">надійшла скарга </w:t>
      </w:r>
      <w:r>
        <w:rPr>
          <w:sz w:val="28"/>
          <w:szCs w:val="28"/>
          <w:lang w:val="uk-UA"/>
        </w:rPr>
        <w:t>адвоката Самойленко А.В.</w:t>
      </w:r>
      <w:r w:rsidRPr="00773FB7">
        <w:rPr>
          <w:sz w:val="28"/>
          <w:szCs w:val="28"/>
          <w:lang w:val="uk-UA"/>
        </w:rPr>
        <w:t xml:space="preserve"> на дії </w:t>
      </w:r>
      <w:r w:rsidRPr="00773FB7">
        <w:rPr>
          <w:rFonts w:eastAsia="Times New Roman" w:cs="Calibri"/>
          <w:spacing w:val="6"/>
          <w:sz w:val="28"/>
          <w:szCs w:val="28"/>
          <w:lang w:val="uk-UA"/>
        </w:rPr>
        <w:t xml:space="preserve">судді </w:t>
      </w:r>
      <w:r>
        <w:rPr>
          <w:rFonts w:eastAsia="Times New Roman" w:cs="Calibri"/>
          <w:spacing w:val="6"/>
          <w:sz w:val="28"/>
          <w:szCs w:val="28"/>
          <w:lang w:val="uk-UA"/>
        </w:rPr>
        <w:t xml:space="preserve">окружного адміністративного суду міста Києва </w:t>
      </w:r>
      <w:proofErr w:type="spellStart"/>
      <w:r>
        <w:rPr>
          <w:rFonts w:eastAsia="Times New Roman" w:cs="Calibri"/>
          <w:spacing w:val="6"/>
          <w:sz w:val="28"/>
          <w:szCs w:val="28"/>
          <w:lang w:val="uk-UA"/>
        </w:rPr>
        <w:t>Келеберди</w:t>
      </w:r>
      <w:proofErr w:type="spellEnd"/>
      <w:r>
        <w:rPr>
          <w:rFonts w:eastAsia="Times New Roman" w:cs="Calibri"/>
          <w:spacing w:val="6"/>
          <w:sz w:val="28"/>
          <w:szCs w:val="28"/>
          <w:lang w:val="uk-UA"/>
        </w:rPr>
        <w:t xml:space="preserve"> В.І. під час розгляду справи № 826/14089/15.</w:t>
      </w:r>
    </w:p>
    <w:p w:rsidR="00BB604E" w:rsidRPr="00773FB7" w:rsidRDefault="00BB604E" w:rsidP="00BB604E">
      <w:pPr>
        <w:ind w:firstLine="794"/>
        <w:jc w:val="both"/>
        <w:rPr>
          <w:spacing w:val="-2"/>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24 січня 2020</w:t>
      </w:r>
      <w:r w:rsidRPr="00773FB7">
        <w:rPr>
          <w:sz w:val="28"/>
          <w:szCs w:val="28"/>
          <w:lang w:val="uk-UA"/>
        </w:rPr>
        <w:t xml:space="preserve"> року про відсутність підстав для відкриття дисциплінарної справи</w:t>
      </w:r>
      <w:r>
        <w:rPr>
          <w:sz w:val="28"/>
          <w:szCs w:val="28"/>
          <w:lang w:val="uk-UA"/>
        </w:rPr>
        <w:t xml:space="preserve">, оскільки закінчився встановлений законом строк для притягнення судді до дисциплінарної відповідальності </w:t>
      </w:r>
      <w:r w:rsidRPr="00773FB7">
        <w:rPr>
          <w:spacing w:val="-2"/>
          <w:sz w:val="28"/>
          <w:szCs w:val="28"/>
          <w:lang w:val="uk-UA"/>
        </w:rPr>
        <w:t xml:space="preserve">(пункт </w:t>
      </w:r>
      <w:r>
        <w:rPr>
          <w:spacing w:val="-2"/>
          <w:sz w:val="28"/>
          <w:szCs w:val="28"/>
          <w:lang w:val="uk-UA"/>
        </w:rPr>
        <w:t>2</w:t>
      </w:r>
      <w:r w:rsidRPr="00773FB7">
        <w:rPr>
          <w:spacing w:val="-2"/>
          <w:sz w:val="28"/>
          <w:szCs w:val="28"/>
          <w:lang w:val="uk-UA"/>
        </w:rPr>
        <w:t xml:space="preserve"> частини першої статті 45 Закону України «Про Вищу раду правосуддя»).</w:t>
      </w:r>
    </w:p>
    <w:p w:rsidR="00BB604E" w:rsidRPr="00592649" w:rsidRDefault="00BB604E" w:rsidP="00BB604E">
      <w:pPr>
        <w:ind w:firstLine="794"/>
        <w:jc w:val="both"/>
        <w:rPr>
          <w:rFonts w:eastAsia="Times New Roman" w:cs="Calibri"/>
          <w:sz w:val="28"/>
          <w:szCs w:val="28"/>
          <w:lang w:val="uk-UA"/>
        </w:rPr>
      </w:pPr>
      <w:r w:rsidRPr="00773FB7">
        <w:rPr>
          <w:bCs/>
          <w:spacing w:val="-4"/>
          <w:sz w:val="28"/>
          <w:szCs w:val="28"/>
          <w:lang w:val="uk-UA"/>
        </w:rPr>
        <w:t>4.</w:t>
      </w:r>
      <w:r>
        <w:rPr>
          <w:bCs/>
          <w:spacing w:val="-4"/>
          <w:sz w:val="28"/>
          <w:szCs w:val="28"/>
          <w:lang w:val="uk-UA"/>
        </w:rPr>
        <w:t xml:space="preserve"> </w:t>
      </w:r>
      <w:r w:rsidRPr="00592649">
        <w:rPr>
          <w:sz w:val="28"/>
          <w:szCs w:val="28"/>
          <w:lang w:val="uk-UA"/>
        </w:rPr>
        <w:t xml:space="preserve">до Вищої ради правосуддя надійшли скарги 18 вересня 2019 року за вхідним № 10145/0/8-19 Служби безпеки України та 3 грудня 2019 року за вхідним № 1254/0/13-19 </w:t>
      </w:r>
      <w:r w:rsidRPr="00592649">
        <w:rPr>
          <w:rFonts w:eastAsia="Times New Roman" w:cs="Calibri"/>
          <w:sz w:val="28"/>
          <w:szCs w:val="28"/>
          <w:lang w:val="uk-UA"/>
        </w:rPr>
        <w:t>компанії «</w:t>
      </w:r>
      <w:proofErr w:type="spellStart"/>
      <w:r w:rsidRPr="00592649">
        <w:rPr>
          <w:rFonts w:eastAsia="Times New Roman" w:cs="Calibri"/>
          <w:sz w:val="28"/>
          <w:szCs w:val="28"/>
          <w:lang w:val="uk-UA"/>
        </w:rPr>
        <w:t>Fel</w:t>
      </w:r>
      <w:r w:rsidRPr="00592649">
        <w:rPr>
          <w:rFonts w:eastAsia="Times New Roman" w:cs="Calibri"/>
          <w:sz w:val="28"/>
          <w:szCs w:val="28"/>
          <w:lang w:val="en-US"/>
        </w:rPr>
        <w:t>ina</w:t>
      </w:r>
      <w:proofErr w:type="spellEnd"/>
      <w:r w:rsidRPr="00592649">
        <w:rPr>
          <w:rFonts w:eastAsia="Times New Roman" w:cs="Calibri"/>
          <w:sz w:val="28"/>
          <w:szCs w:val="28"/>
          <w:lang w:val="uk-UA"/>
        </w:rPr>
        <w:t xml:space="preserve"> </w:t>
      </w:r>
      <w:r w:rsidRPr="00592649">
        <w:rPr>
          <w:rFonts w:eastAsia="Times New Roman" w:cs="Calibri"/>
          <w:sz w:val="28"/>
          <w:szCs w:val="28"/>
          <w:lang w:val="en-US"/>
        </w:rPr>
        <w:t>Development</w:t>
      </w:r>
      <w:r w:rsidRPr="00592649">
        <w:rPr>
          <w:rFonts w:eastAsia="Times New Roman" w:cs="Calibri"/>
          <w:sz w:val="28"/>
          <w:szCs w:val="28"/>
          <w:lang w:val="uk-UA"/>
        </w:rPr>
        <w:t xml:space="preserve"> </w:t>
      </w:r>
      <w:r w:rsidRPr="00592649">
        <w:rPr>
          <w:rFonts w:eastAsia="Times New Roman" w:cs="Calibri"/>
          <w:sz w:val="28"/>
          <w:szCs w:val="28"/>
          <w:lang w:val="en-US"/>
        </w:rPr>
        <w:t>LP</w:t>
      </w:r>
      <w:r w:rsidRPr="00592649">
        <w:rPr>
          <w:rFonts w:eastAsia="Times New Roman" w:cs="Calibri"/>
          <w:sz w:val="28"/>
          <w:szCs w:val="28"/>
          <w:lang w:val="uk-UA"/>
        </w:rPr>
        <w:t xml:space="preserve">» в особі адвоката Никифорова Д.О. </w:t>
      </w:r>
      <w:r w:rsidRPr="00592649">
        <w:rPr>
          <w:sz w:val="28"/>
          <w:szCs w:val="28"/>
          <w:lang w:val="uk-UA"/>
        </w:rPr>
        <w:t xml:space="preserve">на дії </w:t>
      </w:r>
      <w:r w:rsidRPr="00592649">
        <w:rPr>
          <w:rFonts w:eastAsia="Times New Roman" w:cs="Calibri"/>
          <w:sz w:val="28"/>
          <w:szCs w:val="28"/>
          <w:lang w:val="uk-UA"/>
        </w:rPr>
        <w:t xml:space="preserve">судді Херсонського міського суду Херсонської області </w:t>
      </w:r>
      <w:proofErr w:type="spellStart"/>
      <w:r w:rsidRPr="00592649">
        <w:rPr>
          <w:rFonts w:eastAsia="Times New Roman" w:cs="Calibri"/>
          <w:sz w:val="28"/>
          <w:szCs w:val="28"/>
          <w:lang w:val="uk-UA"/>
        </w:rPr>
        <w:t>Мусулевського</w:t>
      </w:r>
      <w:proofErr w:type="spellEnd"/>
      <w:r w:rsidRPr="00592649">
        <w:rPr>
          <w:rFonts w:eastAsia="Times New Roman" w:cs="Calibri"/>
          <w:sz w:val="28"/>
          <w:szCs w:val="28"/>
          <w:lang w:val="uk-UA"/>
        </w:rPr>
        <w:t xml:space="preserve"> Я.А. під час розгляду справи № 766/8719/17. </w:t>
      </w:r>
    </w:p>
    <w:p w:rsidR="00BB604E" w:rsidRPr="00592649" w:rsidRDefault="00BB604E" w:rsidP="00BB604E">
      <w:pPr>
        <w:ind w:firstLine="794"/>
        <w:jc w:val="both"/>
        <w:rPr>
          <w:sz w:val="28"/>
          <w:szCs w:val="28"/>
          <w:lang w:val="uk-UA"/>
        </w:rPr>
      </w:pPr>
      <w:r w:rsidRPr="00592649">
        <w:rPr>
          <w:rFonts w:eastAsia="Times New Roman" w:cs="Calibri"/>
          <w:sz w:val="28"/>
          <w:szCs w:val="28"/>
          <w:lang w:val="uk-UA"/>
        </w:rPr>
        <w:t xml:space="preserve">Крім того, 16 жовтня 2019 року до Вищої ради правосуддя за вхідним                              № 1111/0/13-19 надійшла скарга товариства з обмеженою відповідальністю «ТЕФІН» в особі адвоката </w:t>
      </w:r>
      <w:proofErr w:type="spellStart"/>
      <w:r w:rsidRPr="00592649">
        <w:rPr>
          <w:rFonts w:eastAsia="Times New Roman" w:cs="Calibri"/>
          <w:sz w:val="28"/>
          <w:szCs w:val="28"/>
          <w:lang w:val="uk-UA"/>
        </w:rPr>
        <w:t>Гевка</w:t>
      </w:r>
      <w:proofErr w:type="spellEnd"/>
      <w:r w:rsidRPr="00592649">
        <w:rPr>
          <w:rFonts w:eastAsia="Times New Roman" w:cs="Calibri"/>
          <w:sz w:val="28"/>
          <w:szCs w:val="28"/>
          <w:lang w:val="uk-UA"/>
        </w:rPr>
        <w:t xml:space="preserve"> А.В. на дії суддів Херсонського апеляційного суду Литвиненко І.І., </w:t>
      </w:r>
      <w:proofErr w:type="spellStart"/>
      <w:r w:rsidRPr="00592649">
        <w:rPr>
          <w:rFonts w:eastAsia="Times New Roman" w:cs="Calibri"/>
          <w:sz w:val="28"/>
          <w:szCs w:val="28"/>
          <w:lang w:val="uk-UA"/>
        </w:rPr>
        <w:t>Красновського</w:t>
      </w:r>
      <w:proofErr w:type="spellEnd"/>
      <w:r w:rsidRPr="00592649">
        <w:rPr>
          <w:rFonts w:eastAsia="Times New Roman" w:cs="Calibri"/>
          <w:sz w:val="28"/>
          <w:szCs w:val="28"/>
          <w:lang w:val="uk-UA"/>
        </w:rPr>
        <w:t xml:space="preserve"> І.В., </w:t>
      </w:r>
      <w:proofErr w:type="spellStart"/>
      <w:r w:rsidRPr="00592649">
        <w:rPr>
          <w:rFonts w:eastAsia="Times New Roman" w:cs="Calibri"/>
          <w:sz w:val="28"/>
          <w:szCs w:val="28"/>
          <w:lang w:val="uk-UA"/>
        </w:rPr>
        <w:t>Заіченка</w:t>
      </w:r>
      <w:proofErr w:type="spellEnd"/>
      <w:r w:rsidRPr="00592649">
        <w:rPr>
          <w:rFonts w:eastAsia="Times New Roman" w:cs="Calibri"/>
          <w:sz w:val="28"/>
          <w:szCs w:val="28"/>
          <w:lang w:val="uk-UA"/>
        </w:rPr>
        <w:t xml:space="preserve"> В.Л. під час розгляду справи № 766/8719/17.</w:t>
      </w:r>
    </w:p>
    <w:p w:rsidR="00BB604E" w:rsidRDefault="00BB604E" w:rsidP="00BB604E">
      <w:pPr>
        <w:ind w:firstLine="794"/>
        <w:jc w:val="both"/>
        <w:rPr>
          <w:spacing w:val="-2"/>
          <w:sz w:val="28"/>
          <w:szCs w:val="28"/>
          <w:lang w:val="uk-UA"/>
        </w:rPr>
      </w:pPr>
      <w:r w:rsidRPr="00773FB7">
        <w:rPr>
          <w:sz w:val="28"/>
          <w:szCs w:val="28"/>
          <w:lang w:val="uk-UA"/>
        </w:rPr>
        <w:t xml:space="preserve">За результатами попередньої перевірки скарг доповідачем – членом Другої Дисциплінарної палати Вищої ради правосуддя Прудивусом О.В. складено висновок від </w:t>
      </w:r>
      <w:r>
        <w:rPr>
          <w:sz w:val="28"/>
          <w:szCs w:val="28"/>
          <w:lang w:val="uk-UA"/>
        </w:rPr>
        <w:t>21 січня 2020</w:t>
      </w:r>
      <w:r w:rsidRPr="00773FB7">
        <w:rPr>
          <w:sz w:val="28"/>
          <w:szCs w:val="28"/>
          <w:lang w:val="uk-UA"/>
        </w:rPr>
        <w:t xml:space="preserve"> року про відсутність підстав для відкриття дисциплінарної справи, </w:t>
      </w:r>
      <w:r w:rsidRPr="00773FB7">
        <w:rPr>
          <w:spacing w:val="-2"/>
          <w:sz w:val="28"/>
          <w:szCs w:val="28"/>
          <w:lang w:val="uk-UA"/>
        </w:rPr>
        <w:t>оскільки суть скарг зводиться до незгоди із судовим</w:t>
      </w:r>
      <w:r>
        <w:rPr>
          <w:spacing w:val="-2"/>
          <w:sz w:val="28"/>
          <w:szCs w:val="28"/>
          <w:lang w:val="uk-UA"/>
        </w:rPr>
        <w:t>и</w:t>
      </w:r>
      <w:r w:rsidRPr="00773FB7">
        <w:rPr>
          <w:spacing w:val="-2"/>
          <w:sz w:val="28"/>
          <w:szCs w:val="28"/>
          <w:lang w:val="uk-UA"/>
        </w:rPr>
        <w:t xml:space="preserve"> рішенням</w:t>
      </w:r>
      <w:r>
        <w:rPr>
          <w:spacing w:val="-2"/>
          <w:sz w:val="28"/>
          <w:szCs w:val="28"/>
          <w:lang w:val="uk-UA"/>
        </w:rPr>
        <w:t>и</w:t>
      </w:r>
      <w:r w:rsidRPr="00773FB7">
        <w:rPr>
          <w:spacing w:val="-2"/>
          <w:sz w:val="28"/>
          <w:szCs w:val="28"/>
          <w:lang w:val="uk-UA"/>
        </w:rPr>
        <w:t xml:space="preserve"> (пункт 4 частини </w:t>
      </w:r>
      <w:r>
        <w:rPr>
          <w:spacing w:val="-2"/>
          <w:sz w:val="28"/>
          <w:szCs w:val="28"/>
          <w:lang w:val="uk-UA"/>
        </w:rPr>
        <w:t xml:space="preserve">першої статті 45 Закону України </w:t>
      </w:r>
      <w:r w:rsidRPr="00773FB7">
        <w:rPr>
          <w:spacing w:val="-2"/>
          <w:sz w:val="28"/>
          <w:szCs w:val="28"/>
          <w:lang w:val="uk-UA"/>
        </w:rPr>
        <w:t>«Про Вищу раду правосуддя»).</w:t>
      </w:r>
    </w:p>
    <w:p w:rsidR="00BB604E" w:rsidRDefault="00BB604E" w:rsidP="00BB604E">
      <w:pPr>
        <w:ind w:firstLine="708"/>
        <w:jc w:val="both"/>
        <w:rPr>
          <w:sz w:val="28"/>
          <w:szCs w:val="28"/>
          <w:lang w:val="uk-UA"/>
        </w:rPr>
      </w:pPr>
      <w:r>
        <w:rPr>
          <w:sz w:val="28"/>
          <w:szCs w:val="28"/>
          <w:lang w:val="uk-UA"/>
        </w:rPr>
        <w:t>Згідно з пунктом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BB604E" w:rsidRDefault="00BB604E" w:rsidP="00BB604E">
      <w:pPr>
        <w:ind w:firstLine="708"/>
        <w:jc w:val="both"/>
        <w:rPr>
          <w:sz w:val="28"/>
          <w:szCs w:val="28"/>
          <w:lang w:val="uk-UA"/>
        </w:rPr>
      </w:pPr>
      <w:r>
        <w:rPr>
          <w:sz w:val="28"/>
          <w:szCs w:val="28"/>
          <w:lang w:val="uk-UA"/>
        </w:rPr>
        <w:t>Відповідно до пункту 2 частини першої статті 45 Закону України                          «Про Вищу раду правосуддя» у відкритті дисциплінарної справи має бути відмовлено, якщо закінчився встановлений законом строк для притягнення судді до дисциплінарної відповідальності.</w:t>
      </w:r>
    </w:p>
    <w:p w:rsidR="00BB604E" w:rsidRDefault="00BB604E" w:rsidP="00BB604E">
      <w:pPr>
        <w:ind w:firstLine="708"/>
        <w:jc w:val="both"/>
        <w:rPr>
          <w:sz w:val="28"/>
          <w:szCs w:val="28"/>
          <w:lang w:val="uk-UA"/>
        </w:rPr>
      </w:pPr>
      <w:r>
        <w:rPr>
          <w:sz w:val="28"/>
          <w:szCs w:val="28"/>
          <w:lang w:val="uk-UA"/>
        </w:rPr>
        <w:lastRenderedPageBreak/>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BB604E" w:rsidRDefault="00BB604E" w:rsidP="00BB604E">
      <w:pPr>
        <w:ind w:firstLine="708"/>
        <w:jc w:val="both"/>
        <w:rPr>
          <w:sz w:val="28"/>
          <w:szCs w:val="28"/>
          <w:lang w:val="uk-UA"/>
        </w:rPr>
      </w:pPr>
    </w:p>
    <w:p w:rsidR="00BB604E" w:rsidRDefault="00BB604E" w:rsidP="00BB604E">
      <w:pPr>
        <w:pStyle w:val="a3"/>
        <w:spacing w:after="0"/>
        <w:jc w:val="center"/>
        <w:rPr>
          <w:b/>
          <w:color w:val="000000"/>
          <w:sz w:val="28"/>
          <w:szCs w:val="28"/>
          <w:lang w:val="uk-UA"/>
        </w:rPr>
      </w:pPr>
      <w:r>
        <w:rPr>
          <w:b/>
          <w:sz w:val="28"/>
          <w:szCs w:val="28"/>
          <w:lang w:val="uk-UA"/>
        </w:rPr>
        <w:t>ухвалила</w:t>
      </w:r>
      <w:r>
        <w:rPr>
          <w:b/>
          <w:color w:val="000000"/>
          <w:sz w:val="28"/>
          <w:szCs w:val="28"/>
          <w:lang w:val="uk-UA"/>
        </w:rPr>
        <w:t>:</w:t>
      </w:r>
    </w:p>
    <w:p w:rsidR="00BB604E" w:rsidRDefault="00BB604E" w:rsidP="00BB604E">
      <w:pPr>
        <w:pStyle w:val="a3"/>
        <w:spacing w:after="0"/>
        <w:jc w:val="center"/>
        <w:rPr>
          <w:b/>
          <w:color w:val="000000"/>
          <w:sz w:val="28"/>
          <w:szCs w:val="28"/>
          <w:lang w:val="uk-UA"/>
        </w:rPr>
      </w:pPr>
    </w:p>
    <w:p w:rsidR="00BB604E" w:rsidRDefault="00BB604E" w:rsidP="00BB604E">
      <w:pPr>
        <w:jc w:val="both"/>
        <w:rPr>
          <w:sz w:val="28"/>
          <w:szCs w:val="28"/>
          <w:lang w:val="uk-UA"/>
        </w:rPr>
      </w:pPr>
      <w:r>
        <w:rPr>
          <w:sz w:val="28"/>
          <w:szCs w:val="28"/>
          <w:lang w:val="uk-UA"/>
        </w:rPr>
        <w:t xml:space="preserve">відмовити у відкритті дисциплінарної справи за скаргою </w:t>
      </w:r>
      <w:proofErr w:type="spellStart"/>
      <w:r>
        <w:rPr>
          <w:sz w:val="28"/>
          <w:szCs w:val="28"/>
          <w:lang w:val="uk-UA"/>
        </w:rPr>
        <w:t>Дєвяшиної</w:t>
      </w:r>
      <w:proofErr w:type="spellEnd"/>
      <w:r>
        <w:rPr>
          <w:sz w:val="28"/>
          <w:szCs w:val="28"/>
          <w:lang w:val="uk-UA"/>
        </w:rPr>
        <w:t xml:space="preserve"> Світлани Олександрівни стосовно судді господарського суду Одеської області Роги Наталії Василівни.</w:t>
      </w:r>
    </w:p>
    <w:p w:rsidR="00BB604E" w:rsidRDefault="00BB604E" w:rsidP="00BB604E">
      <w:pPr>
        <w:ind w:firstLine="708"/>
        <w:jc w:val="both"/>
        <w:rPr>
          <w:color w:val="000000"/>
          <w:sz w:val="28"/>
          <w:szCs w:val="28"/>
          <w:highlight w:val="white"/>
          <w:lang w:val="uk-UA" w:eastAsia="uk-UA"/>
        </w:rPr>
      </w:pPr>
      <w:r>
        <w:rPr>
          <w:color w:val="000000"/>
          <w:sz w:val="28"/>
          <w:szCs w:val="28"/>
          <w:highlight w:val="white"/>
          <w:lang w:val="uk-UA" w:eastAsia="uk-UA"/>
        </w:rPr>
        <w:t xml:space="preserve">Відмовити у відкритті дисциплінарної справи за скаргою </w:t>
      </w:r>
      <w:proofErr w:type="spellStart"/>
      <w:r>
        <w:rPr>
          <w:sz w:val="28"/>
          <w:szCs w:val="28"/>
          <w:lang w:val="uk-UA"/>
        </w:rPr>
        <w:t>Спіріної</w:t>
      </w:r>
      <w:proofErr w:type="spellEnd"/>
      <w:r>
        <w:rPr>
          <w:sz w:val="28"/>
          <w:szCs w:val="28"/>
          <w:lang w:val="uk-UA"/>
        </w:rPr>
        <w:t xml:space="preserve"> Олени Дмитрівни стосовно судді Касаційного адміністративного суду у складі Верховного Суду </w:t>
      </w:r>
      <w:proofErr w:type="spellStart"/>
      <w:r>
        <w:rPr>
          <w:sz w:val="28"/>
          <w:szCs w:val="28"/>
          <w:lang w:val="uk-UA"/>
        </w:rPr>
        <w:t>Калашнікової</w:t>
      </w:r>
      <w:proofErr w:type="spellEnd"/>
      <w:r>
        <w:rPr>
          <w:sz w:val="28"/>
          <w:szCs w:val="28"/>
          <w:lang w:val="uk-UA"/>
        </w:rPr>
        <w:t xml:space="preserve"> Олени Володимирівни.</w:t>
      </w:r>
    </w:p>
    <w:p w:rsidR="00BB604E" w:rsidRPr="000C1033" w:rsidRDefault="00BB604E" w:rsidP="00BB604E">
      <w:pPr>
        <w:ind w:firstLine="708"/>
        <w:jc w:val="both"/>
        <w:rPr>
          <w:bCs/>
          <w:sz w:val="28"/>
          <w:szCs w:val="28"/>
          <w:lang w:val="uk-UA"/>
        </w:rPr>
      </w:pPr>
      <w:r w:rsidRPr="000C1033">
        <w:rPr>
          <w:bCs/>
          <w:sz w:val="28"/>
          <w:szCs w:val="28"/>
          <w:lang w:val="uk-UA"/>
        </w:rPr>
        <w:t>Відмовити у відкритті дисциплінарної справи за скаргою</w:t>
      </w:r>
      <w:r>
        <w:rPr>
          <w:bCs/>
          <w:sz w:val="28"/>
          <w:szCs w:val="28"/>
          <w:lang w:val="uk-UA"/>
        </w:rPr>
        <w:t xml:space="preserve"> адвоката Самойленко Анни Василівни стосовно судді окружного адміністративного суду міста Києва </w:t>
      </w:r>
      <w:proofErr w:type="spellStart"/>
      <w:r>
        <w:rPr>
          <w:bCs/>
          <w:sz w:val="28"/>
          <w:szCs w:val="28"/>
          <w:lang w:val="uk-UA"/>
        </w:rPr>
        <w:t>Келеберди</w:t>
      </w:r>
      <w:proofErr w:type="spellEnd"/>
      <w:r>
        <w:rPr>
          <w:bCs/>
          <w:sz w:val="28"/>
          <w:szCs w:val="28"/>
          <w:lang w:val="uk-UA"/>
        </w:rPr>
        <w:t xml:space="preserve"> Володимира Івановича.</w:t>
      </w:r>
    </w:p>
    <w:p w:rsidR="00BB604E" w:rsidRDefault="00BB604E" w:rsidP="00BB604E">
      <w:pPr>
        <w:ind w:firstLine="708"/>
        <w:jc w:val="both"/>
        <w:rPr>
          <w:bCs/>
          <w:sz w:val="28"/>
          <w:szCs w:val="28"/>
          <w:lang w:val="uk-UA"/>
        </w:rPr>
      </w:pPr>
      <w:r w:rsidRPr="000C1033">
        <w:rPr>
          <w:bCs/>
          <w:sz w:val="28"/>
          <w:szCs w:val="28"/>
          <w:lang w:val="uk-UA"/>
        </w:rPr>
        <w:t>Відмовити у відкритті дисциплінарної справи за скарг</w:t>
      </w:r>
      <w:r>
        <w:rPr>
          <w:bCs/>
          <w:sz w:val="28"/>
          <w:szCs w:val="28"/>
          <w:lang w:val="uk-UA"/>
        </w:rPr>
        <w:t xml:space="preserve">ами Служби безпеки України, </w:t>
      </w:r>
      <w:r w:rsidRPr="00064E97">
        <w:rPr>
          <w:rFonts w:eastAsia="Times New Roman" w:cs="Calibri"/>
          <w:spacing w:val="6"/>
          <w:sz w:val="28"/>
          <w:szCs w:val="28"/>
          <w:lang w:val="uk-UA"/>
        </w:rPr>
        <w:t>компанії «</w:t>
      </w:r>
      <w:proofErr w:type="spellStart"/>
      <w:r w:rsidRPr="00064E97">
        <w:rPr>
          <w:rFonts w:eastAsia="Times New Roman" w:cs="Calibri"/>
          <w:spacing w:val="6"/>
          <w:sz w:val="28"/>
          <w:szCs w:val="28"/>
          <w:lang w:val="uk-UA"/>
        </w:rPr>
        <w:t>Fel</w:t>
      </w:r>
      <w:r w:rsidRPr="00064E97">
        <w:rPr>
          <w:rFonts w:eastAsia="Times New Roman" w:cs="Calibri"/>
          <w:spacing w:val="6"/>
          <w:sz w:val="28"/>
          <w:szCs w:val="28"/>
          <w:lang w:val="en-US"/>
        </w:rPr>
        <w:t>ina</w:t>
      </w:r>
      <w:proofErr w:type="spellEnd"/>
      <w:r w:rsidRPr="00064E97">
        <w:rPr>
          <w:rFonts w:eastAsia="Times New Roman" w:cs="Calibri"/>
          <w:spacing w:val="6"/>
          <w:sz w:val="28"/>
          <w:szCs w:val="28"/>
          <w:lang w:val="uk-UA"/>
        </w:rPr>
        <w:t xml:space="preserve"> </w:t>
      </w:r>
      <w:r w:rsidRPr="00064E97">
        <w:rPr>
          <w:rFonts w:eastAsia="Times New Roman" w:cs="Calibri"/>
          <w:spacing w:val="6"/>
          <w:sz w:val="28"/>
          <w:szCs w:val="28"/>
          <w:lang w:val="en-US"/>
        </w:rPr>
        <w:t>Development</w:t>
      </w:r>
      <w:r w:rsidRPr="00064E97">
        <w:rPr>
          <w:rFonts w:eastAsia="Times New Roman" w:cs="Calibri"/>
          <w:spacing w:val="6"/>
          <w:sz w:val="28"/>
          <w:szCs w:val="28"/>
          <w:lang w:val="uk-UA"/>
        </w:rPr>
        <w:t xml:space="preserve"> </w:t>
      </w:r>
      <w:r w:rsidRPr="00064E97">
        <w:rPr>
          <w:rFonts w:eastAsia="Times New Roman" w:cs="Calibri"/>
          <w:spacing w:val="6"/>
          <w:sz w:val="28"/>
          <w:szCs w:val="28"/>
          <w:lang w:val="en-US"/>
        </w:rPr>
        <w:t>LP</w:t>
      </w:r>
      <w:r w:rsidRPr="00064E97">
        <w:rPr>
          <w:rFonts w:eastAsia="Times New Roman" w:cs="Calibri"/>
          <w:spacing w:val="6"/>
          <w:sz w:val="28"/>
          <w:szCs w:val="28"/>
          <w:lang w:val="uk-UA"/>
        </w:rPr>
        <w:t>»</w:t>
      </w:r>
      <w:r>
        <w:rPr>
          <w:bCs/>
          <w:sz w:val="28"/>
          <w:szCs w:val="28"/>
          <w:lang w:val="uk-UA"/>
        </w:rPr>
        <w:t xml:space="preserve"> стосовно судді Херсонського міського суду Херсонської області </w:t>
      </w:r>
      <w:proofErr w:type="spellStart"/>
      <w:r>
        <w:rPr>
          <w:bCs/>
          <w:sz w:val="28"/>
          <w:szCs w:val="28"/>
          <w:lang w:val="uk-UA"/>
        </w:rPr>
        <w:t>Мусулевського</w:t>
      </w:r>
      <w:proofErr w:type="spellEnd"/>
      <w:r>
        <w:rPr>
          <w:bCs/>
          <w:sz w:val="28"/>
          <w:szCs w:val="28"/>
          <w:lang w:val="uk-UA"/>
        </w:rPr>
        <w:t xml:space="preserve"> Ярослава Андрійовича, товариства з обмеженою відповідальністю «ТЕФІН» стосовно суддів Херсонського апеляційного суду Литвиненко Інни Іванівни, </w:t>
      </w:r>
      <w:proofErr w:type="spellStart"/>
      <w:r>
        <w:rPr>
          <w:bCs/>
          <w:sz w:val="28"/>
          <w:szCs w:val="28"/>
          <w:lang w:val="uk-UA"/>
        </w:rPr>
        <w:t>Красновського</w:t>
      </w:r>
      <w:proofErr w:type="spellEnd"/>
      <w:r>
        <w:rPr>
          <w:bCs/>
          <w:sz w:val="28"/>
          <w:szCs w:val="28"/>
          <w:lang w:val="uk-UA"/>
        </w:rPr>
        <w:t xml:space="preserve"> Ігоря Васильовича, </w:t>
      </w:r>
      <w:proofErr w:type="spellStart"/>
      <w:r>
        <w:rPr>
          <w:bCs/>
          <w:sz w:val="28"/>
          <w:szCs w:val="28"/>
          <w:lang w:val="uk-UA"/>
        </w:rPr>
        <w:t>Заіченка</w:t>
      </w:r>
      <w:proofErr w:type="spellEnd"/>
      <w:r>
        <w:rPr>
          <w:bCs/>
          <w:sz w:val="28"/>
          <w:szCs w:val="28"/>
          <w:lang w:val="uk-UA"/>
        </w:rPr>
        <w:t xml:space="preserve"> Володимира Леонідовича.</w:t>
      </w:r>
    </w:p>
    <w:p w:rsidR="00BB604E" w:rsidRDefault="00BB604E" w:rsidP="00BB604E">
      <w:pPr>
        <w:ind w:firstLine="708"/>
        <w:jc w:val="both"/>
        <w:rPr>
          <w:sz w:val="28"/>
          <w:szCs w:val="28"/>
          <w:lang w:val="uk-UA"/>
        </w:rPr>
      </w:pPr>
      <w:r>
        <w:rPr>
          <w:sz w:val="28"/>
          <w:szCs w:val="28"/>
          <w:lang w:val="uk-UA"/>
        </w:rPr>
        <w:t xml:space="preserve">Ухвала оскарженню не підлягає. </w:t>
      </w:r>
    </w:p>
    <w:p w:rsidR="00BB604E" w:rsidRDefault="00BB604E" w:rsidP="00BB604E">
      <w:pPr>
        <w:spacing w:line="100" w:lineRule="atLeast"/>
        <w:jc w:val="both"/>
        <w:rPr>
          <w:b/>
          <w:sz w:val="28"/>
          <w:szCs w:val="28"/>
          <w:lang w:val="uk-UA"/>
        </w:rPr>
      </w:pPr>
    </w:p>
    <w:p w:rsidR="00BB604E" w:rsidRDefault="00BB604E" w:rsidP="00BB604E">
      <w:pPr>
        <w:spacing w:line="100" w:lineRule="atLeast"/>
        <w:jc w:val="both"/>
        <w:rPr>
          <w:b/>
          <w:sz w:val="28"/>
          <w:szCs w:val="28"/>
          <w:lang w:val="uk-UA"/>
        </w:rPr>
      </w:pPr>
    </w:p>
    <w:p w:rsidR="00BB604E" w:rsidRDefault="00BB604E" w:rsidP="00BB604E">
      <w:pPr>
        <w:spacing w:line="100" w:lineRule="atLeast"/>
        <w:jc w:val="both"/>
        <w:rPr>
          <w:b/>
          <w:sz w:val="28"/>
          <w:szCs w:val="28"/>
          <w:lang w:val="uk-UA"/>
        </w:rPr>
      </w:pPr>
    </w:p>
    <w:p w:rsidR="00BB604E" w:rsidRDefault="00BB604E" w:rsidP="00BB604E">
      <w:pPr>
        <w:spacing w:line="100" w:lineRule="atLeast"/>
        <w:jc w:val="both"/>
        <w:rPr>
          <w:b/>
          <w:sz w:val="28"/>
          <w:szCs w:val="28"/>
          <w:lang w:val="uk-UA"/>
        </w:rPr>
      </w:pPr>
      <w:r>
        <w:rPr>
          <w:b/>
          <w:sz w:val="28"/>
          <w:szCs w:val="28"/>
          <w:lang w:val="uk-UA"/>
        </w:rPr>
        <w:t xml:space="preserve">Головуючий на засіданні </w:t>
      </w:r>
    </w:p>
    <w:p w:rsidR="00BB604E" w:rsidRDefault="00BB604E" w:rsidP="00BB604E">
      <w:pPr>
        <w:spacing w:line="100" w:lineRule="atLeast"/>
        <w:jc w:val="both"/>
        <w:rPr>
          <w:b/>
          <w:sz w:val="28"/>
          <w:szCs w:val="28"/>
          <w:lang w:val="uk-UA"/>
        </w:rPr>
      </w:pPr>
      <w:r>
        <w:rPr>
          <w:b/>
          <w:sz w:val="28"/>
          <w:szCs w:val="28"/>
          <w:lang w:val="uk-UA"/>
        </w:rPr>
        <w:t xml:space="preserve">Другої Дисциплінарної палати </w:t>
      </w:r>
    </w:p>
    <w:p w:rsidR="00BB604E" w:rsidRDefault="00BB604E" w:rsidP="00BB604E">
      <w:pPr>
        <w:spacing w:line="100" w:lineRule="atLeast"/>
        <w:rPr>
          <w:b/>
          <w:sz w:val="28"/>
          <w:szCs w:val="28"/>
          <w:lang w:val="uk-UA"/>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М.П. </w:t>
      </w:r>
      <w:proofErr w:type="spellStart"/>
      <w:r>
        <w:rPr>
          <w:b/>
          <w:sz w:val="28"/>
          <w:szCs w:val="28"/>
          <w:lang w:val="uk-UA"/>
        </w:rPr>
        <w:t>Худик</w:t>
      </w:r>
      <w:proofErr w:type="spellEnd"/>
      <w:r>
        <w:rPr>
          <w:b/>
          <w:sz w:val="28"/>
          <w:szCs w:val="28"/>
          <w:lang w:val="uk-UA"/>
        </w:rPr>
        <w:tab/>
        <w:t xml:space="preserve"> </w:t>
      </w:r>
    </w:p>
    <w:p w:rsidR="00BB604E" w:rsidRDefault="00BB604E" w:rsidP="00BB604E">
      <w:pPr>
        <w:spacing w:line="100" w:lineRule="atLeast"/>
        <w:jc w:val="both"/>
        <w:rPr>
          <w:b/>
          <w:sz w:val="28"/>
          <w:szCs w:val="28"/>
          <w:lang w:val="uk-UA"/>
        </w:rPr>
      </w:pPr>
    </w:p>
    <w:p w:rsidR="00BB604E" w:rsidRDefault="00BB604E" w:rsidP="00BB604E">
      <w:pPr>
        <w:spacing w:line="100" w:lineRule="atLeast"/>
        <w:jc w:val="both"/>
        <w:rPr>
          <w:b/>
          <w:sz w:val="28"/>
          <w:szCs w:val="28"/>
          <w:lang w:val="uk-UA"/>
        </w:rPr>
      </w:pPr>
      <w:r>
        <w:rPr>
          <w:b/>
          <w:sz w:val="28"/>
          <w:szCs w:val="28"/>
          <w:lang w:val="uk-UA"/>
        </w:rPr>
        <w:t xml:space="preserve">Члени Другої Дисциплінарної </w:t>
      </w:r>
    </w:p>
    <w:p w:rsidR="00BB604E" w:rsidRDefault="00BB604E" w:rsidP="00BB604E">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w:t>
      </w:r>
      <w:bookmarkStart w:id="0" w:name="_GoBack"/>
      <w:bookmarkEnd w:id="0"/>
      <w:r>
        <w:rPr>
          <w:b/>
          <w:sz w:val="28"/>
          <w:szCs w:val="28"/>
          <w:lang w:val="uk-UA"/>
        </w:rPr>
        <w:t>І.А. Артеменко</w:t>
      </w:r>
    </w:p>
    <w:p w:rsidR="00BB604E" w:rsidRDefault="00BB604E" w:rsidP="00BB604E">
      <w:pPr>
        <w:jc w:val="both"/>
        <w:rPr>
          <w:b/>
          <w:sz w:val="28"/>
          <w:szCs w:val="28"/>
          <w:lang w:val="uk-UA"/>
        </w:rPr>
      </w:pPr>
    </w:p>
    <w:p w:rsidR="00BB604E" w:rsidRDefault="00BB604E" w:rsidP="00BB604E">
      <w:pPr>
        <w:jc w:val="both"/>
        <w:rPr>
          <w:b/>
          <w:sz w:val="28"/>
          <w:szCs w:val="28"/>
          <w:lang w:val="uk-UA"/>
        </w:rPr>
      </w:pPr>
    </w:p>
    <w:p w:rsidR="00BB604E" w:rsidRDefault="00BB604E" w:rsidP="00BB604E">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О.Є. </w:t>
      </w:r>
      <w:proofErr w:type="spellStart"/>
      <w:r>
        <w:rPr>
          <w:b/>
          <w:sz w:val="28"/>
          <w:szCs w:val="28"/>
          <w:lang w:val="uk-UA"/>
        </w:rPr>
        <w:t>Блажівська</w:t>
      </w:r>
      <w:proofErr w:type="spellEnd"/>
    </w:p>
    <w:p w:rsidR="00BB604E" w:rsidRDefault="00BB604E" w:rsidP="00BB604E">
      <w:pPr>
        <w:jc w:val="both"/>
        <w:rPr>
          <w:b/>
          <w:sz w:val="28"/>
          <w:szCs w:val="28"/>
          <w:lang w:val="uk-UA"/>
        </w:rPr>
      </w:pPr>
    </w:p>
    <w:p w:rsidR="00BB604E" w:rsidRDefault="00BB604E" w:rsidP="00BB604E">
      <w:pPr>
        <w:jc w:val="both"/>
        <w:rPr>
          <w:b/>
          <w:sz w:val="28"/>
          <w:szCs w:val="28"/>
          <w:lang w:val="uk-UA"/>
        </w:rPr>
      </w:pPr>
    </w:p>
    <w:p w:rsidR="00BB604E" w:rsidRDefault="00BB604E" w:rsidP="00BB604E">
      <w:pPr>
        <w:ind w:left="7513"/>
        <w:jc w:val="both"/>
        <w:rPr>
          <w:b/>
          <w:sz w:val="28"/>
          <w:szCs w:val="28"/>
          <w:lang w:val="uk-UA"/>
        </w:rPr>
      </w:pPr>
      <w:r>
        <w:rPr>
          <w:b/>
          <w:sz w:val="28"/>
          <w:szCs w:val="28"/>
          <w:lang w:val="uk-UA"/>
        </w:rPr>
        <w:t>В.К. Грищук</w:t>
      </w:r>
    </w:p>
    <w:p w:rsidR="001C3575" w:rsidRPr="00BB604E" w:rsidRDefault="001C3575">
      <w:pPr>
        <w:rPr>
          <w:lang w:val="uk-UA"/>
        </w:rPr>
      </w:pPr>
    </w:p>
    <w:sectPr w:rsidR="001C3575" w:rsidRPr="00BB604E" w:rsidSect="00BB604E">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C29" w:rsidRDefault="00665C29" w:rsidP="00BB604E">
      <w:r>
        <w:separator/>
      </w:r>
    </w:p>
  </w:endnote>
  <w:endnote w:type="continuationSeparator" w:id="0">
    <w:p w:rsidR="00665C29" w:rsidRDefault="00665C29" w:rsidP="00BB60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C29" w:rsidRDefault="00665C29" w:rsidP="00BB604E">
      <w:r>
        <w:separator/>
      </w:r>
    </w:p>
  </w:footnote>
  <w:footnote w:type="continuationSeparator" w:id="0">
    <w:p w:rsidR="00665C29" w:rsidRDefault="00665C29" w:rsidP="00BB60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01129"/>
      <w:docPartObj>
        <w:docPartGallery w:val="Page Numbers (Top of Page)"/>
        <w:docPartUnique/>
      </w:docPartObj>
    </w:sdtPr>
    <w:sdtContent>
      <w:p w:rsidR="00BB604E" w:rsidRDefault="00BB604E">
        <w:pPr>
          <w:pStyle w:val="a7"/>
          <w:jc w:val="center"/>
        </w:pPr>
        <w:fldSimple w:instr=" PAGE   \* MERGEFORMAT ">
          <w:r>
            <w:rPr>
              <w:noProof/>
            </w:rPr>
            <w:t>2</w:t>
          </w:r>
        </w:fldSimple>
      </w:p>
    </w:sdtContent>
  </w:sdt>
  <w:p w:rsidR="00BB604E" w:rsidRDefault="00BB604E">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B604E"/>
    <w:rsid w:val="001C3575"/>
    <w:rsid w:val="00665C29"/>
    <w:rsid w:val="00BB60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04E"/>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BB604E"/>
    <w:pPr>
      <w:spacing w:after="120"/>
    </w:pPr>
  </w:style>
  <w:style w:type="character" w:customStyle="1" w:styleId="a4">
    <w:name w:val="Основний текст Знак"/>
    <w:basedOn w:val="a0"/>
    <w:link w:val="a3"/>
    <w:semiHidden/>
    <w:rsid w:val="00BB604E"/>
    <w:rPr>
      <w:rFonts w:ascii="Times New Roman" w:eastAsia="Calibri" w:hAnsi="Times New Roman" w:cs="Times New Roman"/>
      <w:sz w:val="24"/>
      <w:szCs w:val="24"/>
      <w:lang w:val="ru-RU" w:eastAsia="ru-RU"/>
    </w:rPr>
  </w:style>
  <w:style w:type="character" w:customStyle="1" w:styleId="a5">
    <w:name w:val="Абзац списку Знак"/>
    <w:aliases w:val="Подглава Знак"/>
    <w:link w:val="a6"/>
    <w:uiPriority w:val="34"/>
    <w:locked/>
    <w:rsid w:val="00BB604E"/>
  </w:style>
  <w:style w:type="paragraph" w:styleId="a6">
    <w:name w:val="List Paragraph"/>
    <w:aliases w:val="Подглава"/>
    <w:basedOn w:val="a"/>
    <w:link w:val="a5"/>
    <w:uiPriority w:val="34"/>
    <w:qFormat/>
    <w:rsid w:val="00BB604E"/>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rsid w:val="00BB604E"/>
    <w:rPr>
      <w:rFonts w:ascii="Times New Roman" w:hAnsi="Times New Roman" w:cs="Times New Roman" w:hint="default"/>
    </w:rPr>
  </w:style>
  <w:style w:type="paragraph" w:styleId="a7">
    <w:name w:val="header"/>
    <w:basedOn w:val="a"/>
    <w:link w:val="a8"/>
    <w:uiPriority w:val="99"/>
    <w:unhideWhenUsed/>
    <w:rsid w:val="00BB604E"/>
    <w:pPr>
      <w:tabs>
        <w:tab w:val="center" w:pos="4819"/>
        <w:tab w:val="right" w:pos="9639"/>
      </w:tabs>
    </w:pPr>
  </w:style>
  <w:style w:type="character" w:customStyle="1" w:styleId="a8">
    <w:name w:val="Верхній колонтитул Знак"/>
    <w:basedOn w:val="a0"/>
    <w:link w:val="a7"/>
    <w:uiPriority w:val="99"/>
    <w:rsid w:val="00BB604E"/>
    <w:rPr>
      <w:rFonts w:ascii="Times New Roman" w:eastAsia="Calibri" w:hAnsi="Times New Roman" w:cs="Times New Roman"/>
      <w:sz w:val="24"/>
      <w:szCs w:val="24"/>
      <w:lang w:val="ru-RU" w:eastAsia="ru-RU"/>
    </w:rPr>
  </w:style>
  <w:style w:type="paragraph" w:styleId="a9">
    <w:name w:val="footer"/>
    <w:basedOn w:val="a"/>
    <w:link w:val="aa"/>
    <w:uiPriority w:val="99"/>
    <w:semiHidden/>
    <w:unhideWhenUsed/>
    <w:rsid w:val="00BB604E"/>
    <w:pPr>
      <w:tabs>
        <w:tab w:val="center" w:pos="4819"/>
        <w:tab w:val="right" w:pos="9639"/>
      </w:tabs>
    </w:pPr>
  </w:style>
  <w:style w:type="character" w:customStyle="1" w:styleId="aa">
    <w:name w:val="Нижній колонтитул Знак"/>
    <w:basedOn w:val="a0"/>
    <w:link w:val="a9"/>
    <w:uiPriority w:val="99"/>
    <w:semiHidden/>
    <w:rsid w:val="00BB604E"/>
    <w:rPr>
      <w:rFonts w:ascii="Times New Roman" w:eastAsia="Calibri"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3819</Words>
  <Characters>2178</Characters>
  <Application>Microsoft Office Word</Application>
  <DocSecurity>0</DocSecurity>
  <Lines>18</Lines>
  <Paragraphs>11</Paragraphs>
  <ScaleCrop>false</ScaleCrop>
  <Company/>
  <LinksUpToDate>false</LinksUpToDate>
  <CharactersWithSpaces>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2</cp:revision>
  <dcterms:created xsi:type="dcterms:W3CDTF">2020-02-04T09:44:00Z</dcterms:created>
  <dcterms:modified xsi:type="dcterms:W3CDTF">2020-02-04T09:46:00Z</dcterms:modified>
</cp:coreProperties>
</file>