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7A0" w:rsidRPr="008F7087" w:rsidRDefault="00CB57A0" w:rsidP="00CB57A0">
      <w:pPr>
        <w:tabs>
          <w:tab w:val="left" w:pos="3119"/>
          <w:tab w:val="left" w:pos="3261"/>
        </w:tabs>
        <w:ind w:right="6378"/>
        <w:jc w:val="right"/>
        <w:rPr>
          <w:b/>
        </w:rPr>
      </w:pPr>
    </w:p>
    <w:p w:rsidR="00CB57A0" w:rsidRPr="008F7087" w:rsidRDefault="00CB57A0" w:rsidP="00CB57A0">
      <w:pPr>
        <w:contextualSpacing/>
        <w:jc w:val="both"/>
        <w:rPr>
          <w:rFonts w:ascii="Calibri" w:hAnsi="Calibri"/>
          <w:color w:val="000000"/>
          <w:lang w:eastAsia="uk-UA"/>
        </w:rPr>
      </w:pPr>
    </w:p>
    <w:p w:rsidR="00CB57A0" w:rsidRPr="008F7087" w:rsidRDefault="00CB57A0" w:rsidP="00CB57A0">
      <w:pPr>
        <w:spacing w:before="360" w:after="60"/>
        <w:jc w:val="center"/>
        <w:rPr>
          <w:rFonts w:ascii="AcademyC" w:hAnsi="AcademyC"/>
          <w:b/>
          <w:color w:val="002060"/>
          <w:sz w:val="22"/>
        </w:rPr>
      </w:pPr>
      <w:r w:rsidRPr="008F7087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F7087">
        <w:rPr>
          <w:rFonts w:ascii="AcademyC" w:hAnsi="AcademyC"/>
          <w:b/>
          <w:color w:val="002060"/>
          <w:sz w:val="22"/>
        </w:rPr>
        <w:t>УКРАЇНА</w:t>
      </w:r>
    </w:p>
    <w:p w:rsidR="00CB57A0" w:rsidRPr="008F7087" w:rsidRDefault="00CB57A0" w:rsidP="00CB57A0">
      <w:pPr>
        <w:spacing w:after="60"/>
        <w:jc w:val="center"/>
        <w:rPr>
          <w:rFonts w:ascii="AcademyC" w:hAnsi="AcademyC"/>
          <w:b/>
          <w:color w:val="002060"/>
        </w:rPr>
      </w:pPr>
      <w:r w:rsidRPr="008F7087">
        <w:rPr>
          <w:rFonts w:ascii="AcademyC" w:hAnsi="AcademyC"/>
          <w:b/>
          <w:color w:val="002060"/>
        </w:rPr>
        <w:t>ВИЩА  РАДА  ПРАВОСУДДЯ</w:t>
      </w:r>
    </w:p>
    <w:p w:rsidR="00CB57A0" w:rsidRPr="008F7087" w:rsidRDefault="00CB57A0" w:rsidP="00CB57A0">
      <w:pPr>
        <w:spacing w:after="240"/>
        <w:jc w:val="center"/>
        <w:rPr>
          <w:rFonts w:ascii="AcademyC" w:hAnsi="AcademyC"/>
          <w:b/>
          <w:color w:val="002060"/>
        </w:rPr>
      </w:pPr>
      <w:r w:rsidRPr="008F7087">
        <w:rPr>
          <w:rFonts w:ascii="AcademyC" w:hAnsi="AcademyC"/>
          <w:b/>
          <w:color w:val="002060"/>
        </w:rPr>
        <w:t>РІШЕННЯ</w:t>
      </w:r>
    </w:p>
    <w:tbl>
      <w:tblPr>
        <w:tblW w:w="12672" w:type="dxa"/>
        <w:tblLook w:val="04A0" w:firstRow="1" w:lastRow="0" w:firstColumn="1" w:lastColumn="0" w:noHBand="0" w:noVBand="1"/>
      </w:tblPr>
      <w:tblGrid>
        <w:gridCol w:w="3369"/>
        <w:gridCol w:w="3543"/>
        <w:gridCol w:w="5760"/>
      </w:tblGrid>
      <w:tr w:rsidR="00CB57A0" w:rsidRPr="008F7087" w:rsidTr="00361F8C">
        <w:trPr>
          <w:trHeight w:val="188"/>
        </w:trPr>
        <w:tc>
          <w:tcPr>
            <w:tcW w:w="3369" w:type="dxa"/>
            <w:hideMark/>
          </w:tcPr>
          <w:p w:rsidR="00CB57A0" w:rsidRPr="008F7087" w:rsidRDefault="00991E87" w:rsidP="00361F8C">
            <w:pPr>
              <w:ind w:right="-2"/>
              <w:rPr>
                <w:b/>
                <w:noProof/>
                <w:color w:val="000000"/>
                <w:sz w:val="27"/>
                <w:szCs w:val="27"/>
              </w:rPr>
            </w:pPr>
            <w:r>
              <w:rPr>
                <w:b/>
                <w:noProof/>
                <w:color w:val="000000"/>
                <w:sz w:val="27"/>
                <w:szCs w:val="27"/>
              </w:rPr>
              <w:t>4 лютого</w:t>
            </w:r>
            <w:r w:rsidR="00CB57A0" w:rsidRPr="008F7087">
              <w:rPr>
                <w:b/>
                <w:noProof/>
                <w:color w:val="000000"/>
                <w:sz w:val="27"/>
                <w:szCs w:val="27"/>
              </w:rPr>
              <w:t xml:space="preserve"> 2020 року </w:t>
            </w:r>
          </w:p>
        </w:tc>
        <w:tc>
          <w:tcPr>
            <w:tcW w:w="3543" w:type="dxa"/>
            <w:hideMark/>
          </w:tcPr>
          <w:p w:rsidR="00CB57A0" w:rsidRPr="008F7087" w:rsidRDefault="00CB57A0" w:rsidP="00361F8C">
            <w:pPr>
              <w:ind w:right="-2" w:hanging="109"/>
              <w:jc w:val="center"/>
              <w:rPr>
                <w:b/>
                <w:noProof/>
                <w:color w:val="000000"/>
                <w:sz w:val="27"/>
                <w:szCs w:val="27"/>
              </w:rPr>
            </w:pPr>
            <w:r w:rsidRPr="008F7087">
              <w:rPr>
                <w:b/>
                <w:color w:val="000000"/>
                <w:sz w:val="27"/>
                <w:szCs w:val="27"/>
              </w:rPr>
              <w:t>Київ</w:t>
            </w:r>
          </w:p>
        </w:tc>
        <w:tc>
          <w:tcPr>
            <w:tcW w:w="5760" w:type="dxa"/>
            <w:hideMark/>
          </w:tcPr>
          <w:p w:rsidR="00CB57A0" w:rsidRPr="008F7087" w:rsidRDefault="00CB57A0" w:rsidP="00991E87">
            <w:pPr>
              <w:ind w:left="459" w:right="-2"/>
              <w:rPr>
                <w:b/>
                <w:noProof/>
                <w:color w:val="000000"/>
                <w:sz w:val="27"/>
                <w:szCs w:val="27"/>
              </w:rPr>
            </w:pPr>
            <w:r w:rsidRPr="008F7087">
              <w:rPr>
                <w:b/>
                <w:color w:val="000000"/>
                <w:sz w:val="27"/>
                <w:szCs w:val="27"/>
              </w:rPr>
              <w:t xml:space="preserve"> №</w:t>
            </w:r>
            <w:r w:rsidR="00991E87">
              <w:rPr>
                <w:b/>
                <w:color w:val="000000"/>
                <w:sz w:val="27"/>
                <w:szCs w:val="27"/>
              </w:rPr>
              <w:t xml:space="preserve"> </w:t>
            </w:r>
            <w:r w:rsidR="00991E87">
              <w:rPr>
                <w:b/>
                <w:szCs w:val="28"/>
              </w:rPr>
              <w:t>295/0/15-20</w:t>
            </w:r>
          </w:p>
        </w:tc>
      </w:tr>
    </w:tbl>
    <w:p w:rsidR="00746581" w:rsidRPr="008F7087" w:rsidRDefault="00746581" w:rsidP="007465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uk-UA"/>
        </w:rPr>
      </w:pPr>
    </w:p>
    <w:tbl>
      <w:tblPr>
        <w:tblW w:w="97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3"/>
        <w:gridCol w:w="5244"/>
      </w:tblGrid>
      <w:tr w:rsidR="00746581" w:rsidRPr="008F7087" w:rsidTr="00CE201C">
        <w:tc>
          <w:tcPr>
            <w:tcW w:w="45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581" w:rsidRPr="008F7087" w:rsidRDefault="00746581" w:rsidP="00746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8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Про затвердження </w:t>
            </w:r>
            <w:r w:rsidR="00800EAC" w:rsidRPr="008F708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Змін </w:t>
            </w:r>
            <w:r w:rsidRPr="008F708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до Положення про автоматизовану систему розподілу справ (визначення члена Вищої ради правосуддя – доповідача)</w:t>
            </w:r>
          </w:p>
          <w:p w:rsidR="00746581" w:rsidRPr="008F7087" w:rsidRDefault="00746581" w:rsidP="00746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581" w:rsidRPr="008F7087" w:rsidRDefault="00746581" w:rsidP="00746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746581" w:rsidRPr="008F7087" w:rsidRDefault="00746581" w:rsidP="00746581">
      <w:pPr>
        <w:spacing w:after="0" w:line="240" w:lineRule="auto"/>
        <w:ind w:firstLine="708"/>
        <w:jc w:val="both"/>
        <w:rPr>
          <w:rFonts w:eastAsia="Times New Roman" w:cs="Times New Roman"/>
          <w:noProof/>
          <w:szCs w:val="28"/>
        </w:rPr>
      </w:pPr>
      <w:r w:rsidRPr="008F7087">
        <w:rPr>
          <w:rFonts w:eastAsia="Times New Roman" w:cs="Times New Roman"/>
          <w:noProof/>
          <w:szCs w:val="28"/>
        </w:rPr>
        <w:t>Відповідно до статті 32 Закону України «Про Вищу раду правосуддя» для здійснення розподілу справ у Вищій раді правосуддя, її органах діє автоматизована система розподілу справ (визначення члена Вищої ради правосуддя – доповідача).</w:t>
      </w:r>
    </w:p>
    <w:p w:rsidR="00746581" w:rsidRPr="008F7087" w:rsidRDefault="00746581" w:rsidP="00746581">
      <w:pPr>
        <w:spacing w:after="0" w:line="240" w:lineRule="auto"/>
        <w:ind w:firstLine="708"/>
        <w:jc w:val="both"/>
        <w:rPr>
          <w:rFonts w:eastAsia="Times New Roman" w:cs="Times New Roman"/>
          <w:noProof/>
          <w:szCs w:val="28"/>
        </w:rPr>
      </w:pPr>
      <w:r w:rsidRPr="008F7087">
        <w:rPr>
          <w:rFonts w:eastAsia="Times New Roman" w:cs="Times New Roman"/>
          <w:noProof/>
          <w:szCs w:val="28"/>
        </w:rPr>
        <w:t>Положення про автоматизовану систему розподілу справ затверджується Вищою радою правосуддя.</w:t>
      </w:r>
    </w:p>
    <w:p w:rsidR="00746581" w:rsidRPr="008F7087" w:rsidRDefault="00746581" w:rsidP="00746581">
      <w:pPr>
        <w:spacing w:after="0" w:line="240" w:lineRule="auto"/>
        <w:ind w:firstLine="708"/>
        <w:jc w:val="both"/>
        <w:rPr>
          <w:rFonts w:eastAsia="Times New Roman" w:cs="Times New Roman"/>
          <w:noProof/>
          <w:szCs w:val="28"/>
        </w:rPr>
      </w:pPr>
      <w:r w:rsidRPr="008F7087">
        <w:rPr>
          <w:rFonts w:eastAsia="Times New Roman" w:cs="Times New Roman"/>
          <w:noProof/>
          <w:szCs w:val="28"/>
        </w:rPr>
        <w:t xml:space="preserve">Рішенням Вищої ради правосуддя від 16 листопада 2017 року                              № 3689/0/15-17 затверджено Положення про автоматизовану систему розподілу справ (визначення члена Вищої ради правосуддя – доповідача). </w:t>
      </w:r>
    </w:p>
    <w:p w:rsidR="00387EBA" w:rsidRPr="008F7087" w:rsidRDefault="00387EBA" w:rsidP="007465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  <w:bdr w:val="none" w:sz="0" w:space="0" w:color="auto" w:frame="1"/>
        </w:rPr>
      </w:pPr>
      <w:r w:rsidRPr="008F7087">
        <w:rPr>
          <w:rFonts w:eastAsia="Times New Roman" w:cs="Times New Roman"/>
          <w:szCs w:val="28"/>
          <w:lang w:eastAsia="ru-RU"/>
        </w:rPr>
        <w:t xml:space="preserve">Рішенням Вищої ради правосуддя від </w:t>
      </w:r>
      <w:r w:rsidR="00D8216E">
        <w:rPr>
          <w:rFonts w:eastAsia="Times New Roman" w:cs="Times New Roman"/>
          <w:szCs w:val="28"/>
          <w:lang w:eastAsia="ru-RU"/>
        </w:rPr>
        <w:t>4 лютого 2020 року</w:t>
      </w:r>
      <w:r w:rsidRPr="008F7087">
        <w:rPr>
          <w:rFonts w:eastAsia="Times New Roman" w:cs="Times New Roman"/>
          <w:szCs w:val="28"/>
          <w:lang w:eastAsia="ru-RU"/>
        </w:rPr>
        <w:t xml:space="preserve"> №</w:t>
      </w:r>
      <w:r w:rsidR="00D8216E">
        <w:rPr>
          <w:rFonts w:eastAsia="Times New Roman" w:cs="Times New Roman"/>
          <w:szCs w:val="28"/>
          <w:lang w:eastAsia="ru-RU"/>
        </w:rPr>
        <w:t xml:space="preserve"> 294/0/15-20</w:t>
      </w:r>
      <w:r w:rsidRPr="008F7087">
        <w:rPr>
          <w:rFonts w:eastAsia="Times New Roman" w:cs="Times New Roman"/>
          <w:szCs w:val="28"/>
          <w:lang w:eastAsia="ru-RU"/>
        </w:rPr>
        <w:t xml:space="preserve"> внесен</w:t>
      </w:r>
      <w:r w:rsidR="00800EAC">
        <w:rPr>
          <w:rFonts w:eastAsia="Times New Roman" w:cs="Times New Roman"/>
          <w:szCs w:val="28"/>
          <w:lang w:eastAsia="ru-RU"/>
        </w:rPr>
        <w:t>о</w:t>
      </w:r>
      <w:r w:rsidRPr="008F7087">
        <w:rPr>
          <w:rFonts w:eastAsia="Times New Roman" w:cs="Times New Roman"/>
          <w:szCs w:val="28"/>
          <w:lang w:eastAsia="ru-RU"/>
        </w:rPr>
        <w:t xml:space="preserve"> зміни та доповнення до Регламенту Вищої ради правосуддя, зокрема </w:t>
      </w:r>
      <w:r w:rsidR="00800EAC">
        <w:rPr>
          <w:rFonts w:eastAsia="Times New Roman" w:cs="Times New Roman"/>
          <w:szCs w:val="28"/>
          <w:lang w:eastAsia="ru-RU"/>
        </w:rPr>
        <w:t>до</w:t>
      </w:r>
      <w:r w:rsidRPr="008F7087">
        <w:rPr>
          <w:rFonts w:eastAsia="Times New Roman" w:cs="Times New Roman"/>
          <w:szCs w:val="28"/>
          <w:lang w:eastAsia="ru-RU"/>
        </w:rPr>
        <w:t xml:space="preserve"> пункт</w:t>
      </w:r>
      <w:r w:rsidR="00800EAC">
        <w:rPr>
          <w:rFonts w:eastAsia="Times New Roman" w:cs="Times New Roman"/>
          <w:szCs w:val="28"/>
          <w:lang w:eastAsia="ru-RU"/>
        </w:rPr>
        <w:t>у</w:t>
      </w:r>
      <w:r w:rsidRPr="008F7087">
        <w:rPr>
          <w:rFonts w:eastAsia="Times New Roman" w:cs="Times New Roman"/>
          <w:szCs w:val="28"/>
          <w:lang w:eastAsia="ru-RU"/>
        </w:rPr>
        <w:t xml:space="preserve"> 12.14 глави 12 розділу ІІ Регламенту, згідно з якими визначен</w:t>
      </w:r>
      <w:r w:rsidR="00800EAC">
        <w:rPr>
          <w:rFonts w:eastAsia="Times New Roman" w:cs="Times New Roman"/>
          <w:szCs w:val="28"/>
          <w:lang w:eastAsia="ru-RU"/>
        </w:rPr>
        <w:t>о підстави, з</w:t>
      </w:r>
      <w:r w:rsidRPr="008F7087">
        <w:rPr>
          <w:rFonts w:eastAsia="Times New Roman" w:cs="Times New Roman"/>
          <w:szCs w:val="28"/>
          <w:lang w:eastAsia="ru-RU"/>
        </w:rPr>
        <w:t xml:space="preserve"> яких </w:t>
      </w:r>
      <w:r w:rsidRPr="008F7087">
        <w:rPr>
          <w:rFonts w:cs="Times New Roman"/>
          <w:szCs w:val="28"/>
        </w:rPr>
        <w:t xml:space="preserve">вимога члена Дисциплінарної палати, який не згодний із рішенням Дисциплінарної палати про відмову у відкритті дисциплінарної справи, разом з матеріалами такої справи передається через Секретаря Дисциплінарної палати до </w:t>
      </w:r>
      <w:r w:rsidRPr="008F7087">
        <w:rPr>
          <w:rFonts w:eastAsia="Times New Roman" w:cs="Times New Roman"/>
          <w:szCs w:val="28"/>
          <w:lang w:eastAsia="ru-RU"/>
        </w:rPr>
        <w:t xml:space="preserve"> </w:t>
      </w:r>
      <w:r w:rsidRPr="008F7087">
        <w:rPr>
          <w:rFonts w:cs="Times New Roman"/>
          <w:szCs w:val="28"/>
          <w:bdr w:val="none" w:sz="0" w:space="0" w:color="auto" w:frame="1"/>
        </w:rPr>
        <w:t xml:space="preserve"> відповідного структурного підрозділу секретаріату Ради для визначення доповідача автоматизованою системою розподілу справ.</w:t>
      </w:r>
    </w:p>
    <w:p w:rsidR="00746581" w:rsidRPr="008F7087" w:rsidRDefault="00387EBA" w:rsidP="007465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F7087">
        <w:rPr>
          <w:rFonts w:eastAsia="Times New Roman" w:cs="Times New Roman"/>
          <w:szCs w:val="28"/>
          <w:lang w:eastAsia="ru-RU"/>
        </w:rPr>
        <w:t>У зв’язку з цим</w:t>
      </w:r>
      <w:r w:rsidR="00746581" w:rsidRPr="008F7087">
        <w:rPr>
          <w:rFonts w:eastAsia="Times New Roman" w:cs="Times New Roman"/>
          <w:szCs w:val="28"/>
          <w:lang w:eastAsia="ru-RU"/>
        </w:rPr>
        <w:t xml:space="preserve"> виникла необхідність </w:t>
      </w:r>
      <w:r w:rsidRPr="008F7087">
        <w:rPr>
          <w:rFonts w:eastAsia="Times New Roman" w:cs="Times New Roman"/>
          <w:szCs w:val="28"/>
          <w:lang w:eastAsia="ru-RU"/>
        </w:rPr>
        <w:t xml:space="preserve">у </w:t>
      </w:r>
      <w:r w:rsidR="00746581" w:rsidRPr="008F7087">
        <w:rPr>
          <w:rFonts w:eastAsia="Times New Roman" w:cs="Times New Roman"/>
          <w:szCs w:val="28"/>
          <w:lang w:eastAsia="ru-RU"/>
        </w:rPr>
        <w:t>внесенн</w:t>
      </w:r>
      <w:r w:rsidRPr="008F7087">
        <w:rPr>
          <w:rFonts w:eastAsia="Times New Roman" w:cs="Times New Roman"/>
          <w:szCs w:val="28"/>
          <w:lang w:eastAsia="ru-RU"/>
        </w:rPr>
        <w:t>і</w:t>
      </w:r>
      <w:r w:rsidR="00746581" w:rsidRPr="008F7087">
        <w:rPr>
          <w:rFonts w:eastAsia="Times New Roman" w:cs="Times New Roman"/>
          <w:szCs w:val="28"/>
          <w:lang w:eastAsia="ru-RU"/>
        </w:rPr>
        <w:t xml:space="preserve"> змін до Положення</w:t>
      </w:r>
      <w:r w:rsidR="00746581" w:rsidRPr="008F7087">
        <w:rPr>
          <w:rFonts w:eastAsia="Times New Roman" w:cs="Times New Roman"/>
          <w:noProof/>
          <w:szCs w:val="28"/>
        </w:rPr>
        <w:t xml:space="preserve"> про автоматизовану систему розподілу справ (визначення члена Вищої ради правосуддя – доповідача)</w:t>
      </w:r>
      <w:r w:rsidR="00746581" w:rsidRPr="008F7087">
        <w:rPr>
          <w:rFonts w:eastAsia="Times New Roman" w:cs="Times New Roman"/>
          <w:szCs w:val="28"/>
          <w:lang w:eastAsia="ru-RU"/>
        </w:rPr>
        <w:t xml:space="preserve">. </w:t>
      </w:r>
    </w:p>
    <w:p w:rsidR="00746581" w:rsidRPr="008F7087" w:rsidRDefault="00746581" w:rsidP="007465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8F7087">
        <w:rPr>
          <w:rFonts w:eastAsia="Times New Roman" w:cs="Times New Roman"/>
          <w:bCs/>
          <w:szCs w:val="28"/>
          <w:lang w:eastAsia="uk-UA"/>
        </w:rPr>
        <w:t xml:space="preserve">На підставі викладеного, </w:t>
      </w:r>
      <w:r w:rsidRPr="008F7087">
        <w:rPr>
          <w:rFonts w:eastAsia="Times New Roman" w:cs="Times New Roman"/>
          <w:szCs w:val="28"/>
          <w:lang w:eastAsia="ru-RU"/>
        </w:rPr>
        <w:t xml:space="preserve">заслухавши </w:t>
      </w:r>
      <w:r w:rsidR="008F7087" w:rsidRPr="008F7087">
        <w:rPr>
          <w:rFonts w:eastAsia="Times New Roman" w:cs="Times New Roman"/>
          <w:szCs w:val="28"/>
          <w:lang w:eastAsia="ru-RU"/>
        </w:rPr>
        <w:t>члена</w:t>
      </w:r>
      <w:r w:rsidRPr="008F7087">
        <w:rPr>
          <w:rFonts w:eastAsia="Times New Roman" w:cs="Times New Roman"/>
          <w:szCs w:val="28"/>
          <w:lang w:eastAsia="ru-RU"/>
        </w:rPr>
        <w:t xml:space="preserve"> Вищої ради правосуддя </w:t>
      </w:r>
      <w:r w:rsidR="008F7087" w:rsidRPr="008F7087">
        <w:rPr>
          <w:rFonts w:eastAsia="Times New Roman" w:cs="Times New Roman"/>
          <w:szCs w:val="28"/>
          <w:lang w:eastAsia="ru-RU"/>
        </w:rPr>
        <w:t>Краснощокову Наталію Степанівну</w:t>
      </w:r>
      <w:r w:rsidRPr="008F7087">
        <w:rPr>
          <w:rFonts w:eastAsia="Times New Roman" w:cs="Times New Roman"/>
          <w:szCs w:val="28"/>
          <w:lang w:eastAsia="ru-RU"/>
        </w:rPr>
        <w:t>,</w:t>
      </w:r>
      <w:r w:rsidRPr="008F7087">
        <w:rPr>
          <w:rFonts w:eastAsia="Times New Roman" w:cs="Times New Roman"/>
          <w:bCs/>
          <w:szCs w:val="28"/>
          <w:lang w:eastAsia="uk-UA"/>
        </w:rPr>
        <w:t xml:space="preserve"> к</w:t>
      </w:r>
      <w:r w:rsidRPr="008F7087">
        <w:rPr>
          <w:rFonts w:eastAsia="Times New Roman" w:cs="Times New Roman"/>
          <w:szCs w:val="28"/>
          <w:lang w:eastAsia="ru-RU"/>
        </w:rPr>
        <w:t xml:space="preserve">еруючись статтею 131 Конституції України, статтями 3, 32, 34 Закону України «Про Вищу раду правосуддя», </w:t>
      </w:r>
      <w:r w:rsidRPr="008F7087">
        <w:rPr>
          <w:rFonts w:eastAsia="Times New Roman" w:cs="Times New Roman"/>
          <w:bCs/>
          <w:szCs w:val="28"/>
          <w:lang w:eastAsia="uk-UA"/>
        </w:rPr>
        <w:t>Вища рада правосуддя</w:t>
      </w:r>
    </w:p>
    <w:p w:rsidR="00746581" w:rsidRPr="008F7087" w:rsidRDefault="00746581" w:rsidP="0074658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kern w:val="2"/>
          <w:szCs w:val="28"/>
          <w:lang w:eastAsia="hi-IN" w:bidi="hi-IN"/>
        </w:rPr>
      </w:pPr>
      <w:r w:rsidRPr="008F7087">
        <w:rPr>
          <w:rFonts w:eastAsia="Times New Roman" w:cs="Times New Roman"/>
          <w:b/>
          <w:kern w:val="2"/>
          <w:szCs w:val="28"/>
          <w:lang w:eastAsia="hi-IN" w:bidi="hi-IN"/>
        </w:rPr>
        <w:t>вирішила:</w:t>
      </w:r>
    </w:p>
    <w:p w:rsidR="00746581" w:rsidRPr="008F7087" w:rsidRDefault="00746581" w:rsidP="007465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2"/>
          <w:sz w:val="16"/>
          <w:szCs w:val="16"/>
          <w:lang w:eastAsia="hi-IN" w:bidi="hi-IN"/>
        </w:rPr>
      </w:pPr>
    </w:p>
    <w:p w:rsidR="00746581" w:rsidRPr="008F7087" w:rsidRDefault="00746581" w:rsidP="007465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F7087">
        <w:rPr>
          <w:rFonts w:eastAsia="Times New Roman" w:cs="Times New Roman"/>
          <w:kern w:val="2"/>
          <w:szCs w:val="28"/>
          <w:lang w:eastAsia="hi-IN" w:bidi="hi-IN"/>
        </w:rPr>
        <w:t>з</w:t>
      </w:r>
      <w:r w:rsidRPr="008F7087">
        <w:rPr>
          <w:rFonts w:eastAsia="Times New Roman" w:cs="Times New Roman"/>
          <w:szCs w:val="28"/>
          <w:lang w:eastAsia="ru-RU"/>
        </w:rPr>
        <w:t xml:space="preserve">атвердити </w:t>
      </w:r>
      <w:r w:rsidR="00800EAC" w:rsidRPr="008F7087">
        <w:rPr>
          <w:rFonts w:eastAsia="Times New Roman" w:cs="Times New Roman"/>
          <w:szCs w:val="28"/>
          <w:lang w:eastAsia="ru-RU"/>
        </w:rPr>
        <w:t xml:space="preserve">Зміни </w:t>
      </w:r>
      <w:r w:rsidRPr="008F7087">
        <w:rPr>
          <w:rFonts w:eastAsia="Times New Roman" w:cs="Times New Roman"/>
          <w:szCs w:val="28"/>
          <w:lang w:eastAsia="ru-RU"/>
        </w:rPr>
        <w:t>до Положення про автоматизовану систему розподілу справ (визначення члена Вищої ради правосуддя – доповідача), що додаються.</w:t>
      </w:r>
    </w:p>
    <w:p w:rsidR="00746581" w:rsidRPr="008F7087" w:rsidRDefault="00746581" w:rsidP="0074658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746581" w:rsidRPr="008F7087" w:rsidRDefault="00746581" w:rsidP="0074658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  <w:r w:rsidRPr="008F7087">
        <w:rPr>
          <w:rFonts w:eastAsia="Times New Roman" w:cs="Times New Roman"/>
          <w:b/>
          <w:szCs w:val="28"/>
          <w:lang w:eastAsia="ru-RU"/>
        </w:rPr>
        <w:t>Голова Вищої ради правосуддя                                                   А.А. Овсієнко</w:t>
      </w:r>
    </w:p>
    <w:p w:rsidR="00895EB1" w:rsidRPr="008F7087" w:rsidRDefault="00895EB1" w:rsidP="00895EB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</w:p>
    <w:p w:rsidR="00D8216E" w:rsidRDefault="00D8216E" w:rsidP="000C7FC1">
      <w:pPr>
        <w:tabs>
          <w:tab w:val="left" w:pos="1134"/>
        </w:tabs>
        <w:spacing w:after="0"/>
        <w:ind w:left="5103"/>
        <w:jc w:val="both"/>
        <w:outlineLvl w:val="0"/>
        <w:rPr>
          <w:rFonts w:eastAsia="Times New Roman" w:cs="Times New Roman"/>
          <w:b/>
          <w:szCs w:val="28"/>
        </w:rPr>
      </w:pPr>
    </w:p>
    <w:p w:rsidR="000C7FC1" w:rsidRPr="008F7087" w:rsidRDefault="00387EBA" w:rsidP="000C7FC1">
      <w:pPr>
        <w:tabs>
          <w:tab w:val="left" w:pos="1134"/>
        </w:tabs>
        <w:spacing w:after="0"/>
        <w:ind w:left="5103"/>
        <w:jc w:val="both"/>
        <w:outlineLvl w:val="0"/>
        <w:rPr>
          <w:rFonts w:eastAsia="Times New Roman" w:cs="Times New Roman"/>
          <w:b/>
          <w:szCs w:val="28"/>
        </w:rPr>
      </w:pPr>
      <w:r w:rsidRPr="008F7087">
        <w:rPr>
          <w:rFonts w:eastAsia="Times New Roman" w:cs="Times New Roman"/>
          <w:b/>
          <w:szCs w:val="28"/>
        </w:rPr>
        <w:lastRenderedPageBreak/>
        <w:t>З</w:t>
      </w:r>
      <w:r w:rsidR="000C7FC1" w:rsidRPr="008F7087">
        <w:rPr>
          <w:rFonts w:eastAsia="Times New Roman" w:cs="Times New Roman"/>
          <w:b/>
          <w:szCs w:val="28"/>
        </w:rPr>
        <w:t>АТВЕРДЖЕНО</w:t>
      </w:r>
    </w:p>
    <w:p w:rsidR="000C7FC1" w:rsidRPr="008F7087" w:rsidRDefault="000C7FC1" w:rsidP="000C7FC1">
      <w:pPr>
        <w:tabs>
          <w:tab w:val="left" w:pos="1134"/>
        </w:tabs>
        <w:spacing w:after="0"/>
        <w:ind w:left="5103"/>
        <w:jc w:val="both"/>
        <w:rPr>
          <w:rFonts w:eastAsia="Times New Roman" w:cs="Times New Roman"/>
          <w:b/>
          <w:szCs w:val="28"/>
        </w:rPr>
      </w:pPr>
      <w:r w:rsidRPr="008F7087">
        <w:rPr>
          <w:rFonts w:eastAsia="Times New Roman" w:cs="Times New Roman"/>
          <w:b/>
          <w:szCs w:val="28"/>
        </w:rPr>
        <w:t>Рішення Вищої ради правосуддя</w:t>
      </w:r>
    </w:p>
    <w:p w:rsidR="000C7FC1" w:rsidRPr="00F06A2A" w:rsidRDefault="00991E87" w:rsidP="000C7FC1">
      <w:pPr>
        <w:tabs>
          <w:tab w:val="left" w:pos="1134"/>
        </w:tabs>
        <w:spacing w:after="0"/>
        <w:ind w:left="5103"/>
        <w:jc w:val="both"/>
        <w:rPr>
          <w:rFonts w:eastAsia="Times New Roman" w:cs="Times New Roman"/>
          <w:b/>
          <w:color w:val="FFFFFF"/>
          <w:szCs w:val="28"/>
          <w:lang w:val="en-US"/>
        </w:rPr>
      </w:pPr>
      <w:r>
        <w:rPr>
          <w:rFonts w:eastAsia="Times New Roman" w:cs="Times New Roman"/>
          <w:b/>
          <w:szCs w:val="28"/>
        </w:rPr>
        <w:t>4 лютого</w:t>
      </w:r>
      <w:r w:rsidR="000C7FC1" w:rsidRPr="008F7087">
        <w:rPr>
          <w:rFonts w:eastAsia="Times New Roman" w:cs="Times New Roman"/>
          <w:b/>
          <w:szCs w:val="28"/>
        </w:rPr>
        <w:t xml:space="preserve"> 20</w:t>
      </w:r>
      <w:r w:rsidR="00387EBA" w:rsidRPr="008F7087">
        <w:rPr>
          <w:rFonts w:eastAsia="Times New Roman" w:cs="Times New Roman"/>
          <w:b/>
          <w:szCs w:val="28"/>
        </w:rPr>
        <w:t>20</w:t>
      </w:r>
      <w:r w:rsidR="000C7FC1" w:rsidRPr="008F7087">
        <w:rPr>
          <w:rFonts w:eastAsia="Times New Roman" w:cs="Times New Roman"/>
          <w:b/>
          <w:szCs w:val="28"/>
        </w:rPr>
        <w:t xml:space="preserve"> року № </w:t>
      </w:r>
      <w:r>
        <w:rPr>
          <w:rFonts w:eastAsia="Times New Roman" w:cs="Times New Roman"/>
          <w:b/>
          <w:szCs w:val="28"/>
        </w:rPr>
        <w:t>295/0/15-20</w:t>
      </w:r>
      <w:bookmarkStart w:id="0" w:name="_GoBack"/>
      <w:bookmarkEnd w:id="0"/>
    </w:p>
    <w:p w:rsidR="000C7FC1" w:rsidRPr="008F7087" w:rsidRDefault="000C7FC1" w:rsidP="000C7FC1">
      <w:pPr>
        <w:widowControl w:val="0"/>
        <w:suppressAutoHyphens/>
        <w:spacing w:after="0" w:line="240" w:lineRule="auto"/>
        <w:rPr>
          <w:rFonts w:cs="Times New Roman"/>
          <w:b/>
          <w:szCs w:val="28"/>
        </w:rPr>
      </w:pPr>
    </w:p>
    <w:p w:rsidR="000C7FC1" w:rsidRPr="008F7087" w:rsidRDefault="000C7FC1" w:rsidP="000C7FC1">
      <w:pPr>
        <w:widowControl w:val="0"/>
        <w:suppressAutoHyphens/>
        <w:spacing w:after="0" w:line="240" w:lineRule="auto"/>
        <w:jc w:val="center"/>
        <w:rPr>
          <w:rFonts w:cs="Times New Roman"/>
          <w:b/>
          <w:szCs w:val="28"/>
        </w:rPr>
      </w:pPr>
      <w:r w:rsidRPr="008F7087">
        <w:rPr>
          <w:rFonts w:cs="Times New Roman"/>
          <w:b/>
          <w:szCs w:val="28"/>
        </w:rPr>
        <w:t xml:space="preserve">ЗМІНИ </w:t>
      </w:r>
    </w:p>
    <w:p w:rsidR="000C7FC1" w:rsidRPr="008F7087" w:rsidRDefault="00800EAC" w:rsidP="000C7FC1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szCs w:val="28"/>
        </w:rPr>
      </w:pPr>
      <w:r w:rsidRPr="008F7087">
        <w:rPr>
          <w:rFonts w:cs="Times New Roman"/>
          <w:b/>
          <w:szCs w:val="28"/>
        </w:rPr>
        <w:t xml:space="preserve">до </w:t>
      </w:r>
      <w:r w:rsidR="000C7FC1" w:rsidRPr="008F7087">
        <w:rPr>
          <w:rFonts w:eastAsia="Times New Roman" w:cs="Times New Roman"/>
          <w:b/>
          <w:szCs w:val="28"/>
        </w:rPr>
        <w:t>Положення про автоматизовану систему розподілу справ</w:t>
      </w:r>
    </w:p>
    <w:p w:rsidR="000C7FC1" w:rsidRPr="008F7087" w:rsidRDefault="000C7FC1" w:rsidP="000C7FC1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szCs w:val="28"/>
        </w:rPr>
      </w:pPr>
      <w:r w:rsidRPr="008F7087">
        <w:rPr>
          <w:rFonts w:eastAsia="Times New Roman" w:cs="Times New Roman"/>
          <w:b/>
          <w:szCs w:val="28"/>
        </w:rPr>
        <w:t xml:space="preserve"> (визначення члена Вищої ради правосуддя – доповідача)</w:t>
      </w:r>
    </w:p>
    <w:p w:rsidR="000C7FC1" w:rsidRPr="008F7087" w:rsidRDefault="000C7FC1" w:rsidP="000C7FC1">
      <w:pPr>
        <w:widowControl w:val="0"/>
        <w:suppressAutoHyphens/>
        <w:spacing w:after="0" w:line="240" w:lineRule="auto"/>
        <w:rPr>
          <w:rFonts w:eastAsia="Times New Roman" w:cs="Times New Roman"/>
          <w:b/>
          <w:szCs w:val="28"/>
        </w:rPr>
      </w:pPr>
    </w:p>
    <w:p w:rsidR="000C7FC1" w:rsidRPr="008F7087" w:rsidRDefault="000C7FC1" w:rsidP="000C7FC1">
      <w:pPr>
        <w:spacing w:after="0" w:line="240" w:lineRule="auto"/>
        <w:ind w:firstLine="843"/>
        <w:jc w:val="both"/>
        <w:rPr>
          <w:rFonts w:eastAsia="Times New Roman" w:cs="Times New Roman"/>
          <w:color w:val="000000"/>
          <w:szCs w:val="28"/>
          <w:lang w:eastAsia="uk-UA"/>
        </w:rPr>
      </w:pPr>
      <w:r w:rsidRPr="008F7087">
        <w:rPr>
          <w:szCs w:val="28"/>
        </w:rPr>
        <w:t>1.</w:t>
      </w:r>
      <w:r w:rsidRPr="008F7087">
        <w:rPr>
          <w:rFonts w:eastAsia="Times New Roman" w:cs="Times New Roman"/>
          <w:color w:val="000000"/>
          <w:szCs w:val="28"/>
          <w:lang w:eastAsia="uk-UA"/>
        </w:rPr>
        <w:t xml:space="preserve"> Підпункт 6 пункту 1.5 розділу I</w:t>
      </w:r>
      <w:r w:rsidR="00EC1B5B" w:rsidRPr="008F7087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Pr="008F7087">
        <w:rPr>
          <w:rFonts w:eastAsia="Times New Roman" w:cs="Times New Roman"/>
          <w:color w:val="000000"/>
          <w:szCs w:val="28"/>
          <w:lang w:eastAsia="uk-UA"/>
        </w:rPr>
        <w:t>викласти в новій редакції:</w:t>
      </w:r>
    </w:p>
    <w:p w:rsidR="000C7FC1" w:rsidRPr="008F7087" w:rsidRDefault="000C7FC1" w:rsidP="000C7FC1">
      <w:pPr>
        <w:spacing w:after="0" w:line="240" w:lineRule="auto"/>
        <w:ind w:firstLine="843"/>
        <w:jc w:val="both"/>
      </w:pPr>
      <w:r w:rsidRPr="008F7087">
        <w:rPr>
          <w:rFonts w:eastAsia="Times New Roman" w:cs="Times New Roman"/>
          <w:color w:val="000000"/>
          <w:sz w:val="24"/>
          <w:szCs w:val="24"/>
          <w:lang w:eastAsia="uk-UA"/>
        </w:rPr>
        <w:t>«</w:t>
      </w:r>
      <w:r w:rsidRPr="008F7087">
        <w:t>6) справи</w:t>
      </w:r>
      <w:r w:rsidR="00800EAC">
        <w:t xml:space="preserve"> </w:t>
      </w:r>
      <w:r w:rsidRPr="008F7087">
        <w:t>– матеріали стосовно призначення судді на посаду; матеріали стосовно порушення суддею чи прокурором вимог щодо несумісності; скарги на рішення відповідного органу про притягнення до дисциплінарної відповідальності судді чи прокурора; матеріали стосовно звільнення судді з посади; матеріали стосовно надання згоди на затримання судді чи утримання його під вартою; матеріали стосовно тимчасового відсторонення судді від здійснення правосуддя; повідомлення (матеріали) про втручання в діяльність суддів щодо здійснення правосуддя; повідомлення (матеріали) про  втручання в діяльність члена Вищої ради правосуддя; матеріали щодо забезпечення незалежності суддів; матеріали стосовно переведення судді з одного суду до іншого та відрядження судді до іншого суду того самого рівня і спеціалізації; матеріали стосовно припинення відставки судді; матеріали стосовно зупинення повноважень члена Вищої ради правосуддя; скарги щодо дисциплінарних проступків суддів (дисциплінарні скарги), дисциплінарні справи; скарги на дії (бездіяльність) осіб, суб’єктом призначення яких є Вища рада правосуддя, та пропозиції Комісії з питань вищого корпусу державної служби в системі правосуддя, внесені за результатами дисциплінарного провадження стосовно цих осіб</w:t>
      </w:r>
      <w:r w:rsidR="00CB57A0" w:rsidRPr="008F7087">
        <w:t>;</w:t>
      </w:r>
      <w:r w:rsidR="00CB57A0" w:rsidRPr="008F7087">
        <w:rPr>
          <w:rFonts w:cs="Times New Roman"/>
          <w:szCs w:val="28"/>
        </w:rPr>
        <w:t xml:space="preserve"> вимога члена Дисциплінарної палати, який не згодний із рішенням Дисциплінарної палати про відмову у відкритті дисциплінарної справи, разом з матеріалами такої справи</w:t>
      </w:r>
      <w:r w:rsidRPr="008F7087">
        <w:t>;».</w:t>
      </w:r>
    </w:p>
    <w:p w:rsidR="000C7FC1" w:rsidRPr="008F7087" w:rsidRDefault="000C7FC1" w:rsidP="000C7FC1">
      <w:pPr>
        <w:spacing w:after="0" w:line="240" w:lineRule="auto"/>
        <w:ind w:firstLine="843"/>
        <w:jc w:val="both"/>
      </w:pPr>
    </w:p>
    <w:p w:rsidR="000C7FC1" w:rsidRPr="008F7087" w:rsidRDefault="000C7FC1" w:rsidP="000C7FC1">
      <w:pPr>
        <w:spacing w:after="0" w:line="240" w:lineRule="auto"/>
        <w:ind w:firstLine="843"/>
        <w:jc w:val="both"/>
        <w:rPr>
          <w:szCs w:val="28"/>
          <w:shd w:val="clear" w:color="auto" w:fill="FFFFFF"/>
        </w:rPr>
      </w:pPr>
      <w:r w:rsidRPr="008F7087">
        <w:t>2. П</w:t>
      </w:r>
      <w:r w:rsidRPr="008F7087">
        <w:rPr>
          <w:szCs w:val="28"/>
          <w:shd w:val="clear" w:color="auto" w:fill="FFFFFF"/>
        </w:rPr>
        <w:t>ункт 2.5  розділу</w:t>
      </w:r>
      <w:r w:rsidR="00CB57A0" w:rsidRPr="008F7087">
        <w:rPr>
          <w:szCs w:val="28"/>
          <w:shd w:val="clear" w:color="auto" w:fill="FFFFFF"/>
        </w:rPr>
        <w:t xml:space="preserve"> </w:t>
      </w:r>
      <w:r w:rsidRPr="008F7087">
        <w:rPr>
          <w:szCs w:val="28"/>
          <w:shd w:val="clear" w:color="auto" w:fill="FFFFFF"/>
        </w:rPr>
        <w:t>II д</w:t>
      </w:r>
      <w:r w:rsidRPr="008F7087">
        <w:t>оповнити</w:t>
      </w:r>
      <w:r w:rsidRPr="008F7087">
        <w:rPr>
          <w:szCs w:val="28"/>
          <w:shd w:val="clear" w:color="auto" w:fill="FFFFFF"/>
        </w:rPr>
        <w:t xml:space="preserve"> новим абзацом такого змісту: </w:t>
      </w:r>
    </w:p>
    <w:p w:rsidR="000C7FC1" w:rsidRPr="008F7087" w:rsidRDefault="000C7FC1" w:rsidP="000C7FC1">
      <w:pPr>
        <w:spacing w:after="0" w:line="240" w:lineRule="auto"/>
        <w:ind w:firstLine="843"/>
        <w:jc w:val="both"/>
        <w:rPr>
          <w:szCs w:val="28"/>
          <w:shd w:val="clear" w:color="auto" w:fill="FFFFFF"/>
        </w:rPr>
      </w:pPr>
      <w:r w:rsidRPr="008F7087">
        <w:rPr>
          <w:rFonts w:eastAsia="Times New Roman"/>
        </w:rPr>
        <w:t>«</w:t>
      </w:r>
      <w:r w:rsidR="00CB57A0" w:rsidRPr="008F7087">
        <w:rPr>
          <w:rFonts w:eastAsia="Times New Roman" w:cs="Times New Roman"/>
          <w:szCs w:val="28"/>
        </w:rPr>
        <w:t xml:space="preserve">Вимога члена Дисциплінарної палати, який не згодний із рішенням Дисциплінарної палати про відмову у відкритті дисциплінарної справи, разом </w:t>
      </w:r>
      <w:r w:rsidR="00800EAC">
        <w:rPr>
          <w:rFonts w:eastAsia="Times New Roman" w:cs="Times New Roman"/>
          <w:szCs w:val="28"/>
        </w:rPr>
        <w:t>і</w:t>
      </w:r>
      <w:r w:rsidR="00CB57A0" w:rsidRPr="008F7087">
        <w:rPr>
          <w:rFonts w:eastAsia="Times New Roman" w:cs="Times New Roman"/>
          <w:szCs w:val="28"/>
        </w:rPr>
        <w:t xml:space="preserve">з матеріалами такої справи розподіляється між членами Вищої ради правосуддя, які не входили до складу Дисциплінарної палати </w:t>
      </w:r>
      <w:r w:rsidR="00800EAC">
        <w:rPr>
          <w:rFonts w:eastAsia="Times New Roman" w:cs="Times New Roman"/>
          <w:szCs w:val="28"/>
        </w:rPr>
        <w:t>під час</w:t>
      </w:r>
      <w:r w:rsidR="00CB57A0" w:rsidRPr="008F7087">
        <w:rPr>
          <w:rFonts w:eastAsia="Times New Roman" w:cs="Times New Roman"/>
          <w:szCs w:val="28"/>
        </w:rPr>
        <w:t xml:space="preserve"> ухваленн</w:t>
      </w:r>
      <w:r w:rsidR="00800EAC">
        <w:rPr>
          <w:rFonts w:eastAsia="Times New Roman" w:cs="Times New Roman"/>
          <w:szCs w:val="28"/>
        </w:rPr>
        <w:t>я</w:t>
      </w:r>
      <w:r w:rsidR="00CB57A0" w:rsidRPr="008F7087">
        <w:rPr>
          <w:rFonts w:eastAsia="Times New Roman" w:cs="Times New Roman"/>
          <w:szCs w:val="28"/>
        </w:rPr>
        <w:t xml:space="preserve"> цього рішення.</w:t>
      </w:r>
      <w:r w:rsidRPr="008F7087">
        <w:rPr>
          <w:rFonts w:eastAsia="Times New Roman"/>
        </w:rPr>
        <w:t>».</w:t>
      </w:r>
    </w:p>
    <w:p w:rsidR="000C7FC1" w:rsidRPr="008F7087" w:rsidRDefault="000C7FC1" w:rsidP="000C7FC1">
      <w:pPr>
        <w:spacing w:after="0" w:line="240" w:lineRule="auto"/>
        <w:ind w:firstLine="843"/>
        <w:jc w:val="both"/>
        <w:rPr>
          <w:b/>
          <w:i/>
        </w:rPr>
      </w:pPr>
    </w:p>
    <w:p w:rsidR="000C7FC1" w:rsidRPr="008F7087" w:rsidRDefault="000C7FC1" w:rsidP="00895EB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</w:p>
    <w:sectPr w:rsidR="000C7FC1" w:rsidRPr="008F7087" w:rsidSect="00387EBA">
      <w:pgSz w:w="11906" w:h="16838"/>
      <w:pgMar w:top="1134" w:right="567" w:bottom="426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3A8" w:rsidRDefault="00F623A8" w:rsidP="005E098E">
      <w:pPr>
        <w:spacing w:after="0" w:line="240" w:lineRule="auto"/>
      </w:pPr>
      <w:r>
        <w:separator/>
      </w:r>
    </w:p>
  </w:endnote>
  <w:endnote w:type="continuationSeparator" w:id="0">
    <w:p w:rsidR="00F623A8" w:rsidRDefault="00F623A8" w:rsidP="005E0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3A8" w:rsidRDefault="00F623A8" w:rsidP="005E098E">
      <w:pPr>
        <w:spacing w:after="0" w:line="240" w:lineRule="auto"/>
      </w:pPr>
      <w:r>
        <w:separator/>
      </w:r>
    </w:p>
  </w:footnote>
  <w:footnote w:type="continuationSeparator" w:id="0">
    <w:p w:rsidR="00F623A8" w:rsidRDefault="00F623A8" w:rsidP="005E09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098E"/>
    <w:rsid w:val="00064A17"/>
    <w:rsid w:val="000C7FC1"/>
    <w:rsid w:val="00170331"/>
    <w:rsid w:val="0019101D"/>
    <w:rsid w:val="001A51C5"/>
    <w:rsid w:val="00222386"/>
    <w:rsid w:val="002B72F9"/>
    <w:rsid w:val="002F2CF3"/>
    <w:rsid w:val="002F3FF2"/>
    <w:rsid w:val="00367A65"/>
    <w:rsid w:val="00387EBA"/>
    <w:rsid w:val="003C3295"/>
    <w:rsid w:val="004339A8"/>
    <w:rsid w:val="00582602"/>
    <w:rsid w:val="005C03DC"/>
    <w:rsid w:val="005E098E"/>
    <w:rsid w:val="006F4956"/>
    <w:rsid w:val="00746581"/>
    <w:rsid w:val="00800EAC"/>
    <w:rsid w:val="00895EB1"/>
    <w:rsid w:val="008C678E"/>
    <w:rsid w:val="008F5840"/>
    <w:rsid w:val="008F7087"/>
    <w:rsid w:val="00991E87"/>
    <w:rsid w:val="00A05236"/>
    <w:rsid w:val="00B85A31"/>
    <w:rsid w:val="00CB57A0"/>
    <w:rsid w:val="00D8216E"/>
    <w:rsid w:val="00DE5692"/>
    <w:rsid w:val="00E03A7E"/>
    <w:rsid w:val="00EC1B5B"/>
    <w:rsid w:val="00F06A2A"/>
    <w:rsid w:val="00F16D02"/>
    <w:rsid w:val="00F62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5A743"/>
  <w15:docId w15:val="{8050D0A1-8384-4E49-A616-A5229D45F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98E"/>
    <w:rPr>
      <w:rFonts w:eastAsia="Calibri" w:cs="Calibri"/>
    </w:rPr>
  </w:style>
  <w:style w:type="paragraph" w:styleId="3">
    <w:name w:val="heading 3"/>
    <w:basedOn w:val="a"/>
    <w:link w:val="30"/>
    <w:uiPriority w:val="9"/>
    <w:qFormat/>
    <w:rsid w:val="005E098E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098E"/>
    <w:pPr>
      <w:spacing w:after="0" w:line="240" w:lineRule="auto"/>
    </w:pPr>
    <w:rPr>
      <w:rFonts w:eastAsia="Calibri" w:cs="Calibri"/>
    </w:rPr>
  </w:style>
  <w:style w:type="paragraph" w:styleId="a4">
    <w:name w:val="List Paragraph"/>
    <w:basedOn w:val="a"/>
    <w:qFormat/>
    <w:rsid w:val="005E098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E098E"/>
    <w:rPr>
      <w:rFonts w:eastAsia="Times New Roman" w:cs="Times New Roman"/>
      <w:b/>
      <w:bCs/>
      <w:sz w:val="27"/>
      <w:szCs w:val="27"/>
      <w:lang w:eastAsia="uk-UA"/>
    </w:rPr>
  </w:style>
  <w:style w:type="paragraph" w:styleId="a5">
    <w:name w:val="footnote text"/>
    <w:basedOn w:val="a"/>
    <w:link w:val="a6"/>
    <w:uiPriority w:val="99"/>
    <w:rsid w:val="005E098E"/>
    <w:pPr>
      <w:spacing w:after="0" w:line="240" w:lineRule="auto"/>
    </w:pPr>
    <w:rPr>
      <w:sz w:val="20"/>
      <w:szCs w:val="20"/>
    </w:rPr>
  </w:style>
  <w:style w:type="character" w:customStyle="1" w:styleId="a6">
    <w:name w:val="Текст виноски Знак"/>
    <w:basedOn w:val="a0"/>
    <w:link w:val="a5"/>
    <w:uiPriority w:val="99"/>
    <w:rsid w:val="005E098E"/>
    <w:rPr>
      <w:rFonts w:eastAsia="Calibri" w:cs="Calibri"/>
      <w:sz w:val="20"/>
      <w:szCs w:val="20"/>
    </w:rPr>
  </w:style>
  <w:style w:type="character" w:styleId="a7">
    <w:name w:val="footnote reference"/>
    <w:basedOn w:val="a0"/>
    <w:uiPriority w:val="99"/>
    <w:rsid w:val="005E098E"/>
    <w:rPr>
      <w:rFonts w:cs="Times New Roman"/>
      <w:vertAlign w:val="superscript"/>
    </w:rPr>
  </w:style>
  <w:style w:type="character" w:customStyle="1" w:styleId="rvts9">
    <w:name w:val="rvts9"/>
    <w:basedOn w:val="a0"/>
    <w:rsid w:val="005E098E"/>
    <w:rPr>
      <w:rFonts w:cs="Times New Roman"/>
    </w:rPr>
  </w:style>
  <w:style w:type="paragraph" w:styleId="HTML">
    <w:name w:val="HTML Preformatted"/>
    <w:basedOn w:val="a"/>
    <w:link w:val="HTML0"/>
    <w:uiPriority w:val="99"/>
    <w:unhideWhenUsed/>
    <w:rsid w:val="00064A17"/>
    <w:pPr>
      <w:spacing w:after="0" w:line="240" w:lineRule="auto"/>
    </w:pPr>
    <w:rPr>
      <w:rFonts w:ascii="Consolas" w:eastAsiaTheme="minorHAnsi" w:hAnsi="Consolas" w:cstheme="minorBidi"/>
      <w:sz w:val="20"/>
      <w:szCs w:val="20"/>
      <w:lang w:val="en-US"/>
    </w:rPr>
  </w:style>
  <w:style w:type="character" w:customStyle="1" w:styleId="HTML0">
    <w:name w:val="Стандартний HTML Знак"/>
    <w:basedOn w:val="a0"/>
    <w:link w:val="HTML"/>
    <w:uiPriority w:val="99"/>
    <w:rsid w:val="00064A17"/>
    <w:rPr>
      <w:rFonts w:ascii="Consolas" w:hAnsi="Consolas" w:cstheme="minorBidi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C6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C678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2563</Words>
  <Characters>1461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 Ліходій (VRU-US10PC0776 - o.lihodiy)</dc:creator>
  <cp:lastModifiedBy>Юрій Нікітченко (HCJ-MONO0616 - y.nikitchenko)</cp:lastModifiedBy>
  <cp:revision>7</cp:revision>
  <cp:lastPrinted>2020-02-04T15:17:00Z</cp:lastPrinted>
  <dcterms:created xsi:type="dcterms:W3CDTF">2020-01-28T00:31:00Z</dcterms:created>
  <dcterms:modified xsi:type="dcterms:W3CDTF">2020-02-04T16:41:00Z</dcterms:modified>
</cp:coreProperties>
</file>