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121359" w:rsidP="00D97F85">
      <w:pPr>
        <w:tabs>
          <w:tab w:val="left" w:pos="6675"/>
        </w:tabs>
        <w:jc w:val="center"/>
        <w:rPr>
          <w:b/>
          <w:lang w:val="uk-UA"/>
        </w:rPr>
      </w:pPr>
      <w:r>
        <w:rPr>
          <w:b/>
          <w:noProof/>
          <w:lang w:val="uk-UA" w:eastAsia="uk-UA"/>
        </w:rPr>
        <w:drawing>
          <wp:anchor distT="0" distB="0" distL="114300" distR="114300" simplePos="0" relativeHeight="251657728" behindDoc="0" locked="0" layoutInCell="1" allowOverlap="1">
            <wp:simplePos x="0" y="0"/>
            <wp:positionH relativeFrom="column">
              <wp:posOffset>2891790</wp:posOffset>
            </wp:positionH>
            <wp:positionV relativeFrom="paragraph">
              <wp:posOffset>-57150</wp:posOffset>
            </wp:positionV>
            <wp:extent cx="506095" cy="645795"/>
            <wp:effectExtent l="19050" t="0" r="8255"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6095" cy="645795"/>
                    </a:xfrm>
                    <a:prstGeom prst="rect">
                      <a:avLst/>
                    </a:prstGeom>
                    <a:noFill/>
                    <a:ln w="9525">
                      <a:noFill/>
                      <a:miter lim="800000"/>
                      <a:headEnd/>
                      <a:tailEnd/>
                    </a:ln>
                  </pic:spPr>
                </pic:pic>
              </a:graphicData>
            </a:graphic>
          </wp:anchor>
        </w:drawing>
      </w:r>
    </w:p>
    <w:p w:rsidR="00AD6F0B" w:rsidRDefault="00AD6F0B" w:rsidP="00D97F85">
      <w:pPr>
        <w:tabs>
          <w:tab w:val="left" w:pos="6675"/>
        </w:tabs>
        <w:jc w:val="center"/>
        <w:rPr>
          <w:b/>
          <w:lang w:val="uk-UA"/>
        </w:rPr>
      </w:pPr>
    </w:p>
    <w:p w:rsidR="00D97F85" w:rsidRPr="00920881" w:rsidRDefault="00D97F85" w:rsidP="00D97F85">
      <w:pPr>
        <w:spacing w:before="360" w:after="60"/>
        <w:jc w:val="center"/>
        <w:rPr>
          <w:rFonts w:ascii="AcademyC" w:hAnsi="AcademyC"/>
          <w:b/>
          <w:color w:val="000000"/>
        </w:rPr>
      </w:pPr>
      <w:r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D97F85" w:rsidP="00D97F85">
      <w:pPr>
        <w:spacing w:after="60"/>
        <w:jc w:val="center"/>
        <w:rPr>
          <w:rFonts w:ascii="AcademyC" w:hAnsi="AcademyC"/>
          <w:b/>
          <w:color w:val="000000"/>
        </w:rPr>
      </w:pPr>
      <w:r w:rsidRPr="00920881">
        <w:rPr>
          <w:rFonts w:ascii="AcademyC" w:hAnsi="AcademyC"/>
          <w:b/>
          <w:color w:val="000000"/>
        </w:rPr>
        <w:t xml:space="preserve"> </w:t>
      </w:r>
      <w:r w:rsidR="00F67CD9">
        <w:rPr>
          <w:rFonts w:ascii="AcademyC" w:hAnsi="AcademyC"/>
          <w:b/>
          <w:color w:val="000000"/>
          <w:lang w:val="uk-UA"/>
        </w:rPr>
        <w:t xml:space="preserve">ТРЕТЯ </w:t>
      </w:r>
      <w:r w:rsidRPr="00920881">
        <w:rPr>
          <w:rFonts w:ascii="AcademyC" w:hAnsi="AcademyC"/>
          <w:b/>
          <w:color w:val="000000"/>
        </w:rPr>
        <w:t>ДИСЦИПЛІНАРНА ПАЛАТА</w:t>
      </w:r>
    </w:p>
    <w:p w:rsidR="00D97F85" w:rsidRPr="00920881" w:rsidRDefault="00D97F85" w:rsidP="00D97F85">
      <w:pPr>
        <w:pStyle w:val="ac"/>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0C1AB0" w:rsidP="005800DA">
            <w:pPr>
              <w:ind w:right="-2"/>
              <w:rPr>
                <w:noProof/>
                <w:lang w:val="uk-UA"/>
              </w:rPr>
            </w:pPr>
            <w:r>
              <w:rPr>
                <w:noProof/>
                <w:lang w:val="uk-UA"/>
              </w:rPr>
              <w:t xml:space="preserve">5 лютого </w:t>
            </w:r>
            <w:r w:rsidR="00C17CFE">
              <w:rPr>
                <w:noProof/>
                <w:lang w:val="uk-UA"/>
              </w:rPr>
              <w:t>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r w:rsidRPr="00635BF0">
              <w:rPr>
                <w:rFonts w:ascii="Bookman Old Style" w:hAnsi="Bookman Old Style"/>
                <w:sz w:val="20"/>
                <w:szCs w:val="20"/>
              </w:rPr>
              <w:t xml:space="preserve">      </w:t>
            </w:r>
            <w:proofErr w:type="spellStart"/>
            <w:r w:rsidRPr="00B15DB8">
              <w:rPr>
                <w:rFonts w:ascii="Book Antiqua" w:hAnsi="Book Antiqua"/>
              </w:rPr>
              <w:t>Киї</w:t>
            </w:r>
            <w:proofErr w:type="gramStart"/>
            <w:r w:rsidRPr="00B15DB8">
              <w:rPr>
                <w:rFonts w:ascii="Book Antiqua" w:hAnsi="Book Antiqua"/>
              </w:rPr>
              <w:t>в</w:t>
            </w:r>
            <w:proofErr w:type="spellEnd"/>
            <w:proofErr w:type="gramEnd"/>
          </w:p>
        </w:tc>
        <w:tc>
          <w:tcPr>
            <w:tcW w:w="3624" w:type="dxa"/>
          </w:tcPr>
          <w:p w:rsidR="00D97F85" w:rsidRPr="00C45BE3" w:rsidRDefault="00D97F85" w:rsidP="006C03B9">
            <w:pPr>
              <w:ind w:right="-2"/>
              <w:jc w:val="center"/>
              <w:rPr>
                <w:noProof/>
                <w:lang w:val="uk-UA"/>
              </w:rPr>
            </w:pPr>
            <w:r>
              <w:rPr>
                <w:rFonts w:ascii="Book Antiqua" w:hAnsi="Book Antiqua"/>
                <w:noProof/>
                <w:lang w:val="en-US"/>
              </w:rPr>
              <w:t xml:space="preserve">  </w:t>
            </w:r>
            <w:r w:rsidR="00C45BE3" w:rsidRPr="00C45BE3">
              <w:rPr>
                <w:noProof/>
                <w:lang w:val="uk-UA"/>
              </w:rPr>
              <w:t>№</w:t>
            </w:r>
            <w:r>
              <w:rPr>
                <w:rFonts w:ascii="Book Antiqua" w:hAnsi="Book Antiqua"/>
                <w:noProof/>
                <w:lang w:val="en-US"/>
              </w:rPr>
              <w:t xml:space="preserve"> </w:t>
            </w:r>
            <w:r w:rsidR="006C03B9">
              <w:rPr>
                <w:noProof/>
                <w:lang w:val="uk-UA"/>
              </w:rPr>
              <w:t>307</w:t>
            </w:r>
            <w:r w:rsidR="00C45BE3" w:rsidRPr="00C45BE3">
              <w:rPr>
                <w:noProof/>
                <w:lang w:val="uk-UA"/>
              </w:rPr>
              <w:t>/3дп/15-</w:t>
            </w:r>
            <w:r w:rsidR="00C17CFE">
              <w:rPr>
                <w:noProof/>
                <w:lang w:val="uk-UA"/>
              </w:rPr>
              <w:t>20</w:t>
            </w:r>
          </w:p>
        </w:tc>
      </w:tr>
    </w:tbl>
    <w:p w:rsidR="009E1387" w:rsidRPr="000C1AB0" w:rsidRDefault="00FB375C" w:rsidP="006A31B4">
      <w:pPr>
        <w:pStyle w:val="21"/>
        <w:shd w:val="clear" w:color="auto" w:fill="auto"/>
        <w:tabs>
          <w:tab w:val="left" w:pos="4536"/>
        </w:tabs>
        <w:spacing w:line="240" w:lineRule="auto"/>
        <w:ind w:right="5385"/>
        <w:jc w:val="both"/>
        <w:rPr>
          <w:b/>
          <w:sz w:val="24"/>
          <w:szCs w:val="24"/>
        </w:rPr>
      </w:pPr>
      <w:r w:rsidRPr="00FB375C">
        <w:rPr>
          <w:b/>
          <w:sz w:val="24"/>
          <w:szCs w:val="24"/>
        </w:rPr>
        <w:t xml:space="preserve">Про </w:t>
      </w:r>
      <w:r w:rsidR="00F67CD9">
        <w:rPr>
          <w:b/>
          <w:sz w:val="24"/>
          <w:szCs w:val="24"/>
        </w:rPr>
        <w:t>залишення без розгляду скарги</w:t>
      </w:r>
      <w:r w:rsidR="006A31B4">
        <w:rPr>
          <w:b/>
          <w:sz w:val="24"/>
          <w:szCs w:val="24"/>
        </w:rPr>
        <w:t xml:space="preserve"> </w:t>
      </w:r>
      <w:proofErr w:type="spellStart"/>
      <w:r w:rsidR="000C1AB0" w:rsidRPr="000C1AB0">
        <w:rPr>
          <w:b/>
          <w:sz w:val="24"/>
          <w:szCs w:val="24"/>
          <w:lang w:eastAsia="ru-RU"/>
        </w:rPr>
        <w:t>Клочкова</w:t>
      </w:r>
      <w:proofErr w:type="spellEnd"/>
      <w:r w:rsidR="000C1AB0" w:rsidRPr="000C1AB0">
        <w:rPr>
          <w:b/>
          <w:sz w:val="24"/>
          <w:szCs w:val="24"/>
          <w:lang w:eastAsia="ru-RU"/>
        </w:rPr>
        <w:t xml:space="preserve"> О.І. стосовно судді </w:t>
      </w:r>
      <w:proofErr w:type="spellStart"/>
      <w:r w:rsidR="000C1AB0" w:rsidRPr="000C1AB0">
        <w:rPr>
          <w:b/>
          <w:sz w:val="24"/>
          <w:szCs w:val="24"/>
        </w:rPr>
        <w:t>Великоновосілківського</w:t>
      </w:r>
      <w:proofErr w:type="spellEnd"/>
      <w:r w:rsidR="000C1AB0" w:rsidRPr="000C1AB0">
        <w:rPr>
          <w:b/>
          <w:sz w:val="24"/>
          <w:szCs w:val="24"/>
        </w:rPr>
        <w:t xml:space="preserve"> районного суду Донецької області </w:t>
      </w:r>
      <w:proofErr w:type="spellStart"/>
      <w:r w:rsidR="000C1AB0" w:rsidRPr="000C1AB0">
        <w:rPr>
          <w:b/>
          <w:sz w:val="24"/>
          <w:szCs w:val="24"/>
        </w:rPr>
        <w:t>Яненко</w:t>
      </w:r>
      <w:proofErr w:type="spellEnd"/>
      <w:r w:rsidR="000C1AB0" w:rsidRPr="000C1AB0">
        <w:rPr>
          <w:b/>
          <w:sz w:val="24"/>
          <w:szCs w:val="24"/>
        </w:rPr>
        <w:t xml:space="preserve"> Г.М.</w:t>
      </w:r>
    </w:p>
    <w:p w:rsidR="00FB375C" w:rsidRPr="00121359" w:rsidRDefault="00F67CD9" w:rsidP="000C1AB0">
      <w:pPr>
        <w:pStyle w:val="21"/>
        <w:shd w:val="clear" w:color="auto" w:fill="auto"/>
        <w:tabs>
          <w:tab w:val="left" w:pos="9923"/>
        </w:tabs>
        <w:spacing w:line="240" w:lineRule="auto"/>
        <w:ind w:firstLine="709"/>
        <w:jc w:val="both"/>
        <w:rPr>
          <w:sz w:val="27"/>
          <w:szCs w:val="27"/>
        </w:rPr>
      </w:pPr>
      <w:r w:rsidRPr="00121359">
        <w:rPr>
          <w:sz w:val="27"/>
          <w:szCs w:val="27"/>
        </w:rPr>
        <w:t xml:space="preserve">Третя </w:t>
      </w:r>
      <w:r w:rsidR="00FB375C" w:rsidRPr="00121359">
        <w:rPr>
          <w:sz w:val="27"/>
          <w:szCs w:val="27"/>
        </w:rPr>
        <w:t xml:space="preserve">Дисциплінарна палата Вищої ради правосуддя у складі </w:t>
      </w:r>
      <w:r w:rsidR="00D7536A" w:rsidRPr="00121359">
        <w:rPr>
          <w:sz w:val="27"/>
          <w:szCs w:val="27"/>
        </w:rPr>
        <w:t xml:space="preserve">головуючого – </w:t>
      </w:r>
      <w:proofErr w:type="spellStart"/>
      <w:r w:rsidR="00D7536A" w:rsidRPr="00121359">
        <w:rPr>
          <w:sz w:val="27"/>
          <w:szCs w:val="27"/>
        </w:rPr>
        <w:t>Швецової</w:t>
      </w:r>
      <w:proofErr w:type="spellEnd"/>
      <w:r w:rsidR="00D7536A" w:rsidRPr="00121359">
        <w:rPr>
          <w:sz w:val="27"/>
          <w:szCs w:val="27"/>
        </w:rPr>
        <w:t xml:space="preserve"> Л.А., членів </w:t>
      </w:r>
      <w:proofErr w:type="spellStart"/>
      <w:r w:rsidR="00D7536A" w:rsidRPr="00121359">
        <w:rPr>
          <w:sz w:val="27"/>
          <w:szCs w:val="27"/>
        </w:rPr>
        <w:t>Гречківського</w:t>
      </w:r>
      <w:proofErr w:type="spellEnd"/>
      <w:r w:rsidR="00D7536A" w:rsidRPr="00121359">
        <w:rPr>
          <w:sz w:val="27"/>
          <w:szCs w:val="27"/>
        </w:rPr>
        <w:t xml:space="preserve"> П.М., Матвійчука В.В.</w:t>
      </w:r>
      <w:r w:rsidR="006B5525" w:rsidRPr="00121359">
        <w:rPr>
          <w:sz w:val="27"/>
          <w:szCs w:val="27"/>
        </w:rPr>
        <w:t>, Іванової Л.Б.</w:t>
      </w:r>
      <w:r w:rsidR="00D7536A" w:rsidRPr="00121359">
        <w:rPr>
          <w:sz w:val="27"/>
          <w:szCs w:val="27"/>
        </w:rPr>
        <w:t xml:space="preserve">, заслухавши доповідача – члена Третьої Дисциплінарної палати Вищої ради правосуддя </w:t>
      </w:r>
      <w:r w:rsidR="006B5525" w:rsidRPr="00121359">
        <w:rPr>
          <w:sz w:val="27"/>
          <w:szCs w:val="27"/>
        </w:rPr>
        <w:t>Говоруху В.І.</w:t>
      </w:r>
      <w:r w:rsidR="00D7536A" w:rsidRPr="00121359">
        <w:rPr>
          <w:sz w:val="27"/>
          <w:szCs w:val="27"/>
        </w:rPr>
        <w:t xml:space="preserve">, </w:t>
      </w:r>
      <w:r w:rsidR="00FB375C" w:rsidRPr="00121359">
        <w:rPr>
          <w:rStyle w:val="rvts9"/>
          <w:sz w:val="27"/>
          <w:szCs w:val="27"/>
        </w:rPr>
        <w:t>за результатами попередньої перевірки</w:t>
      </w:r>
      <w:r w:rsidR="00D533C9" w:rsidRPr="00121359">
        <w:rPr>
          <w:rStyle w:val="rvts9"/>
          <w:sz w:val="27"/>
          <w:szCs w:val="27"/>
        </w:rPr>
        <w:t xml:space="preserve"> скарг</w:t>
      </w:r>
      <w:r w:rsidRPr="00121359">
        <w:rPr>
          <w:rStyle w:val="rvts9"/>
          <w:sz w:val="27"/>
          <w:szCs w:val="27"/>
        </w:rPr>
        <w:t>и</w:t>
      </w:r>
      <w:r w:rsidR="00D533C9" w:rsidRPr="00121359">
        <w:rPr>
          <w:rStyle w:val="rvts9"/>
          <w:sz w:val="27"/>
          <w:szCs w:val="27"/>
        </w:rPr>
        <w:t xml:space="preserve"> </w:t>
      </w:r>
      <w:proofErr w:type="spellStart"/>
      <w:r w:rsidR="000C1AB0" w:rsidRPr="00121359">
        <w:rPr>
          <w:sz w:val="27"/>
          <w:szCs w:val="27"/>
          <w:lang w:eastAsia="ru-RU"/>
        </w:rPr>
        <w:t>Клочкова</w:t>
      </w:r>
      <w:proofErr w:type="spellEnd"/>
      <w:r w:rsidR="000C1AB0" w:rsidRPr="00121359">
        <w:rPr>
          <w:sz w:val="27"/>
          <w:szCs w:val="27"/>
          <w:lang w:eastAsia="ru-RU"/>
        </w:rPr>
        <w:t xml:space="preserve"> Олексія Ігнатовича стосовно судді </w:t>
      </w:r>
      <w:proofErr w:type="spellStart"/>
      <w:r w:rsidR="000C1AB0" w:rsidRPr="00121359">
        <w:rPr>
          <w:sz w:val="27"/>
          <w:szCs w:val="27"/>
        </w:rPr>
        <w:t>Великоновосілківського</w:t>
      </w:r>
      <w:proofErr w:type="spellEnd"/>
      <w:r w:rsidR="000C1AB0" w:rsidRPr="00121359">
        <w:rPr>
          <w:sz w:val="27"/>
          <w:szCs w:val="27"/>
        </w:rPr>
        <w:t xml:space="preserve"> районного суду Донецької області </w:t>
      </w:r>
      <w:proofErr w:type="spellStart"/>
      <w:r w:rsidR="000C1AB0" w:rsidRPr="00121359">
        <w:rPr>
          <w:sz w:val="27"/>
          <w:szCs w:val="27"/>
        </w:rPr>
        <w:t>Яненко</w:t>
      </w:r>
      <w:proofErr w:type="spellEnd"/>
      <w:r w:rsidR="000C1AB0" w:rsidRPr="00121359">
        <w:rPr>
          <w:sz w:val="27"/>
          <w:szCs w:val="27"/>
        </w:rPr>
        <w:t xml:space="preserve"> Галини Миколаївни</w:t>
      </w:r>
      <w:r w:rsidR="009767DD" w:rsidRPr="00121359">
        <w:rPr>
          <w:sz w:val="27"/>
          <w:szCs w:val="27"/>
        </w:rPr>
        <w:t xml:space="preserve"> </w:t>
      </w:r>
    </w:p>
    <w:p w:rsidR="004F6F8B" w:rsidRPr="00121359" w:rsidRDefault="00C022EF" w:rsidP="00AD6F0B">
      <w:pPr>
        <w:tabs>
          <w:tab w:val="center" w:pos="4819"/>
          <w:tab w:val="left" w:pos="7575"/>
        </w:tabs>
        <w:spacing w:before="120" w:after="120"/>
        <w:rPr>
          <w:b/>
          <w:sz w:val="27"/>
          <w:szCs w:val="27"/>
          <w:lang w:val="uk-UA"/>
        </w:rPr>
      </w:pPr>
      <w:r w:rsidRPr="00121359">
        <w:rPr>
          <w:b/>
          <w:sz w:val="27"/>
          <w:szCs w:val="27"/>
          <w:lang w:val="uk-UA"/>
        </w:rPr>
        <w:tab/>
        <w:t>встановила:</w:t>
      </w:r>
    </w:p>
    <w:p w:rsidR="000C1AB0" w:rsidRPr="00121359" w:rsidRDefault="000C1AB0" w:rsidP="00BF78CF">
      <w:pPr>
        <w:pStyle w:val="21"/>
        <w:shd w:val="clear" w:color="auto" w:fill="auto"/>
        <w:tabs>
          <w:tab w:val="left" w:pos="9923"/>
        </w:tabs>
        <w:spacing w:before="0" w:line="240" w:lineRule="auto"/>
        <w:jc w:val="both"/>
        <w:rPr>
          <w:b/>
          <w:sz w:val="27"/>
          <w:szCs w:val="27"/>
        </w:rPr>
      </w:pPr>
      <w:r w:rsidRPr="00121359">
        <w:rPr>
          <w:rFonts w:eastAsia="Calibri"/>
          <w:kern w:val="1"/>
          <w:sz w:val="27"/>
          <w:szCs w:val="27"/>
        </w:rPr>
        <w:t xml:space="preserve">до Вищої ради правосуддя 15 жовтня 2019 року за вхідним № К-5701/0/7-19 надійшла скарга </w:t>
      </w:r>
      <w:proofErr w:type="spellStart"/>
      <w:r w:rsidRPr="00121359">
        <w:rPr>
          <w:sz w:val="27"/>
          <w:szCs w:val="27"/>
          <w:lang w:eastAsia="ru-RU"/>
        </w:rPr>
        <w:t>Клочкова</w:t>
      </w:r>
      <w:proofErr w:type="spellEnd"/>
      <w:r w:rsidRPr="00121359">
        <w:rPr>
          <w:sz w:val="27"/>
          <w:szCs w:val="27"/>
          <w:lang w:eastAsia="ru-RU"/>
        </w:rPr>
        <w:t xml:space="preserve"> О.І. </w:t>
      </w:r>
      <w:r w:rsidR="00BF78CF" w:rsidRPr="00121359">
        <w:rPr>
          <w:sz w:val="27"/>
          <w:szCs w:val="27"/>
          <w:lang w:eastAsia="ru-RU"/>
        </w:rPr>
        <w:t>на дії</w:t>
      </w:r>
      <w:r w:rsidRPr="00121359">
        <w:rPr>
          <w:sz w:val="27"/>
          <w:szCs w:val="27"/>
          <w:lang w:eastAsia="ru-RU"/>
        </w:rPr>
        <w:t xml:space="preserve"> судді </w:t>
      </w:r>
      <w:proofErr w:type="spellStart"/>
      <w:r w:rsidRPr="00121359">
        <w:rPr>
          <w:sz w:val="27"/>
          <w:szCs w:val="27"/>
        </w:rPr>
        <w:t>Великоновосілківського</w:t>
      </w:r>
      <w:proofErr w:type="spellEnd"/>
      <w:r w:rsidRPr="00121359">
        <w:rPr>
          <w:sz w:val="27"/>
          <w:szCs w:val="27"/>
        </w:rPr>
        <w:t xml:space="preserve"> районного суду Донецької області </w:t>
      </w:r>
      <w:proofErr w:type="spellStart"/>
      <w:r w:rsidRPr="00121359">
        <w:rPr>
          <w:sz w:val="27"/>
          <w:szCs w:val="27"/>
        </w:rPr>
        <w:t>Яненко</w:t>
      </w:r>
      <w:proofErr w:type="spellEnd"/>
      <w:r w:rsidRPr="00121359">
        <w:rPr>
          <w:sz w:val="27"/>
          <w:szCs w:val="27"/>
        </w:rPr>
        <w:t xml:space="preserve"> Г.М. </w:t>
      </w:r>
      <w:r w:rsidRPr="00121359">
        <w:rPr>
          <w:rFonts w:eastAsia="Calibri"/>
          <w:kern w:val="1"/>
          <w:sz w:val="27"/>
          <w:szCs w:val="27"/>
        </w:rPr>
        <w:t xml:space="preserve">під час розгляду справи № </w:t>
      </w:r>
      <w:r w:rsidR="00D31718">
        <w:rPr>
          <w:rFonts w:eastAsia="Calibri"/>
          <w:kern w:val="1"/>
          <w:sz w:val="27"/>
          <w:szCs w:val="27"/>
        </w:rPr>
        <w:t>__________</w:t>
      </w:r>
      <w:r w:rsidRPr="00121359">
        <w:rPr>
          <w:rFonts w:eastAsia="Calibri"/>
          <w:kern w:val="1"/>
          <w:sz w:val="27"/>
          <w:szCs w:val="27"/>
        </w:rPr>
        <w:t>.</w:t>
      </w:r>
    </w:p>
    <w:p w:rsidR="000C1AB0" w:rsidRPr="00121359" w:rsidRDefault="000C1AB0" w:rsidP="00BF78CF">
      <w:pPr>
        <w:ind w:firstLine="709"/>
        <w:jc w:val="both"/>
        <w:rPr>
          <w:kern w:val="1"/>
          <w:sz w:val="27"/>
          <w:szCs w:val="27"/>
          <w:lang w:val="uk-UA"/>
        </w:rPr>
      </w:pPr>
      <w:r w:rsidRPr="00121359">
        <w:rPr>
          <w:sz w:val="27"/>
          <w:szCs w:val="27"/>
          <w:lang w:val="uk-UA" w:eastAsia="uk-UA"/>
        </w:rPr>
        <w:t>Відповідно до протоколу автоматизованого розподілу справи між членами Вищої ради правосуддя від 15 жовтня 2019</w:t>
      </w:r>
      <w:r w:rsidRPr="00121359">
        <w:rPr>
          <w:sz w:val="27"/>
          <w:szCs w:val="27"/>
          <w:lang w:val="uk-UA"/>
        </w:rPr>
        <w:t xml:space="preserve"> </w:t>
      </w:r>
      <w:r w:rsidRPr="00121359">
        <w:rPr>
          <w:sz w:val="27"/>
          <w:szCs w:val="27"/>
          <w:lang w:val="uk-UA" w:eastAsia="uk-UA"/>
        </w:rPr>
        <w:t xml:space="preserve">року скаргу передано члену Вищої ради правосуддя Говорусі В.І. </w:t>
      </w:r>
    </w:p>
    <w:p w:rsidR="000C1AB0" w:rsidRPr="00121359" w:rsidRDefault="000C1AB0" w:rsidP="00BF78CF">
      <w:pPr>
        <w:pStyle w:val="21"/>
        <w:shd w:val="clear" w:color="auto" w:fill="auto"/>
        <w:tabs>
          <w:tab w:val="left" w:pos="9923"/>
        </w:tabs>
        <w:spacing w:before="0" w:line="240" w:lineRule="auto"/>
        <w:ind w:firstLine="709"/>
        <w:jc w:val="both"/>
        <w:rPr>
          <w:b/>
          <w:sz w:val="27"/>
          <w:szCs w:val="27"/>
        </w:rPr>
      </w:pPr>
      <w:r w:rsidRPr="00121359">
        <w:rPr>
          <w:kern w:val="1"/>
          <w:sz w:val="27"/>
          <w:szCs w:val="27"/>
        </w:rPr>
        <w:t xml:space="preserve">У скарзі </w:t>
      </w:r>
      <w:proofErr w:type="spellStart"/>
      <w:r w:rsidRPr="00121359">
        <w:rPr>
          <w:kern w:val="1"/>
          <w:sz w:val="27"/>
          <w:szCs w:val="27"/>
        </w:rPr>
        <w:t>Клочков</w:t>
      </w:r>
      <w:proofErr w:type="spellEnd"/>
      <w:r w:rsidRPr="00121359">
        <w:rPr>
          <w:kern w:val="1"/>
          <w:sz w:val="27"/>
          <w:szCs w:val="27"/>
        </w:rPr>
        <w:t xml:space="preserve"> О.І. зазначив, що</w:t>
      </w:r>
      <w:r w:rsidRPr="00121359">
        <w:rPr>
          <w:sz w:val="27"/>
          <w:szCs w:val="27"/>
        </w:rPr>
        <w:t xml:space="preserve"> суддя </w:t>
      </w:r>
      <w:proofErr w:type="spellStart"/>
      <w:r w:rsidRPr="00121359">
        <w:rPr>
          <w:sz w:val="27"/>
          <w:szCs w:val="27"/>
        </w:rPr>
        <w:t>Яненко</w:t>
      </w:r>
      <w:proofErr w:type="spellEnd"/>
      <w:r w:rsidRPr="00121359">
        <w:rPr>
          <w:sz w:val="27"/>
          <w:szCs w:val="27"/>
        </w:rPr>
        <w:t xml:space="preserve"> Г.М. упереджено підійшла до розгляду справи </w:t>
      </w:r>
      <w:r w:rsidRPr="00121359">
        <w:rPr>
          <w:rFonts w:eastAsia="Calibri"/>
          <w:kern w:val="1"/>
          <w:sz w:val="27"/>
          <w:szCs w:val="27"/>
        </w:rPr>
        <w:t xml:space="preserve">№ </w:t>
      </w:r>
      <w:r w:rsidR="00D31718">
        <w:rPr>
          <w:rFonts w:eastAsia="Calibri"/>
          <w:kern w:val="1"/>
          <w:sz w:val="27"/>
          <w:szCs w:val="27"/>
        </w:rPr>
        <w:t>__________</w:t>
      </w:r>
      <w:r w:rsidRPr="00121359">
        <w:rPr>
          <w:rFonts w:eastAsia="Calibri"/>
          <w:kern w:val="1"/>
          <w:sz w:val="27"/>
          <w:szCs w:val="27"/>
        </w:rPr>
        <w:t xml:space="preserve"> </w:t>
      </w:r>
      <w:r w:rsidRPr="00121359">
        <w:rPr>
          <w:sz w:val="27"/>
          <w:szCs w:val="27"/>
        </w:rPr>
        <w:t xml:space="preserve">(за позовом </w:t>
      </w:r>
      <w:proofErr w:type="spellStart"/>
      <w:r w:rsidRPr="00121359">
        <w:rPr>
          <w:sz w:val="27"/>
          <w:szCs w:val="27"/>
        </w:rPr>
        <w:t>Клочкова</w:t>
      </w:r>
      <w:proofErr w:type="spellEnd"/>
      <w:r w:rsidRPr="00121359">
        <w:rPr>
          <w:sz w:val="27"/>
          <w:szCs w:val="27"/>
        </w:rPr>
        <w:t xml:space="preserve"> </w:t>
      </w:r>
      <w:r w:rsidR="00782C35">
        <w:rPr>
          <w:sz w:val="27"/>
          <w:szCs w:val="27"/>
        </w:rPr>
        <w:t xml:space="preserve">О.І. до </w:t>
      </w:r>
      <w:proofErr w:type="spellStart"/>
      <w:r w:rsidR="00782C35">
        <w:rPr>
          <w:sz w:val="27"/>
          <w:szCs w:val="27"/>
        </w:rPr>
        <w:t>Великоновосілківського</w:t>
      </w:r>
      <w:proofErr w:type="spellEnd"/>
      <w:r w:rsidR="00782C35">
        <w:rPr>
          <w:sz w:val="27"/>
          <w:szCs w:val="27"/>
        </w:rPr>
        <w:t xml:space="preserve"> об’єднаного управління </w:t>
      </w:r>
      <w:r w:rsidR="00C12F2A">
        <w:rPr>
          <w:sz w:val="27"/>
          <w:szCs w:val="27"/>
        </w:rPr>
        <w:t>П</w:t>
      </w:r>
      <w:r w:rsidR="00782C35">
        <w:rPr>
          <w:sz w:val="27"/>
          <w:szCs w:val="27"/>
        </w:rPr>
        <w:t xml:space="preserve">енсійного фонду України </w:t>
      </w:r>
      <w:r w:rsidRPr="00121359">
        <w:rPr>
          <w:sz w:val="27"/>
          <w:szCs w:val="27"/>
        </w:rPr>
        <w:t>Донецької області</w:t>
      </w:r>
      <w:r w:rsidR="00782C35">
        <w:rPr>
          <w:sz w:val="27"/>
          <w:szCs w:val="27"/>
        </w:rPr>
        <w:t xml:space="preserve"> (далі – </w:t>
      </w:r>
      <w:proofErr w:type="spellStart"/>
      <w:r w:rsidR="00782C35" w:rsidRPr="00121359">
        <w:rPr>
          <w:sz w:val="27"/>
          <w:szCs w:val="27"/>
        </w:rPr>
        <w:t>Великоновосілківського</w:t>
      </w:r>
      <w:proofErr w:type="spellEnd"/>
      <w:r w:rsidR="00782C35" w:rsidRPr="00121359">
        <w:rPr>
          <w:sz w:val="27"/>
          <w:szCs w:val="27"/>
        </w:rPr>
        <w:t xml:space="preserve"> ОУПФУ Донецької області</w:t>
      </w:r>
      <w:r w:rsidR="00782C35">
        <w:rPr>
          <w:sz w:val="27"/>
          <w:szCs w:val="27"/>
        </w:rPr>
        <w:t>)</w:t>
      </w:r>
      <w:r w:rsidRPr="00121359">
        <w:rPr>
          <w:sz w:val="27"/>
          <w:szCs w:val="27"/>
        </w:rPr>
        <w:t xml:space="preserve">, про відшкодування моральної (немайнової) шкоди, завданої протиправними діями суб`єкта владних повноважень), а саме: за відсутності достатніх правових підстав, з порушенням норм матеріального та процесуального права прийняла незаконне та необґрунтоване рішення у справі, чим грубо порушила його права. При цьому, як вважає скаржник, суддя неповно з’ясувала обставини справи, у рішенні відсутні посилання на докази надані відповідачем, </w:t>
      </w:r>
      <w:r w:rsidR="00C12F2A">
        <w:rPr>
          <w:sz w:val="27"/>
          <w:szCs w:val="27"/>
        </w:rPr>
        <w:t>викр</w:t>
      </w:r>
      <w:r w:rsidR="004C1EB3">
        <w:rPr>
          <w:sz w:val="27"/>
          <w:szCs w:val="27"/>
        </w:rPr>
        <w:t>ив</w:t>
      </w:r>
      <w:r w:rsidR="00C12F2A">
        <w:rPr>
          <w:sz w:val="27"/>
          <w:szCs w:val="27"/>
        </w:rPr>
        <w:t>лено</w:t>
      </w:r>
      <w:r w:rsidRPr="00121359">
        <w:rPr>
          <w:sz w:val="27"/>
          <w:szCs w:val="27"/>
        </w:rPr>
        <w:t xml:space="preserve"> пояснення позивача, </w:t>
      </w:r>
      <w:r w:rsidR="00C12F2A">
        <w:rPr>
          <w:sz w:val="27"/>
          <w:szCs w:val="27"/>
        </w:rPr>
        <w:t>не</w:t>
      </w:r>
      <w:r w:rsidR="004C1EB3">
        <w:rPr>
          <w:sz w:val="27"/>
          <w:szCs w:val="27"/>
        </w:rPr>
        <w:t>правильно</w:t>
      </w:r>
      <w:r w:rsidR="00C12F2A">
        <w:rPr>
          <w:sz w:val="27"/>
          <w:szCs w:val="27"/>
        </w:rPr>
        <w:t xml:space="preserve"> розтлумачено </w:t>
      </w:r>
      <w:r w:rsidRPr="00121359">
        <w:rPr>
          <w:sz w:val="27"/>
          <w:szCs w:val="27"/>
        </w:rPr>
        <w:t>зміст Закону України «Про виконання рішень та застосування практики ЄСПЛ</w:t>
      </w:r>
      <w:r w:rsidR="00C12F2A">
        <w:rPr>
          <w:sz w:val="27"/>
          <w:szCs w:val="27"/>
        </w:rPr>
        <w:t>»</w:t>
      </w:r>
      <w:r w:rsidRPr="00121359">
        <w:rPr>
          <w:sz w:val="27"/>
          <w:szCs w:val="27"/>
        </w:rPr>
        <w:t>, рішення немотивоване, а викладені у ньому висновки суперечать нормам Цивільного кодексу України. У зв’язку із цим скаржник просить притягнути суддю до дисциплінарної відповідальності.</w:t>
      </w:r>
    </w:p>
    <w:p w:rsidR="000C1AB0" w:rsidRPr="00121359" w:rsidRDefault="000C1AB0" w:rsidP="00BF78CF">
      <w:pPr>
        <w:shd w:val="clear" w:color="auto" w:fill="FFFFFF"/>
        <w:suppressAutoHyphens/>
        <w:ind w:firstLine="709"/>
        <w:jc w:val="both"/>
        <w:rPr>
          <w:sz w:val="27"/>
          <w:szCs w:val="27"/>
          <w:lang w:val="uk-UA"/>
        </w:rPr>
      </w:pPr>
      <w:r w:rsidRPr="00121359">
        <w:rPr>
          <w:sz w:val="27"/>
          <w:szCs w:val="27"/>
          <w:lang w:val="uk-UA"/>
        </w:rPr>
        <w:t xml:space="preserve">Крім того, скаржник стверджує про порушення суддею вимог статті 259 </w:t>
      </w:r>
      <w:r w:rsidRPr="00121359">
        <w:rPr>
          <w:sz w:val="27"/>
          <w:szCs w:val="27"/>
          <w:shd w:val="clear" w:color="auto" w:fill="FFFFFF"/>
          <w:lang w:val="uk-UA"/>
        </w:rPr>
        <w:t>Цивільного процесуального кодексу України</w:t>
      </w:r>
      <w:r w:rsidRPr="00121359">
        <w:rPr>
          <w:sz w:val="27"/>
          <w:szCs w:val="27"/>
          <w:lang w:val="uk-UA"/>
        </w:rPr>
        <w:t xml:space="preserve"> (далі – ЦПК України) щодо строку виготовлення повного тексту судового рішення від 10 вересня 2019 року, яке внесено </w:t>
      </w:r>
      <w:r w:rsidRPr="00121359">
        <w:rPr>
          <w:sz w:val="27"/>
          <w:szCs w:val="27"/>
          <w:lang w:val="uk-UA"/>
        </w:rPr>
        <w:lastRenderedPageBreak/>
        <w:t xml:space="preserve">до Єдиного державного реєстру судових рішень та направлено стороні лише через один місяць –  7 жовтня 2019 року.  </w:t>
      </w:r>
    </w:p>
    <w:p w:rsidR="000C1AB0" w:rsidRPr="00121359" w:rsidRDefault="000C1AB0" w:rsidP="00BF78CF">
      <w:pPr>
        <w:pStyle w:val="af0"/>
        <w:ind w:firstLine="709"/>
        <w:rPr>
          <w:rStyle w:val="rvts0"/>
          <w:rFonts w:cs="Times New Roman"/>
          <w:sz w:val="27"/>
          <w:szCs w:val="27"/>
        </w:rPr>
      </w:pPr>
      <w:r w:rsidRPr="00121359">
        <w:rPr>
          <w:rStyle w:val="rvts0"/>
          <w:rFonts w:cs="Times New Roman"/>
          <w:sz w:val="27"/>
          <w:szCs w:val="27"/>
        </w:rPr>
        <w:t>Згідно з пунктами 1-4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121359">
        <w:rPr>
          <w:rStyle w:val="rvts0"/>
          <w:rFonts w:cs="Times New Roman"/>
          <w:sz w:val="27"/>
          <w:szCs w:val="27"/>
        </w:rPr>
        <w:t xml:space="preserve">: 1) вивчає дисциплінарну скаргу і перевіряє її відповідність вимогам закону; </w:t>
      </w:r>
      <w:bookmarkStart w:id="1" w:name="n1131"/>
      <w:bookmarkEnd w:id="1"/>
      <w:r w:rsidRPr="00121359">
        <w:rPr>
          <w:rStyle w:val="rvts0"/>
          <w:rFonts w:cs="Times New Roman"/>
          <w:sz w:val="27"/>
          <w:szCs w:val="27"/>
        </w:rPr>
        <w:t xml:space="preserve">2) за наявності підстав, визначених </w:t>
      </w:r>
      <w:hyperlink r:id="rId8" w:anchor="n404" w:history="1">
        <w:r w:rsidRPr="00121359">
          <w:rPr>
            <w:rStyle w:val="rvts0"/>
            <w:rFonts w:cs="Times New Roman"/>
            <w:sz w:val="27"/>
            <w:szCs w:val="27"/>
          </w:rPr>
          <w:t>пунктами 1-5</w:t>
        </w:r>
      </w:hyperlink>
      <w:r w:rsidRPr="00121359">
        <w:rPr>
          <w:rStyle w:val="rvts0"/>
          <w:rFonts w:cs="Times New Roman"/>
          <w:sz w:val="27"/>
          <w:szCs w:val="27"/>
        </w:rPr>
        <w:t xml:space="preserve"> частини</w:t>
      </w:r>
      <w:r w:rsidR="00AD6F0B" w:rsidRPr="00121359">
        <w:rPr>
          <w:rStyle w:val="rvts0"/>
          <w:rFonts w:cs="Times New Roman"/>
          <w:sz w:val="27"/>
          <w:szCs w:val="27"/>
        </w:rPr>
        <w:t xml:space="preserve"> першої статті 44 цього Закону, – </w:t>
      </w:r>
      <w:r w:rsidRPr="00121359">
        <w:rPr>
          <w:rStyle w:val="rvts0"/>
          <w:rFonts w:cs="Times New Roman"/>
          <w:sz w:val="27"/>
          <w:szCs w:val="27"/>
        </w:rPr>
        <w:t xml:space="preserve">повертає дисциплінарну скаргу скаржнику; </w:t>
      </w:r>
      <w:bookmarkStart w:id="2" w:name="n399"/>
      <w:bookmarkEnd w:id="2"/>
      <w:r w:rsidRPr="00121359">
        <w:rPr>
          <w:rStyle w:val="rvts0"/>
          <w:rFonts w:cs="Times New Roman"/>
          <w:sz w:val="27"/>
          <w:szCs w:val="27"/>
        </w:rPr>
        <w:t>3) за наявності підстав, визначених </w:t>
      </w:r>
      <w:hyperlink r:id="rId9" w:anchor="n409" w:history="1">
        <w:r w:rsidRPr="00121359">
          <w:rPr>
            <w:rStyle w:val="rvts0"/>
            <w:rFonts w:cs="Times New Roman"/>
            <w:sz w:val="27"/>
            <w:szCs w:val="27"/>
          </w:rPr>
          <w:t>пунктом 6 частини першої</w:t>
        </w:r>
      </w:hyperlink>
      <w:r w:rsidRPr="00121359">
        <w:rPr>
          <w:rStyle w:val="rvts0"/>
          <w:rFonts w:cs="Times New Roman"/>
          <w:sz w:val="27"/>
          <w:szCs w:val="27"/>
        </w:rPr>
        <w:t xml:space="preserve"> статті 44 цього Закону, </w:t>
      </w:r>
      <w:r w:rsidR="00AD6F0B" w:rsidRPr="00121359">
        <w:rPr>
          <w:rStyle w:val="rvts0"/>
          <w:rFonts w:cs="Times New Roman"/>
          <w:sz w:val="27"/>
          <w:szCs w:val="27"/>
        </w:rPr>
        <w:t>–</w:t>
      </w:r>
      <w:r w:rsidRPr="00121359">
        <w:rPr>
          <w:rStyle w:val="rvts0"/>
          <w:rFonts w:cs="Times New Roman"/>
          <w:sz w:val="27"/>
          <w:szCs w:val="27"/>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w:t>
      </w:r>
      <w:bookmarkStart w:id="3" w:name="n1132"/>
      <w:bookmarkStart w:id="4" w:name="n400"/>
      <w:bookmarkEnd w:id="3"/>
      <w:bookmarkEnd w:id="4"/>
      <w:r w:rsidRPr="00121359">
        <w:rPr>
          <w:rStyle w:val="rvts0"/>
          <w:rFonts w:cs="Times New Roman"/>
          <w:sz w:val="27"/>
          <w:szCs w:val="27"/>
        </w:rPr>
        <w:t xml:space="preserve">4) за відсутності підстав для залишення без розгляду та повернення дисциплінарної скарги </w:t>
      </w:r>
      <w:r w:rsidR="00AD6F0B" w:rsidRPr="00121359">
        <w:rPr>
          <w:rStyle w:val="rvts0"/>
          <w:rFonts w:cs="Times New Roman"/>
          <w:sz w:val="27"/>
          <w:szCs w:val="27"/>
        </w:rPr>
        <w:t>–</w:t>
      </w:r>
      <w:r w:rsidRPr="00121359">
        <w:rPr>
          <w:rStyle w:val="rvts0"/>
          <w:rFonts w:cs="Times New Roman"/>
          <w:sz w:val="27"/>
          <w:szCs w:val="27"/>
        </w:rPr>
        <w:t xml:space="preserve"> готує матеріали у строки, встановлені регламентом, з пропозицією про відкриття чи відмову у відкритті дисциплінарної справи.</w:t>
      </w:r>
      <w:r w:rsidR="00AD6F0B" w:rsidRPr="00121359">
        <w:rPr>
          <w:rStyle w:val="rvts0"/>
          <w:rFonts w:cs="Times New Roman"/>
          <w:sz w:val="27"/>
          <w:szCs w:val="27"/>
        </w:rPr>
        <w:t xml:space="preserve"> </w:t>
      </w:r>
    </w:p>
    <w:p w:rsidR="00B47B09" w:rsidRPr="00121359" w:rsidRDefault="00B47B09" w:rsidP="00BF78CF">
      <w:pPr>
        <w:pStyle w:val="Style98"/>
        <w:widowControl/>
        <w:spacing w:line="240" w:lineRule="auto"/>
        <w:ind w:firstLine="709"/>
        <w:rPr>
          <w:sz w:val="27"/>
          <w:szCs w:val="27"/>
        </w:rPr>
      </w:pPr>
      <w:r w:rsidRPr="00121359">
        <w:rPr>
          <w:sz w:val="27"/>
          <w:szCs w:val="27"/>
        </w:rPr>
        <w:t xml:space="preserve">За результатами попередньої перевірки член </w:t>
      </w:r>
      <w:r w:rsidR="003B30D3" w:rsidRPr="00121359">
        <w:rPr>
          <w:sz w:val="27"/>
          <w:szCs w:val="27"/>
        </w:rPr>
        <w:t xml:space="preserve">Третьої </w:t>
      </w:r>
      <w:r w:rsidRPr="00121359">
        <w:rPr>
          <w:sz w:val="27"/>
          <w:szCs w:val="27"/>
        </w:rPr>
        <w:t xml:space="preserve">Дисциплінарної палати </w:t>
      </w:r>
      <w:r w:rsidR="006E7966" w:rsidRPr="00121359">
        <w:rPr>
          <w:sz w:val="27"/>
          <w:szCs w:val="27"/>
        </w:rPr>
        <w:t xml:space="preserve">Говоруха В.І. </w:t>
      </w:r>
      <w:r w:rsidRPr="00121359">
        <w:rPr>
          <w:sz w:val="27"/>
          <w:szCs w:val="27"/>
        </w:rPr>
        <w:t>запропонува</w:t>
      </w:r>
      <w:r w:rsidR="006E7966" w:rsidRPr="00121359">
        <w:rPr>
          <w:sz w:val="27"/>
          <w:szCs w:val="27"/>
        </w:rPr>
        <w:t xml:space="preserve">в </w:t>
      </w:r>
      <w:r w:rsidRPr="00121359">
        <w:rPr>
          <w:sz w:val="27"/>
          <w:szCs w:val="27"/>
        </w:rPr>
        <w:t>залишит</w:t>
      </w:r>
      <w:r w:rsidR="00D533C9" w:rsidRPr="00121359">
        <w:rPr>
          <w:sz w:val="27"/>
          <w:szCs w:val="27"/>
        </w:rPr>
        <w:t>и скарг</w:t>
      </w:r>
      <w:r w:rsidR="003B30D3" w:rsidRPr="00121359">
        <w:rPr>
          <w:sz w:val="27"/>
          <w:szCs w:val="27"/>
        </w:rPr>
        <w:t xml:space="preserve">у </w:t>
      </w:r>
      <w:proofErr w:type="spellStart"/>
      <w:r w:rsidR="000C1AB0" w:rsidRPr="00121359">
        <w:rPr>
          <w:sz w:val="27"/>
          <w:szCs w:val="27"/>
        </w:rPr>
        <w:t>Клочкова</w:t>
      </w:r>
      <w:proofErr w:type="spellEnd"/>
      <w:r w:rsidR="000C1AB0" w:rsidRPr="00121359">
        <w:rPr>
          <w:sz w:val="27"/>
          <w:szCs w:val="27"/>
        </w:rPr>
        <w:t xml:space="preserve"> О.І. </w:t>
      </w:r>
      <w:r w:rsidR="00431990" w:rsidRPr="00121359">
        <w:rPr>
          <w:sz w:val="27"/>
          <w:szCs w:val="27"/>
        </w:rPr>
        <w:t xml:space="preserve">без розгляду у зв’язку </w:t>
      </w:r>
      <w:r w:rsidRPr="00121359">
        <w:rPr>
          <w:sz w:val="27"/>
          <w:szCs w:val="27"/>
        </w:rPr>
        <w:t>з тим</w:t>
      </w:r>
      <w:r w:rsidR="00D533C9" w:rsidRPr="00121359">
        <w:rPr>
          <w:sz w:val="27"/>
          <w:szCs w:val="27"/>
        </w:rPr>
        <w:t>, що вон</w:t>
      </w:r>
      <w:r w:rsidR="00591285" w:rsidRPr="00121359">
        <w:rPr>
          <w:sz w:val="27"/>
          <w:szCs w:val="27"/>
        </w:rPr>
        <w:t xml:space="preserve">а </w:t>
      </w:r>
      <w:r w:rsidR="00D533C9" w:rsidRPr="00121359">
        <w:rPr>
          <w:sz w:val="27"/>
          <w:szCs w:val="27"/>
        </w:rPr>
        <w:t>ґрунту</w:t>
      </w:r>
      <w:r w:rsidR="00591285" w:rsidRPr="00121359">
        <w:rPr>
          <w:sz w:val="27"/>
          <w:szCs w:val="27"/>
        </w:rPr>
        <w:t xml:space="preserve">ється </w:t>
      </w:r>
      <w:r w:rsidRPr="00121359">
        <w:rPr>
          <w:sz w:val="27"/>
          <w:szCs w:val="27"/>
        </w:rPr>
        <w:t>лише на доводах, які можуть бути перевірені виключно судом вищої інстанції в порядку, передбаченому процесуальним законом.</w:t>
      </w:r>
    </w:p>
    <w:p w:rsidR="003B30D3" w:rsidRPr="00121359" w:rsidRDefault="00B47B09" w:rsidP="00BF78CF">
      <w:pPr>
        <w:pStyle w:val="21"/>
        <w:shd w:val="clear" w:color="auto" w:fill="auto"/>
        <w:spacing w:before="0" w:line="240" w:lineRule="auto"/>
        <w:ind w:firstLine="709"/>
        <w:jc w:val="both"/>
        <w:rPr>
          <w:sz w:val="27"/>
          <w:szCs w:val="27"/>
        </w:rPr>
      </w:pPr>
      <w:r w:rsidRPr="00121359">
        <w:rPr>
          <w:sz w:val="27"/>
          <w:szCs w:val="27"/>
        </w:rPr>
        <w:t xml:space="preserve">Здійснивши попередню перевірку </w:t>
      </w:r>
      <w:r w:rsidR="00223E6C" w:rsidRPr="00121359">
        <w:rPr>
          <w:sz w:val="27"/>
          <w:szCs w:val="27"/>
        </w:rPr>
        <w:t>скарг</w:t>
      </w:r>
      <w:r w:rsidR="003B30D3" w:rsidRPr="00121359">
        <w:rPr>
          <w:sz w:val="27"/>
          <w:szCs w:val="27"/>
        </w:rPr>
        <w:t xml:space="preserve">и </w:t>
      </w:r>
      <w:proofErr w:type="spellStart"/>
      <w:r w:rsidR="000C1AB0" w:rsidRPr="00121359">
        <w:rPr>
          <w:sz w:val="27"/>
          <w:szCs w:val="27"/>
          <w:lang w:eastAsia="ru-RU"/>
        </w:rPr>
        <w:t>Клочкова</w:t>
      </w:r>
      <w:proofErr w:type="spellEnd"/>
      <w:r w:rsidR="000C1AB0" w:rsidRPr="00121359">
        <w:rPr>
          <w:sz w:val="27"/>
          <w:szCs w:val="27"/>
          <w:lang w:eastAsia="ru-RU"/>
        </w:rPr>
        <w:t xml:space="preserve"> О.І.</w:t>
      </w:r>
      <w:r w:rsidRPr="00121359">
        <w:rPr>
          <w:sz w:val="27"/>
          <w:szCs w:val="27"/>
        </w:rPr>
        <w:t xml:space="preserve">, заслухавши доповідача – члена </w:t>
      </w:r>
      <w:r w:rsidR="003B30D3" w:rsidRPr="00121359">
        <w:rPr>
          <w:sz w:val="27"/>
          <w:szCs w:val="27"/>
        </w:rPr>
        <w:t xml:space="preserve">Третьої </w:t>
      </w:r>
      <w:r w:rsidRPr="00121359">
        <w:rPr>
          <w:sz w:val="27"/>
          <w:szCs w:val="27"/>
        </w:rPr>
        <w:t xml:space="preserve">Дисциплінарної палати </w:t>
      </w:r>
      <w:r w:rsidR="0053615C" w:rsidRPr="00121359">
        <w:rPr>
          <w:sz w:val="27"/>
          <w:szCs w:val="27"/>
        </w:rPr>
        <w:t>Говорух</w:t>
      </w:r>
      <w:r w:rsidR="000C1AB0" w:rsidRPr="00121359">
        <w:rPr>
          <w:sz w:val="27"/>
          <w:szCs w:val="27"/>
        </w:rPr>
        <w:t>у</w:t>
      </w:r>
      <w:r w:rsidR="0053615C" w:rsidRPr="00121359">
        <w:rPr>
          <w:sz w:val="27"/>
          <w:szCs w:val="27"/>
        </w:rPr>
        <w:t xml:space="preserve"> В.І.</w:t>
      </w:r>
      <w:r w:rsidRPr="00121359">
        <w:rPr>
          <w:sz w:val="27"/>
          <w:szCs w:val="27"/>
        </w:rPr>
        <w:t xml:space="preserve">, </w:t>
      </w:r>
      <w:r w:rsidR="003B30D3" w:rsidRPr="00121359">
        <w:rPr>
          <w:sz w:val="27"/>
          <w:szCs w:val="27"/>
        </w:rPr>
        <w:t xml:space="preserve">Третя </w:t>
      </w:r>
      <w:r w:rsidRPr="00121359">
        <w:rPr>
          <w:sz w:val="27"/>
          <w:szCs w:val="27"/>
        </w:rPr>
        <w:t xml:space="preserve">Дисциплінарна палата Вищої ради правосуддя дійшла висновку про наявність підстав для </w:t>
      </w:r>
      <w:r w:rsidR="00D533C9" w:rsidRPr="00121359">
        <w:rPr>
          <w:sz w:val="27"/>
          <w:szCs w:val="27"/>
        </w:rPr>
        <w:t>залишення без розгляду скарг</w:t>
      </w:r>
      <w:r w:rsidR="00D034C1" w:rsidRPr="00121359">
        <w:rPr>
          <w:sz w:val="27"/>
          <w:szCs w:val="27"/>
        </w:rPr>
        <w:t>и</w:t>
      </w:r>
      <w:r w:rsidRPr="00121359">
        <w:rPr>
          <w:sz w:val="27"/>
          <w:szCs w:val="27"/>
        </w:rPr>
        <w:t xml:space="preserve"> з огляду на таке.</w:t>
      </w:r>
    </w:p>
    <w:p w:rsidR="000C1AB0" w:rsidRPr="00121359" w:rsidRDefault="000C1AB0" w:rsidP="00BF78CF">
      <w:pPr>
        <w:pStyle w:val="21"/>
        <w:shd w:val="clear" w:color="auto" w:fill="auto"/>
        <w:tabs>
          <w:tab w:val="left" w:pos="9923"/>
        </w:tabs>
        <w:spacing w:before="0" w:line="240" w:lineRule="auto"/>
        <w:ind w:firstLine="709"/>
        <w:jc w:val="both"/>
        <w:rPr>
          <w:b/>
          <w:sz w:val="27"/>
          <w:szCs w:val="27"/>
        </w:rPr>
      </w:pPr>
      <w:r w:rsidRPr="00121359">
        <w:rPr>
          <w:sz w:val="27"/>
          <w:szCs w:val="27"/>
        </w:rPr>
        <w:t xml:space="preserve">Під час попередньої перевірки скарги встановлено, що в провадженні </w:t>
      </w:r>
      <w:proofErr w:type="spellStart"/>
      <w:r w:rsidRPr="00121359">
        <w:rPr>
          <w:sz w:val="27"/>
          <w:szCs w:val="27"/>
        </w:rPr>
        <w:t>Великоновосілківського</w:t>
      </w:r>
      <w:proofErr w:type="spellEnd"/>
      <w:r w:rsidRPr="00121359">
        <w:rPr>
          <w:sz w:val="27"/>
          <w:szCs w:val="27"/>
        </w:rPr>
        <w:t xml:space="preserve"> районного суду Донецької області (головуючий – суддя </w:t>
      </w:r>
      <w:proofErr w:type="spellStart"/>
      <w:r w:rsidRPr="00121359">
        <w:rPr>
          <w:sz w:val="27"/>
          <w:szCs w:val="27"/>
        </w:rPr>
        <w:t>Яненко</w:t>
      </w:r>
      <w:proofErr w:type="spellEnd"/>
      <w:r w:rsidRPr="00121359">
        <w:rPr>
          <w:sz w:val="27"/>
          <w:szCs w:val="27"/>
        </w:rPr>
        <w:t xml:space="preserve"> Г.М.) перебувала цивільна справа </w:t>
      </w:r>
      <w:r w:rsidRPr="00121359">
        <w:rPr>
          <w:rFonts w:eastAsia="Calibri"/>
          <w:kern w:val="1"/>
          <w:sz w:val="27"/>
          <w:szCs w:val="27"/>
        </w:rPr>
        <w:t xml:space="preserve">№ </w:t>
      </w:r>
      <w:r w:rsidR="00D31718">
        <w:rPr>
          <w:rFonts w:eastAsia="Calibri"/>
          <w:kern w:val="1"/>
          <w:sz w:val="27"/>
          <w:szCs w:val="27"/>
        </w:rPr>
        <w:t>__________</w:t>
      </w:r>
      <w:r w:rsidRPr="00121359">
        <w:rPr>
          <w:rFonts w:eastAsia="Calibri"/>
          <w:kern w:val="1"/>
          <w:sz w:val="27"/>
          <w:szCs w:val="27"/>
        </w:rPr>
        <w:t xml:space="preserve"> </w:t>
      </w:r>
      <w:r w:rsidRPr="00121359">
        <w:rPr>
          <w:sz w:val="27"/>
          <w:szCs w:val="27"/>
        </w:rPr>
        <w:t xml:space="preserve">за позовом                   </w:t>
      </w:r>
      <w:proofErr w:type="spellStart"/>
      <w:r w:rsidRPr="00121359">
        <w:rPr>
          <w:sz w:val="27"/>
          <w:szCs w:val="27"/>
        </w:rPr>
        <w:t>Клочкова</w:t>
      </w:r>
      <w:proofErr w:type="spellEnd"/>
      <w:r w:rsidRPr="00121359">
        <w:rPr>
          <w:sz w:val="27"/>
          <w:szCs w:val="27"/>
        </w:rPr>
        <w:t xml:space="preserve"> О.І. до </w:t>
      </w:r>
      <w:proofErr w:type="spellStart"/>
      <w:r w:rsidRPr="00121359">
        <w:rPr>
          <w:sz w:val="27"/>
          <w:szCs w:val="27"/>
        </w:rPr>
        <w:t>Великоновосілківського</w:t>
      </w:r>
      <w:proofErr w:type="spellEnd"/>
      <w:r w:rsidRPr="00121359">
        <w:rPr>
          <w:sz w:val="27"/>
          <w:szCs w:val="27"/>
        </w:rPr>
        <w:t xml:space="preserve"> ОУПФУ Донецької області про відшкодування моральної (немайнової) шкоди, завданої протиправними діями суб`єкта владних повноважень. </w:t>
      </w:r>
    </w:p>
    <w:p w:rsidR="000C1AB0" w:rsidRPr="00121359" w:rsidRDefault="000C1AB0" w:rsidP="00BF78CF">
      <w:pPr>
        <w:pStyle w:val="21"/>
        <w:shd w:val="clear" w:color="auto" w:fill="auto"/>
        <w:tabs>
          <w:tab w:val="left" w:pos="9923"/>
        </w:tabs>
        <w:spacing w:before="0" w:line="240" w:lineRule="auto"/>
        <w:ind w:firstLine="709"/>
        <w:jc w:val="both"/>
        <w:rPr>
          <w:b/>
          <w:sz w:val="27"/>
          <w:szCs w:val="27"/>
        </w:rPr>
      </w:pPr>
      <w:r w:rsidRPr="00121359">
        <w:rPr>
          <w:sz w:val="27"/>
          <w:szCs w:val="27"/>
        </w:rPr>
        <w:t xml:space="preserve">Рішенням вказаного суду від 10 вересня 2019 року відмовлено в задоволенні позову </w:t>
      </w:r>
      <w:proofErr w:type="spellStart"/>
      <w:r w:rsidRPr="00121359">
        <w:rPr>
          <w:sz w:val="27"/>
          <w:szCs w:val="27"/>
        </w:rPr>
        <w:t>Клочкова</w:t>
      </w:r>
      <w:proofErr w:type="spellEnd"/>
      <w:r w:rsidRPr="00121359">
        <w:rPr>
          <w:sz w:val="27"/>
          <w:szCs w:val="27"/>
        </w:rPr>
        <w:t xml:space="preserve"> О.І. </w:t>
      </w:r>
    </w:p>
    <w:p w:rsidR="000C1AB0" w:rsidRPr="00121359" w:rsidRDefault="000C1AB0" w:rsidP="00BF78CF">
      <w:pPr>
        <w:ind w:firstLine="709"/>
        <w:jc w:val="both"/>
        <w:rPr>
          <w:sz w:val="27"/>
          <w:szCs w:val="27"/>
          <w:lang w:val="uk-UA"/>
        </w:rPr>
      </w:pPr>
      <w:r w:rsidRPr="00121359">
        <w:rPr>
          <w:sz w:val="27"/>
          <w:szCs w:val="27"/>
          <w:lang w:val="uk-UA"/>
        </w:rPr>
        <w:t xml:space="preserve">Суд виходив з того, що в матеріалах справи відсутні докази на обґрунтування розміру заявленої до відшкодування моральної шкоди у розмірі </w:t>
      </w:r>
      <w:r w:rsidR="00D31718">
        <w:rPr>
          <w:sz w:val="27"/>
          <w:szCs w:val="27"/>
          <w:lang w:val="uk-UA"/>
        </w:rPr>
        <w:t>_____</w:t>
      </w:r>
      <w:r w:rsidRPr="00121359">
        <w:rPr>
          <w:sz w:val="27"/>
          <w:szCs w:val="27"/>
          <w:lang w:val="uk-UA"/>
        </w:rPr>
        <w:t xml:space="preserve"> грн. та на підставі цього прийшов до висновку, що вимоги позивача про відшкодування моральної шкоди у визначеному позивачем розмірі задоволенню не підлягають. Позивачем не доведено обставини і підстави, які зумовлюють наявність моральної шкоди, не надано жодних змістовних обґрунтувань та належних доказів заподіяння йому моральної шкоди. </w:t>
      </w:r>
    </w:p>
    <w:p w:rsidR="000C1AB0" w:rsidRPr="00121359" w:rsidRDefault="000C1AB0" w:rsidP="00BF78CF">
      <w:pPr>
        <w:ind w:firstLine="709"/>
        <w:jc w:val="both"/>
        <w:rPr>
          <w:sz w:val="27"/>
          <w:szCs w:val="27"/>
          <w:lang w:val="uk-UA"/>
        </w:rPr>
      </w:pPr>
      <w:r w:rsidRPr="00121359">
        <w:rPr>
          <w:sz w:val="27"/>
          <w:szCs w:val="27"/>
          <w:lang w:val="uk-UA"/>
        </w:rPr>
        <w:t xml:space="preserve">Вказано, що відповідно до змісту частини четвертої </w:t>
      </w:r>
      <w:hyperlink r:id="rId10" w:anchor="7949" w:tgtFrame="_blank" w:tooltip="Цивільний процесуальний кодекс України (ред. з 15.12.2017); нормативно-правовий акт № 1618-IV від 18.03.2004" w:history="1">
        <w:r w:rsidRPr="00121359">
          <w:rPr>
            <w:rStyle w:val="a8"/>
            <w:color w:val="auto"/>
            <w:sz w:val="27"/>
            <w:szCs w:val="27"/>
            <w:u w:val="none"/>
            <w:lang w:val="uk-UA"/>
          </w:rPr>
          <w:t>статті 82 ЦПК України</w:t>
        </w:r>
      </w:hyperlink>
      <w:r w:rsidRPr="00121359">
        <w:rPr>
          <w:sz w:val="27"/>
          <w:szCs w:val="27"/>
          <w:lang w:val="uk-UA"/>
        </w:rPr>
        <w:t xml:space="preserve">, не доказуються, при розгляді іншої справи, обставини, встановлені рішенням суду у т.ч. в адміністративній справі, що набрало законної сили. Між тим, на долученій копії рішення Донецького окружного адміністративного суду від 29 жовтня </w:t>
      </w:r>
      <w:r w:rsidR="00AD6F0B" w:rsidRPr="00121359">
        <w:rPr>
          <w:sz w:val="27"/>
          <w:szCs w:val="27"/>
          <w:lang w:val="uk-UA"/>
        </w:rPr>
        <w:t xml:space="preserve"> </w:t>
      </w:r>
      <w:r w:rsidRPr="00121359">
        <w:rPr>
          <w:sz w:val="27"/>
          <w:szCs w:val="27"/>
          <w:lang w:val="uk-UA"/>
        </w:rPr>
        <w:t>2018 року відсутня відмітка про набрання рішенням законної сили. Своїм правом на витребування такого доказу позивач, без зазначення причин не скористався. За відсутності відомостей про набрання рішенням законної сили, обставини встановлені судовим рішення мають бути доведені в загальному порядку.</w:t>
      </w:r>
    </w:p>
    <w:p w:rsidR="000C1AB0" w:rsidRPr="00121359" w:rsidRDefault="000C1AB0" w:rsidP="00BF78CF">
      <w:pPr>
        <w:ind w:firstLine="709"/>
        <w:jc w:val="both"/>
        <w:rPr>
          <w:sz w:val="27"/>
          <w:szCs w:val="27"/>
          <w:lang w:val="uk-UA"/>
        </w:rPr>
      </w:pPr>
      <w:r w:rsidRPr="00121359">
        <w:rPr>
          <w:sz w:val="27"/>
          <w:szCs w:val="27"/>
          <w:lang w:val="uk-UA"/>
        </w:rPr>
        <w:lastRenderedPageBreak/>
        <w:t>Частиною шостою статті 259 ЦПК України передбачено, що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 не більш як п’ять днів з дня закінчення розгляду справи.</w:t>
      </w:r>
    </w:p>
    <w:p w:rsidR="000C1AB0" w:rsidRPr="00121359" w:rsidRDefault="000C1AB0" w:rsidP="00BF78CF">
      <w:pPr>
        <w:ind w:firstLine="709"/>
        <w:jc w:val="both"/>
        <w:rPr>
          <w:sz w:val="27"/>
          <w:szCs w:val="27"/>
          <w:lang w:val="uk-UA"/>
        </w:rPr>
      </w:pPr>
      <w:bookmarkStart w:id="5" w:name="n7969"/>
      <w:bookmarkEnd w:id="5"/>
      <w:r w:rsidRPr="00121359">
        <w:rPr>
          <w:sz w:val="27"/>
          <w:szCs w:val="27"/>
          <w:lang w:val="uk-UA"/>
        </w:rPr>
        <w:t>Складання повного тексту ухвали, залежно від складності справи, може бути відкладено на строк не більш як п’ять днів з дня оголошення вступної та резолютивної частин ухвали.</w:t>
      </w:r>
    </w:p>
    <w:p w:rsidR="000C1AB0" w:rsidRPr="00121359" w:rsidRDefault="000C1AB0" w:rsidP="00BF78CF">
      <w:pPr>
        <w:ind w:firstLine="709"/>
        <w:jc w:val="both"/>
        <w:rPr>
          <w:sz w:val="27"/>
          <w:szCs w:val="27"/>
          <w:lang w:val="uk-UA"/>
        </w:rPr>
      </w:pPr>
      <w:r w:rsidRPr="00121359">
        <w:rPr>
          <w:sz w:val="27"/>
          <w:szCs w:val="27"/>
          <w:lang w:val="uk-UA"/>
        </w:rPr>
        <w:t>Частиною другою статті 2 Закону України від 22 грудня 2005 року № 3262-IV «Про доступ до судових рішень» встановлено, що всі судові рішення є відкритими та підлягають оприлюдненню в електронній формі не пізніше наступного дня після їх виготовлення і підписання.</w:t>
      </w:r>
    </w:p>
    <w:p w:rsidR="000C1AB0" w:rsidRPr="00121359" w:rsidRDefault="000C1AB0" w:rsidP="00BF78CF">
      <w:pPr>
        <w:ind w:firstLine="709"/>
        <w:jc w:val="both"/>
        <w:rPr>
          <w:sz w:val="27"/>
          <w:szCs w:val="27"/>
          <w:lang w:val="uk-UA"/>
        </w:rPr>
      </w:pPr>
      <w:r w:rsidRPr="00121359">
        <w:rPr>
          <w:sz w:val="27"/>
          <w:szCs w:val="27"/>
          <w:lang w:val="uk-UA"/>
        </w:rPr>
        <w:t>Відповідно до частини третьої статті 3 цього Закону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0C1AB0" w:rsidRPr="00121359" w:rsidRDefault="000C1AB0" w:rsidP="00BF78CF">
      <w:pPr>
        <w:ind w:firstLine="709"/>
        <w:jc w:val="both"/>
        <w:rPr>
          <w:sz w:val="27"/>
          <w:szCs w:val="27"/>
          <w:lang w:val="uk-UA"/>
        </w:rPr>
      </w:pPr>
      <w:r w:rsidRPr="00121359">
        <w:rPr>
          <w:sz w:val="27"/>
          <w:szCs w:val="27"/>
          <w:lang w:val="uk-UA"/>
        </w:rPr>
        <w:t>Постановою Кабінету Міністрів України від 25 травня 2006 року                         № 740 затверджено Порядок ведення Єдиного державного реєстру судових рішень (далі – Порядок), пунктом 13 якого передбачено, що електронні копії судових рішень надсилаються адміністраторові Реєстру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0C1AB0" w:rsidRPr="00121359" w:rsidRDefault="000C1AB0" w:rsidP="00BF78CF">
      <w:pPr>
        <w:ind w:firstLine="709"/>
        <w:jc w:val="both"/>
        <w:rPr>
          <w:sz w:val="27"/>
          <w:szCs w:val="27"/>
          <w:lang w:val="uk-UA"/>
        </w:rPr>
      </w:pPr>
      <w:r w:rsidRPr="00121359">
        <w:rPr>
          <w:sz w:val="27"/>
          <w:szCs w:val="27"/>
          <w:lang w:val="uk-UA"/>
        </w:rPr>
        <w:t>Згідно з пунктом 10 Порядку надсилання до Реєстру електронних копій судових рішень здійснює суддя або відповідальна особа апарату суду, визначена наказом голови суду.</w:t>
      </w:r>
    </w:p>
    <w:p w:rsidR="000C1AB0" w:rsidRPr="00121359" w:rsidRDefault="000C1AB0" w:rsidP="00BF78CF">
      <w:pPr>
        <w:ind w:firstLine="709"/>
        <w:jc w:val="both"/>
        <w:rPr>
          <w:sz w:val="27"/>
          <w:szCs w:val="27"/>
          <w:lang w:val="uk-UA"/>
        </w:rPr>
      </w:pPr>
      <w:r w:rsidRPr="00121359">
        <w:rPr>
          <w:sz w:val="27"/>
          <w:szCs w:val="27"/>
          <w:lang w:val="uk-UA"/>
        </w:rPr>
        <w:t xml:space="preserve">Згідно Єдиного державного реєстру судових рішень копію повного тексту рішення </w:t>
      </w:r>
      <w:proofErr w:type="spellStart"/>
      <w:r w:rsidRPr="00121359">
        <w:rPr>
          <w:sz w:val="27"/>
          <w:szCs w:val="27"/>
          <w:lang w:val="uk-UA"/>
        </w:rPr>
        <w:t>Великоновосілківського</w:t>
      </w:r>
      <w:proofErr w:type="spellEnd"/>
      <w:r w:rsidRPr="00121359">
        <w:rPr>
          <w:sz w:val="27"/>
          <w:szCs w:val="27"/>
          <w:lang w:val="uk-UA"/>
        </w:rPr>
        <w:t xml:space="preserve"> районного суду Донецької області від 10 вересня 2019 року  надіслано судом для її внесення до Реєстру 7 жовтня 2019 року, майже  через місяць.  </w:t>
      </w:r>
    </w:p>
    <w:p w:rsidR="000C1AB0" w:rsidRPr="00121359" w:rsidRDefault="000C1AB0" w:rsidP="00BF78CF">
      <w:pPr>
        <w:ind w:firstLine="709"/>
        <w:jc w:val="both"/>
        <w:rPr>
          <w:sz w:val="27"/>
          <w:szCs w:val="27"/>
          <w:lang w:val="uk-UA"/>
        </w:rPr>
      </w:pPr>
      <w:r w:rsidRPr="00121359">
        <w:rPr>
          <w:sz w:val="27"/>
          <w:szCs w:val="27"/>
          <w:lang w:val="uk-UA"/>
        </w:rPr>
        <w:t xml:space="preserve">Як вбачається з супровідного листа, копія рішення суду була скерована позивачу лише 9 жовтня 2019 року. </w:t>
      </w:r>
    </w:p>
    <w:p w:rsidR="000C1AB0" w:rsidRPr="00121359" w:rsidRDefault="000C1AB0" w:rsidP="00BF78CF">
      <w:pPr>
        <w:ind w:firstLine="709"/>
        <w:jc w:val="both"/>
        <w:rPr>
          <w:sz w:val="27"/>
          <w:szCs w:val="27"/>
          <w:lang w:val="uk-UA"/>
        </w:rPr>
      </w:pPr>
      <w:r w:rsidRPr="00121359">
        <w:rPr>
          <w:sz w:val="27"/>
          <w:szCs w:val="27"/>
          <w:lang w:val="uk-UA"/>
        </w:rPr>
        <w:t xml:space="preserve">Таким чином, в ході перевірки встановлено, що дії судді </w:t>
      </w:r>
      <w:proofErr w:type="spellStart"/>
      <w:r w:rsidRPr="00121359">
        <w:rPr>
          <w:sz w:val="27"/>
          <w:szCs w:val="27"/>
          <w:lang w:val="uk-UA"/>
        </w:rPr>
        <w:t>Яненко</w:t>
      </w:r>
      <w:proofErr w:type="spellEnd"/>
      <w:r w:rsidRPr="00121359">
        <w:rPr>
          <w:sz w:val="27"/>
          <w:szCs w:val="27"/>
          <w:lang w:val="uk-UA"/>
        </w:rPr>
        <w:t xml:space="preserve"> Г.М. формально свідчать про порушення нею приписів частини другої статті 2, частини третьої статті 3 Закону України «Про доступ до судових рішень» від 22 грудня </w:t>
      </w:r>
      <w:r w:rsidR="00121359">
        <w:rPr>
          <w:sz w:val="27"/>
          <w:szCs w:val="27"/>
          <w:lang w:val="uk-UA"/>
        </w:rPr>
        <w:t xml:space="preserve">             </w:t>
      </w:r>
      <w:r w:rsidRPr="00121359">
        <w:rPr>
          <w:sz w:val="27"/>
          <w:szCs w:val="27"/>
          <w:lang w:val="uk-UA"/>
        </w:rPr>
        <w:t>2005 року,  пункту 13 Порядку та статті 259 ЦПК України.</w:t>
      </w:r>
    </w:p>
    <w:p w:rsidR="000C1AB0" w:rsidRPr="00121359" w:rsidRDefault="000C1AB0" w:rsidP="00BF78CF">
      <w:pPr>
        <w:ind w:firstLine="709"/>
        <w:jc w:val="both"/>
        <w:rPr>
          <w:sz w:val="27"/>
          <w:szCs w:val="27"/>
          <w:lang w:val="uk-UA"/>
        </w:rPr>
      </w:pPr>
      <w:r w:rsidRPr="00121359">
        <w:rPr>
          <w:sz w:val="27"/>
          <w:szCs w:val="27"/>
          <w:lang w:val="uk-UA"/>
        </w:rPr>
        <w:t>Водночас при вирішення питання про наявність підстав для дисциплінарної відповідальності судді необхідно враховувати таке.</w:t>
      </w:r>
    </w:p>
    <w:p w:rsidR="000C1AB0" w:rsidRPr="00121359" w:rsidRDefault="000C1AB0" w:rsidP="00BF78CF">
      <w:pPr>
        <w:ind w:firstLine="709"/>
        <w:jc w:val="both"/>
        <w:rPr>
          <w:sz w:val="27"/>
          <w:szCs w:val="27"/>
          <w:lang w:val="uk-UA"/>
        </w:rPr>
      </w:pPr>
      <w:r w:rsidRPr="00121359">
        <w:rPr>
          <w:sz w:val="27"/>
          <w:szCs w:val="27"/>
          <w:lang w:val="uk-UA"/>
        </w:rPr>
        <w:t xml:space="preserve">Згідно статистичних даних, у період з 11 січня 2019 року, а саме з дня надходження справи № </w:t>
      </w:r>
      <w:r w:rsidR="00D31718">
        <w:rPr>
          <w:sz w:val="27"/>
          <w:szCs w:val="27"/>
          <w:lang w:val="uk-UA"/>
        </w:rPr>
        <w:t>__________</w:t>
      </w:r>
      <w:r w:rsidRPr="00121359">
        <w:rPr>
          <w:sz w:val="27"/>
          <w:szCs w:val="27"/>
          <w:lang w:val="uk-UA"/>
        </w:rPr>
        <w:t xml:space="preserve"> в провадження судді </w:t>
      </w:r>
      <w:proofErr w:type="spellStart"/>
      <w:r w:rsidRPr="00121359">
        <w:rPr>
          <w:sz w:val="27"/>
          <w:szCs w:val="27"/>
          <w:lang w:val="uk-UA"/>
        </w:rPr>
        <w:t>Яненко</w:t>
      </w:r>
      <w:proofErr w:type="spellEnd"/>
      <w:r w:rsidRPr="00121359">
        <w:rPr>
          <w:sz w:val="27"/>
          <w:szCs w:val="27"/>
          <w:lang w:val="uk-UA"/>
        </w:rPr>
        <w:t xml:space="preserve"> Г.М., і до моменту внесення копії повного тексту рішення до Єдиного державного реєстру судових рішень – 7 жовтня 2019 року та направлення її сторонам, суддя </w:t>
      </w:r>
      <w:proofErr w:type="spellStart"/>
      <w:r w:rsidRPr="00121359">
        <w:rPr>
          <w:sz w:val="27"/>
          <w:szCs w:val="27"/>
          <w:lang w:val="uk-UA"/>
        </w:rPr>
        <w:t>Яненко</w:t>
      </w:r>
      <w:proofErr w:type="spellEnd"/>
      <w:r w:rsidRPr="00121359">
        <w:rPr>
          <w:sz w:val="27"/>
          <w:szCs w:val="27"/>
          <w:lang w:val="uk-UA"/>
        </w:rPr>
        <w:t xml:space="preserve"> Г.М. ухвалила більше 2 тисяч рішень, при цьому, вона розглядає справи без визначення спеціалізації – як кримінальні, так і цивільні справи, а також справи про адміністративні правопорушення. Таке, вкрай надмірне навантаження не могло не вплинути на строки виготовлення рішення у справі  та внесення його до Реєстру. </w:t>
      </w:r>
    </w:p>
    <w:p w:rsidR="000C1AB0" w:rsidRPr="00121359" w:rsidRDefault="000C1AB0" w:rsidP="00BF78CF">
      <w:pPr>
        <w:ind w:firstLine="709"/>
        <w:jc w:val="both"/>
        <w:rPr>
          <w:sz w:val="27"/>
          <w:szCs w:val="27"/>
          <w:lang w:val="uk-UA"/>
        </w:rPr>
      </w:pPr>
      <w:r w:rsidRPr="00121359">
        <w:rPr>
          <w:sz w:val="27"/>
          <w:szCs w:val="27"/>
          <w:lang w:val="uk-UA"/>
        </w:rPr>
        <w:lastRenderedPageBreak/>
        <w:t>Отже, несвоєчасне направлення копій повного тексту рішення до Єдиного державного реєстру судових рішень та стороні у справі, обумовлене високим навантаженням судді, що є об’єктивно незалежною від судді причиною.</w:t>
      </w:r>
    </w:p>
    <w:p w:rsidR="000C1AB0" w:rsidRPr="00121359" w:rsidRDefault="000C1AB0" w:rsidP="00BF78CF">
      <w:pPr>
        <w:ind w:firstLine="709"/>
        <w:jc w:val="both"/>
        <w:rPr>
          <w:sz w:val="27"/>
          <w:szCs w:val="27"/>
          <w:lang w:val="uk-UA"/>
        </w:rPr>
      </w:pPr>
      <w:r w:rsidRPr="00121359">
        <w:rPr>
          <w:sz w:val="27"/>
          <w:szCs w:val="27"/>
          <w:lang w:val="uk-UA"/>
        </w:rPr>
        <w:t>Згідно з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внаслідок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0C1AB0" w:rsidRPr="00121359" w:rsidRDefault="000C1AB0" w:rsidP="00BF78CF">
      <w:pPr>
        <w:ind w:firstLine="709"/>
        <w:jc w:val="both"/>
        <w:rPr>
          <w:sz w:val="27"/>
          <w:szCs w:val="27"/>
          <w:lang w:val="uk-UA"/>
        </w:rPr>
      </w:pPr>
      <w:r w:rsidRPr="00121359">
        <w:rPr>
          <w:sz w:val="27"/>
          <w:szCs w:val="27"/>
          <w:lang w:val="uk-UA"/>
        </w:rPr>
        <w:t xml:space="preserve">Для встановлення відомостей про ознаки дисциплінарного проступку важливо констатувати очевидну безпідставність недотримання вказаних строків. Сам лише факт недотримання строку, встановленого законом для розгляду заяви, скарги чи справи та  несвоєчасне надання суддею копії судового рішення для її внесення до Єдиного державного реєстру судових рішень, не може автоматично свідчити про наявність підстави для дисциплінарної відповідальності судді. </w:t>
      </w:r>
    </w:p>
    <w:p w:rsidR="000C1AB0" w:rsidRPr="00121359" w:rsidRDefault="000C1AB0" w:rsidP="00BF78CF">
      <w:pPr>
        <w:ind w:firstLine="709"/>
        <w:jc w:val="both"/>
        <w:rPr>
          <w:sz w:val="27"/>
          <w:szCs w:val="27"/>
          <w:lang w:val="uk-UA"/>
        </w:rPr>
      </w:pPr>
      <w:r w:rsidRPr="00121359">
        <w:rPr>
          <w:sz w:val="27"/>
          <w:szCs w:val="27"/>
          <w:lang w:val="uk-UA"/>
        </w:rPr>
        <w:t xml:space="preserve">Така позиція викладена у постанові Великої Палати Верховного Суду від </w:t>
      </w:r>
      <w:r w:rsidR="00121359">
        <w:rPr>
          <w:sz w:val="27"/>
          <w:szCs w:val="27"/>
          <w:lang w:val="uk-UA"/>
        </w:rPr>
        <w:t xml:space="preserve">                </w:t>
      </w:r>
      <w:r w:rsidRPr="00121359">
        <w:rPr>
          <w:sz w:val="27"/>
          <w:szCs w:val="27"/>
          <w:lang w:val="uk-UA"/>
        </w:rPr>
        <w:t>19 квітня 2018 року у справі № П/9901/137/18 (800/426/17), у якій, зокрема, зазначено, що «протиправну бездіяльність суб’єкта владних повноважень слід розуміти як зовнішню форму поведінки (діяння) цього органу, що полягає (проявляється) у неприйнятті рішення чи у нездійсненні юридично значимих й обов’язкових дій на користь заінтересованих осіб, які на підставі закону та/або іншого нормативно-правового регулювання віднесені до компетенції суб’єкта владних повноважень, були об’єктивно необхідними і реально можливими для реалізації, але фактично не були здійснені.</w:t>
      </w:r>
    </w:p>
    <w:p w:rsidR="000C1AB0" w:rsidRPr="00121359" w:rsidRDefault="000C1AB0" w:rsidP="00BF78CF">
      <w:pPr>
        <w:ind w:firstLine="709"/>
        <w:jc w:val="both"/>
        <w:rPr>
          <w:sz w:val="27"/>
          <w:szCs w:val="27"/>
          <w:lang w:val="uk-UA"/>
        </w:rPr>
      </w:pPr>
      <w:r w:rsidRPr="00121359">
        <w:rPr>
          <w:sz w:val="27"/>
          <w:szCs w:val="27"/>
          <w:lang w:val="uk-UA"/>
        </w:rPr>
        <w:t>Для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rsidR="000C1AB0" w:rsidRPr="00121359" w:rsidRDefault="000C1AB0" w:rsidP="00BF78CF">
      <w:pPr>
        <w:ind w:firstLine="709"/>
        <w:jc w:val="both"/>
        <w:rPr>
          <w:sz w:val="27"/>
          <w:szCs w:val="27"/>
          <w:lang w:val="uk-UA"/>
        </w:rPr>
      </w:pPr>
      <w:r w:rsidRPr="00121359">
        <w:rPr>
          <w:sz w:val="27"/>
          <w:szCs w:val="27"/>
          <w:lang w:val="uk-UA"/>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0C1AB0" w:rsidRPr="00121359" w:rsidRDefault="000C1AB0" w:rsidP="00BF78CF">
      <w:pPr>
        <w:ind w:firstLine="709"/>
        <w:jc w:val="both"/>
        <w:rPr>
          <w:sz w:val="27"/>
          <w:szCs w:val="27"/>
          <w:lang w:val="uk-UA"/>
        </w:rPr>
      </w:pPr>
      <w:r w:rsidRPr="00121359">
        <w:rPr>
          <w:sz w:val="27"/>
          <w:szCs w:val="27"/>
          <w:lang w:val="uk-UA"/>
        </w:rPr>
        <w:t>Така правова позиція була викладена у постанові Верховного Суду України від 13 червня 2017 року у справі № 12-1393а17, і Велика Палата Верховного Суду не знаходить підстав відступити від цих висновків».</w:t>
      </w:r>
    </w:p>
    <w:p w:rsidR="000C1AB0" w:rsidRPr="00121359" w:rsidRDefault="000C1AB0" w:rsidP="00BF78CF">
      <w:pPr>
        <w:ind w:firstLine="709"/>
        <w:jc w:val="both"/>
        <w:rPr>
          <w:sz w:val="27"/>
          <w:szCs w:val="27"/>
          <w:lang w:val="uk-UA"/>
        </w:rPr>
      </w:pPr>
      <w:r w:rsidRPr="00121359">
        <w:rPr>
          <w:sz w:val="27"/>
          <w:szCs w:val="27"/>
          <w:lang w:val="uk-UA"/>
        </w:rPr>
        <w:t>Як вказано у пункті 5 Резолюції Європейської асоціації суддів стосовно ситуації в Україні в сфері дисциплінарної відповідальності суддів (</w:t>
      </w:r>
      <w:proofErr w:type="spellStart"/>
      <w:r w:rsidRPr="00121359">
        <w:rPr>
          <w:sz w:val="27"/>
          <w:szCs w:val="27"/>
          <w:lang w:val="uk-UA"/>
        </w:rPr>
        <w:t>Тронхейм</w:t>
      </w:r>
      <w:proofErr w:type="spellEnd"/>
      <w:r w:rsidRPr="00121359">
        <w:rPr>
          <w:sz w:val="27"/>
          <w:szCs w:val="27"/>
          <w:lang w:val="uk-UA"/>
        </w:rPr>
        <w:t xml:space="preserve">, </w:t>
      </w:r>
      <w:r w:rsidR="00AD6F0B" w:rsidRPr="00121359">
        <w:rPr>
          <w:sz w:val="27"/>
          <w:szCs w:val="27"/>
          <w:lang w:val="uk-UA"/>
        </w:rPr>
        <w:t xml:space="preserve">               </w:t>
      </w:r>
      <w:r w:rsidRPr="00121359">
        <w:rPr>
          <w:sz w:val="27"/>
          <w:szCs w:val="27"/>
          <w:lang w:val="uk-UA"/>
        </w:rPr>
        <w:t>27 вересня 2007 року),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0C1AB0" w:rsidRPr="00121359" w:rsidRDefault="000C1AB0" w:rsidP="00BF78CF">
      <w:pPr>
        <w:ind w:firstLine="709"/>
        <w:jc w:val="both"/>
        <w:rPr>
          <w:sz w:val="27"/>
          <w:szCs w:val="27"/>
          <w:lang w:val="uk-UA"/>
        </w:rPr>
      </w:pPr>
      <w:r w:rsidRPr="003433BF">
        <w:rPr>
          <w:sz w:val="27"/>
          <w:szCs w:val="27"/>
          <w:lang w:val="uk-UA"/>
        </w:rPr>
        <w:lastRenderedPageBreak/>
        <w:t>Таким чином, з урахуванням надмірного навантаження</w:t>
      </w:r>
      <w:r w:rsidR="003433BF">
        <w:rPr>
          <w:sz w:val="27"/>
          <w:szCs w:val="27"/>
          <w:lang w:val="uk-UA"/>
        </w:rPr>
        <w:t>, с</w:t>
      </w:r>
      <w:r w:rsidR="008B72B0" w:rsidRPr="003433BF">
        <w:rPr>
          <w:sz w:val="27"/>
          <w:szCs w:val="27"/>
          <w:lang w:val="uk-UA"/>
        </w:rPr>
        <w:t>уддя</w:t>
      </w:r>
      <w:r w:rsidRPr="003433BF">
        <w:rPr>
          <w:sz w:val="27"/>
          <w:szCs w:val="27"/>
          <w:lang w:val="uk-UA"/>
        </w:rPr>
        <w:t xml:space="preserve"> </w:t>
      </w:r>
      <w:proofErr w:type="spellStart"/>
      <w:r w:rsidRPr="003433BF">
        <w:rPr>
          <w:sz w:val="27"/>
          <w:szCs w:val="27"/>
          <w:lang w:val="uk-UA"/>
        </w:rPr>
        <w:t>Яненко</w:t>
      </w:r>
      <w:proofErr w:type="spellEnd"/>
      <w:r w:rsidRPr="003433BF">
        <w:rPr>
          <w:sz w:val="27"/>
          <w:szCs w:val="27"/>
          <w:lang w:val="uk-UA"/>
        </w:rPr>
        <w:t xml:space="preserve"> Г.М.</w:t>
      </w:r>
      <w:r w:rsidR="008B72B0" w:rsidRPr="003433BF">
        <w:rPr>
          <w:sz w:val="27"/>
          <w:szCs w:val="27"/>
          <w:lang w:val="uk-UA"/>
        </w:rPr>
        <w:t xml:space="preserve"> не </w:t>
      </w:r>
      <w:r w:rsidRPr="003433BF">
        <w:rPr>
          <w:sz w:val="27"/>
          <w:szCs w:val="27"/>
          <w:lang w:val="uk-UA"/>
        </w:rPr>
        <w:t>допустила не гідну звання судді поведінку, і її наслідки є такими серозними і жахливими, що свідчать про наявність у діях судді ознак дисциплінарного проступку та потребують накладення дисциплінарного стягнення.</w:t>
      </w:r>
      <w:r w:rsidRPr="00121359">
        <w:rPr>
          <w:sz w:val="27"/>
          <w:szCs w:val="27"/>
          <w:lang w:val="uk-UA"/>
        </w:rPr>
        <w:t xml:space="preserve"> </w:t>
      </w:r>
    </w:p>
    <w:p w:rsidR="000C1AB0" w:rsidRPr="00121359" w:rsidRDefault="000C1AB0" w:rsidP="00BF78CF">
      <w:pPr>
        <w:ind w:firstLine="709"/>
        <w:jc w:val="both"/>
        <w:rPr>
          <w:sz w:val="27"/>
          <w:szCs w:val="27"/>
          <w:lang w:val="uk-UA"/>
        </w:rPr>
      </w:pPr>
      <w:r w:rsidRPr="00121359">
        <w:rPr>
          <w:sz w:val="27"/>
          <w:szCs w:val="27"/>
          <w:lang w:val="uk-UA"/>
        </w:rPr>
        <w:t>Щоб виправдати дисциплінарне провадження, порушення має бути серйозним та кричущим, тобто основою для розслідування не може бути лише сам факт недотримання певних професійних стандартів. Така правова позиція викладена у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(Страсбург, 19 листопада 2002 року).</w:t>
      </w:r>
    </w:p>
    <w:p w:rsidR="000C1AB0" w:rsidRPr="00121359" w:rsidRDefault="000C1AB0" w:rsidP="00BF78CF">
      <w:pPr>
        <w:ind w:firstLine="709"/>
        <w:jc w:val="both"/>
        <w:rPr>
          <w:sz w:val="27"/>
          <w:szCs w:val="27"/>
          <w:lang w:val="uk-UA"/>
        </w:rPr>
      </w:pPr>
      <w:r w:rsidRPr="00121359">
        <w:rPr>
          <w:sz w:val="27"/>
          <w:szCs w:val="27"/>
          <w:lang w:val="uk-UA"/>
        </w:rPr>
        <w:t xml:space="preserve">В той же час, слід зазначити, що вказане не позбавило </w:t>
      </w:r>
      <w:proofErr w:type="spellStart"/>
      <w:r w:rsidRPr="00121359">
        <w:rPr>
          <w:sz w:val="27"/>
          <w:szCs w:val="27"/>
          <w:lang w:val="uk-UA"/>
        </w:rPr>
        <w:t>Клочкова</w:t>
      </w:r>
      <w:proofErr w:type="spellEnd"/>
      <w:r w:rsidRPr="00121359">
        <w:rPr>
          <w:sz w:val="27"/>
          <w:szCs w:val="27"/>
          <w:lang w:val="uk-UA"/>
        </w:rPr>
        <w:t xml:space="preserve"> О.І. права на апеляційне оскарження вказаного рішення </w:t>
      </w:r>
      <w:proofErr w:type="spellStart"/>
      <w:r w:rsidRPr="00121359">
        <w:rPr>
          <w:sz w:val="27"/>
          <w:szCs w:val="27"/>
          <w:lang w:val="uk-UA"/>
        </w:rPr>
        <w:t>Великоновосілківського</w:t>
      </w:r>
      <w:proofErr w:type="spellEnd"/>
      <w:r w:rsidRPr="00121359">
        <w:rPr>
          <w:sz w:val="27"/>
          <w:szCs w:val="27"/>
          <w:lang w:val="uk-UA"/>
        </w:rPr>
        <w:t xml:space="preserve"> районного суду Донецької області від 10 вересня 2019 року. Ухвалою Донецького апеляційного суду від 25 жовтня 2019 року </w:t>
      </w:r>
      <w:proofErr w:type="spellStart"/>
      <w:r w:rsidRPr="00121359">
        <w:rPr>
          <w:sz w:val="27"/>
          <w:szCs w:val="27"/>
          <w:lang w:val="uk-UA"/>
        </w:rPr>
        <w:t>Клочкову</w:t>
      </w:r>
      <w:proofErr w:type="spellEnd"/>
      <w:r w:rsidRPr="00121359">
        <w:rPr>
          <w:sz w:val="27"/>
          <w:szCs w:val="27"/>
          <w:lang w:val="uk-UA"/>
        </w:rPr>
        <w:t xml:space="preserve"> О.І.  поновлено строк на апеляційне оскарження рішення суду першої інстанції та відкрито апеляційне провадження. Справу призначено до розгляду у лютому місяці. </w:t>
      </w:r>
    </w:p>
    <w:p w:rsidR="000C1AB0" w:rsidRPr="00121359" w:rsidRDefault="000C1AB0" w:rsidP="00BF78CF">
      <w:pPr>
        <w:ind w:firstLine="709"/>
        <w:jc w:val="both"/>
        <w:rPr>
          <w:sz w:val="27"/>
          <w:szCs w:val="27"/>
          <w:lang w:val="uk-UA"/>
        </w:rPr>
      </w:pPr>
      <w:r w:rsidRPr="00121359">
        <w:rPr>
          <w:sz w:val="27"/>
          <w:szCs w:val="27"/>
          <w:lang w:val="uk-UA"/>
        </w:rPr>
        <w:t>Статтею 5 Закону України «Про судоустрій і статус суддів» визначено, що правосуддя в Україні здійснюється виключно судами та відповідно до визначених законом процедур судочинства. 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0C1AB0" w:rsidRPr="00121359" w:rsidRDefault="000C1AB0" w:rsidP="00BF78CF">
      <w:pPr>
        <w:ind w:firstLine="709"/>
        <w:jc w:val="both"/>
        <w:rPr>
          <w:sz w:val="27"/>
          <w:szCs w:val="27"/>
          <w:lang w:val="uk-UA"/>
        </w:rPr>
      </w:pPr>
      <w:r w:rsidRPr="00121359">
        <w:rPr>
          <w:sz w:val="27"/>
          <w:szCs w:val="27"/>
          <w:lang w:val="uk-UA" w:eastAsia="uk-UA"/>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w:t>
      </w:r>
      <w:r w:rsidRPr="00121359">
        <w:rPr>
          <w:sz w:val="27"/>
          <w:szCs w:val="27"/>
          <w:shd w:val="clear" w:color="auto" w:fill="FFFFFF"/>
          <w:lang w:val="uk-UA"/>
        </w:rPr>
        <w:t xml:space="preserve">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0C1AB0" w:rsidRPr="00121359" w:rsidRDefault="000C1AB0" w:rsidP="00BF78CF">
      <w:pPr>
        <w:ind w:firstLine="709"/>
        <w:jc w:val="both"/>
        <w:rPr>
          <w:rStyle w:val="apple-converted-space"/>
          <w:sz w:val="27"/>
          <w:szCs w:val="27"/>
          <w:lang w:val="uk-UA"/>
        </w:rPr>
      </w:pPr>
      <w:r w:rsidRPr="00121359">
        <w:rPr>
          <w:sz w:val="27"/>
          <w:szCs w:val="27"/>
          <w:shd w:val="clear" w:color="auto" w:fill="FFFFFF"/>
          <w:lang w:val="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r w:rsidRPr="00121359">
        <w:rPr>
          <w:rStyle w:val="apple-converted-space"/>
          <w:sz w:val="27"/>
          <w:szCs w:val="27"/>
          <w:lang w:val="uk-UA"/>
        </w:rPr>
        <w:t> </w:t>
      </w:r>
    </w:p>
    <w:p w:rsidR="000C1AB0" w:rsidRPr="00121359" w:rsidRDefault="000C1AB0" w:rsidP="00BF78CF">
      <w:pPr>
        <w:pStyle w:val="StyleZakonu"/>
        <w:spacing w:after="0" w:line="240" w:lineRule="auto"/>
        <w:ind w:firstLine="709"/>
        <w:rPr>
          <w:sz w:val="27"/>
          <w:szCs w:val="27"/>
          <w:shd w:val="clear" w:color="auto" w:fill="FFFFFF"/>
          <w:lang w:val="uk-UA"/>
        </w:rPr>
      </w:pPr>
      <w:r w:rsidRPr="00121359">
        <w:rPr>
          <w:sz w:val="27"/>
          <w:szCs w:val="27"/>
          <w:shd w:val="clear" w:color="auto" w:fill="FFFFFF"/>
          <w:lang w:val="uk-UA"/>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w:t>
      </w:r>
    </w:p>
    <w:p w:rsidR="000C1AB0" w:rsidRPr="00121359" w:rsidRDefault="000C1AB0" w:rsidP="00BF78CF">
      <w:pPr>
        <w:ind w:firstLine="709"/>
        <w:jc w:val="both"/>
        <w:rPr>
          <w:sz w:val="27"/>
          <w:szCs w:val="27"/>
          <w:lang w:val="uk-UA" w:eastAsia="uk-UA"/>
        </w:rPr>
      </w:pPr>
      <w:bookmarkStart w:id="6" w:name="_GoBack"/>
      <w:bookmarkEnd w:id="6"/>
      <w:r w:rsidRPr="00121359">
        <w:rPr>
          <w:sz w:val="27"/>
          <w:szCs w:val="27"/>
          <w:lang w:val="uk-UA" w:eastAsia="uk-UA"/>
        </w:rPr>
        <w:t xml:space="preserve">Отже, законність та обґрунтованість </w:t>
      </w:r>
      <w:r w:rsidRPr="00121359">
        <w:rPr>
          <w:sz w:val="27"/>
          <w:szCs w:val="27"/>
          <w:lang w:val="uk-UA"/>
        </w:rPr>
        <w:t xml:space="preserve">рішення </w:t>
      </w:r>
      <w:proofErr w:type="spellStart"/>
      <w:r w:rsidRPr="00121359">
        <w:rPr>
          <w:sz w:val="27"/>
          <w:szCs w:val="27"/>
          <w:lang w:val="uk-UA"/>
        </w:rPr>
        <w:t>Великоновосілківського</w:t>
      </w:r>
      <w:proofErr w:type="spellEnd"/>
      <w:r w:rsidRPr="00121359">
        <w:rPr>
          <w:sz w:val="27"/>
          <w:szCs w:val="27"/>
          <w:lang w:val="uk-UA"/>
        </w:rPr>
        <w:t xml:space="preserve"> районного суду Донецької області від 10 вересня 2019 року</w:t>
      </w:r>
      <w:r w:rsidRPr="00121359">
        <w:rPr>
          <w:sz w:val="27"/>
          <w:szCs w:val="27"/>
          <w:lang w:val="uk-UA" w:eastAsia="uk-UA"/>
        </w:rPr>
        <w:t>, в тому числі й повнота з’ясування обставин справи, відповідність висновків суду цим обставинам, дотримання судом першої інстанції норм процесуального права та правильність застосування норм матеріального права будуть перевірені Донецьким апеляційним судом, де наразі перебуває на розгляді вказана справа.</w:t>
      </w:r>
    </w:p>
    <w:p w:rsidR="00895C01" w:rsidRPr="00121359" w:rsidRDefault="00895C01" w:rsidP="00BF78CF">
      <w:pPr>
        <w:shd w:val="clear" w:color="auto" w:fill="FFFFFF"/>
        <w:ind w:firstLine="709"/>
        <w:jc w:val="both"/>
        <w:rPr>
          <w:sz w:val="27"/>
          <w:szCs w:val="27"/>
          <w:lang w:val="uk-UA" w:eastAsia="uk-UA"/>
        </w:rPr>
      </w:pPr>
      <w:r w:rsidRPr="00121359">
        <w:rPr>
          <w:sz w:val="27"/>
          <w:szCs w:val="27"/>
          <w:lang w:val="uk-UA"/>
        </w:rPr>
        <w:lastRenderedPageBreak/>
        <w:t>З огляду на викладене</w:t>
      </w:r>
      <w:r w:rsidR="00C17CFE" w:rsidRPr="00121359">
        <w:rPr>
          <w:sz w:val="27"/>
          <w:szCs w:val="27"/>
          <w:lang w:val="uk-UA"/>
        </w:rPr>
        <w:t>,</w:t>
      </w:r>
      <w:r w:rsidRPr="00121359">
        <w:rPr>
          <w:sz w:val="27"/>
          <w:szCs w:val="27"/>
          <w:lang w:val="uk-UA"/>
        </w:rPr>
        <w:t xml:space="preserve"> Третя Дисциплінарна палата Вищої ради правосуддя дійшла висновку, що скарга </w:t>
      </w:r>
      <w:proofErr w:type="spellStart"/>
      <w:r w:rsidR="000C1AB0" w:rsidRPr="00121359">
        <w:rPr>
          <w:sz w:val="27"/>
          <w:szCs w:val="27"/>
          <w:lang w:val="uk-UA"/>
        </w:rPr>
        <w:t>Клочкова</w:t>
      </w:r>
      <w:proofErr w:type="spellEnd"/>
      <w:r w:rsidR="000C1AB0" w:rsidRPr="00121359">
        <w:rPr>
          <w:sz w:val="27"/>
          <w:szCs w:val="27"/>
          <w:lang w:val="uk-UA"/>
        </w:rPr>
        <w:t xml:space="preserve"> О.І. </w:t>
      </w:r>
      <w:r w:rsidRPr="00121359">
        <w:rPr>
          <w:sz w:val="27"/>
          <w:szCs w:val="27"/>
          <w:lang w:val="uk-UA"/>
        </w:rPr>
        <w:t>ґрунтується лише на доводах, які можуть бути перевірені виключно судом вищої інстанції в порядку, передбаченому процесуальним законом</w:t>
      </w:r>
      <w:r w:rsidR="00707DBC" w:rsidRPr="00121359">
        <w:rPr>
          <w:sz w:val="27"/>
          <w:szCs w:val="27"/>
          <w:lang w:val="uk-UA"/>
        </w:rPr>
        <w:t>.</w:t>
      </w:r>
      <w:r w:rsidRPr="00121359">
        <w:rPr>
          <w:sz w:val="27"/>
          <w:szCs w:val="27"/>
          <w:lang w:val="uk-UA"/>
        </w:rPr>
        <w:t xml:space="preserve"> </w:t>
      </w:r>
    </w:p>
    <w:p w:rsidR="00D533C9" w:rsidRPr="00121359" w:rsidRDefault="00D533C9" w:rsidP="00BF78CF">
      <w:pPr>
        <w:pStyle w:val="StyleZakonu"/>
        <w:spacing w:after="0" w:line="240" w:lineRule="auto"/>
        <w:ind w:firstLine="709"/>
        <w:rPr>
          <w:sz w:val="27"/>
          <w:szCs w:val="27"/>
          <w:lang w:val="uk-UA"/>
        </w:rPr>
      </w:pPr>
      <w:r w:rsidRPr="00121359">
        <w:rPr>
          <w:sz w:val="27"/>
          <w:szCs w:val="27"/>
          <w:lang w:val="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D533C9" w:rsidRPr="00121359" w:rsidRDefault="004D6B68" w:rsidP="00BF78CF">
      <w:pPr>
        <w:ind w:firstLine="709"/>
        <w:jc w:val="both"/>
        <w:rPr>
          <w:sz w:val="27"/>
          <w:szCs w:val="27"/>
          <w:lang w:val="uk-UA"/>
        </w:rPr>
      </w:pPr>
      <w:r w:rsidRPr="00121359">
        <w:rPr>
          <w:sz w:val="27"/>
          <w:szCs w:val="27"/>
          <w:lang w:val="uk-UA"/>
        </w:rPr>
        <w:t>При цьому</w:t>
      </w:r>
      <w:r w:rsidR="00D533C9" w:rsidRPr="00121359">
        <w:rPr>
          <w:sz w:val="27"/>
          <w:szCs w:val="27"/>
          <w:lang w:val="uk-UA"/>
        </w:rPr>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D533C9" w:rsidRPr="00121359" w:rsidRDefault="00D533C9" w:rsidP="00BF78CF">
      <w:pPr>
        <w:pStyle w:val="ac"/>
        <w:spacing w:after="0" w:line="240" w:lineRule="auto"/>
        <w:ind w:left="0" w:firstLine="709"/>
        <w:jc w:val="both"/>
        <w:rPr>
          <w:rFonts w:ascii="Times New Roman" w:hAnsi="Times New Roman"/>
          <w:sz w:val="27"/>
          <w:szCs w:val="27"/>
          <w:lang w:val="uk-UA"/>
        </w:rPr>
      </w:pPr>
      <w:r w:rsidRPr="00121359">
        <w:rPr>
          <w:rFonts w:ascii="Times New Roman" w:hAnsi="Times New Roman"/>
          <w:sz w:val="27"/>
          <w:szCs w:val="27"/>
          <w:lang w:val="uk-UA"/>
        </w:rPr>
        <w:t>Пунктом 12.7 Регламенту Вищої ради правосуддя встановлено, що за наявності підстав, визначених пунктом 6 частини першої статті 44 Закону</w:t>
      </w:r>
      <w:r w:rsidR="00DE799B" w:rsidRPr="00121359">
        <w:rPr>
          <w:rFonts w:ascii="Times New Roman" w:hAnsi="Times New Roman"/>
          <w:sz w:val="27"/>
          <w:szCs w:val="27"/>
          <w:lang w:val="uk-UA"/>
        </w:rPr>
        <w:t xml:space="preserve"> України «Про Вищу раду правосуддя»</w:t>
      </w:r>
      <w:r w:rsidRPr="00121359">
        <w:rPr>
          <w:rFonts w:ascii="Times New Roman" w:hAnsi="Times New Roman"/>
          <w:sz w:val="27"/>
          <w:szCs w:val="27"/>
          <w:lang w:val="uk-UA"/>
        </w:rPr>
        <w:t>, доповідач складає висновок із пропозицією залишити без розгляду таку скаргу, який разом зі скаргою передає на розгляд Дисциплінарної палати. Ухвалу про залишення скарги без розгляду постановляє Дисциплінарна палата.</w:t>
      </w:r>
    </w:p>
    <w:p w:rsidR="00F47A42" w:rsidRPr="00121359" w:rsidRDefault="00F47A42" w:rsidP="00BF78CF">
      <w:pPr>
        <w:pStyle w:val="Style98"/>
        <w:widowControl/>
        <w:spacing w:line="240" w:lineRule="auto"/>
        <w:ind w:firstLine="709"/>
        <w:rPr>
          <w:sz w:val="27"/>
          <w:szCs w:val="27"/>
          <w:lang w:eastAsia="uk-UA"/>
        </w:rPr>
      </w:pPr>
      <w:r w:rsidRPr="00121359">
        <w:rPr>
          <w:rStyle w:val="FontStyle16"/>
          <w:sz w:val="27"/>
          <w:szCs w:val="27"/>
          <w:lang w:eastAsia="uk-UA"/>
        </w:rPr>
        <w:t xml:space="preserve">Керуючись статтями 43, 44 </w:t>
      </w:r>
      <w:r w:rsidRPr="00121359">
        <w:rPr>
          <w:sz w:val="27"/>
          <w:szCs w:val="27"/>
        </w:rPr>
        <w:t xml:space="preserve">Закону України «Про Вищу раду правосуддя», пунктом 12.7 Регламенту Вищої ради правосуддя, </w:t>
      </w:r>
      <w:r w:rsidR="006B5745" w:rsidRPr="00121359">
        <w:rPr>
          <w:sz w:val="27"/>
          <w:szCs w:val="27"/>
        </w:rPr>
        <w:t xml:space="preserve">Третя </w:t>
      </w:r>
      <w:r w:rsidRPr="00121359">
        <w:rPr>
          <w:sz w:val="27"/>
          <w:szCs w:val="27"/>
        </w:rPr>
        <w:t>Дисциплінарна палата Вищої ради правосуддя</w:t>
      </w:r>
    </w:p>
    <w:p w:rsidR="00F47A42" w:rsidRPr="00121359" w:rsidRDefault="00F47A42" w:rsidP="00F47A42">
      <w:pPr>
        <w:tabs>
          <w:tab w:val="left" w:pos="851"/>
        </w:tabs>
        <w:spacing w:before="120" w:after="120"/>
        <w:ind w:firstLine="709"/>
        <w:jc w:val="center"/>
        <w:rPr>
          <w:rStyle w:val="FontStyle16"/>
          <w:b/>
          <w:bCs/>
          <w:sz w:val="27"/>
          <w:szCs w:val="27"/>
          <w:lang w:val="uk-UA"/>
        </w:rPr>
      </w:pPr>
      <w:r w:rsidRPr="00121359">
        <w:rPr>
          <w:b/>
          <w:bCs/>
          <w:sz w:val="27"/>
          <w:szCs w:val="27"/>
          <w:lang w:val="uk-UA"/>
        </w:rPr>
        <w:t>ухвалила:</w:t>
      </w:r>
    </w:p>
    <w:p w:rsidR="00F47A42" w:rsidRPr="00121359" w:rsidRDefault="0018476E" w:rsidP="005C151B">
      <w:pPr>
        <w:pStyle w:val="21"/>
        <w:shd w:val="clear" w:color="auto" w:fill="auto"/>
        <w:tabs>
          <w:tab w:val="left" w:pos="9923"/>
        </w:tabs>
        <w:spacing w:line="240" w:lineRule="auto"/>
        <w:ind w:right="-2"/>
        <w:jc w:val="both"/>
        <w:rPr>
          <w:sz w:val="27"/>
          <w:szCs w:val="27"/>
        </w:rPr>
      </w:pPr>
      <w:r w:rsidRPr="00121359">
        <w:rPr>
          <w:sz w:val="27"/>
          <w:szCs w:val="27"/>
        </w:rPr>
        <w:t xml:space="preserve">дисциплінарну </w:t>
      </w:r>
      <w:r w:rsidR="00D533C9" w:rsidRPr="00121359">
        <w:rPr>
          <w:sz w:val="27"/>
          <w:szCs w:val="27"/>
        </w:rPr>
        <w:t>скарг</w:t>
      </w:r>
      <w:r w:rsidR="006B5745" w:rsidRPr="00121359">
        <w:rPr>
          <w:sz w:val="27"/>
          <w:szCs w:val="27"/>
        </w:rPr>
        <w:t xml:space="preserve">у </w:t>
      </w:r>
      <w:proofErr w:type="spellStart"/>
      <w:r w:rsidR="000C1AB0" w:rsidRPr="00121359">
        <w:rPr>
          <w:sz w:val="27"/>
          <w:szCs w:val="27"/>
          <w:lang w:eastAsia="ru-RU"/>
        </w:rPr>
        <w:t>Клочкова</w:t>
      </w:r>
      <w:proofErr w:type="spellEnd"/>
      <w:r w:rsidR="000C1AB0" w:rsidRPr="00121359">
        <w:rPr>
          <w:sz w:val="27"/>
          <w:szCs w:val="27"/>
          <w:lang w:eastAsia="ru-RU"/>
        </w:rPr>
        <w:t xml:space="preserve"> Олексія Ігнатовича стосовно судді </w:t>
      </w:r>
      <w:proofErr w:type="spellStart"/>
      <w:r w:rsidR="000C1AB0" w:rsidRPr="00121359">
        <w:rPr>
          <w:sz w:val="27"/>
          <w:szCs w:val="27"/>
        </w:rPr>
        <w:t>Великоновосілківського</w:t>
      </w:r>
      <w:proofErr w:type="spellEnd"/>
      <w:r w:rsidR="000C1AB0" w:rsidRPr="00121359">
        <w:rPr>
          <w:sz w:val="27"/>
          <w:szCs w:val="27"/>
        </w:rPr>
        <w:t xml:space="preserve"> районного суду Донецької області </w:t>
      </w:r>
      <w:proofErr w:type="spellStart"/>
      <w:r w:rsidR="000C1AB0" w:rsidRPr="00121359">
        <w:rPr>
          <w:sz w:val="27"/>
          <w:szCs w:val="27"/>
        </w:rPr>
        <w:t>Яненко</w:t>
      </w:r>
      <w:proofErr w:type="spellEnd"/>
      <w:r w:rsidR="000C1AB0" w:rsidRPr="00121359">
        <w:rPr>
          <w:sz w:val="27"/>
          <w:szCs w:val="27"/>
        </w:rPr>
        <w:t xml:space="preserve"> Галини Миколаївни</w:t>
      </w:r>
      <w:r w:rsidR="005C151B" w:rsidRPr="00121359">
        <w:rPr>
          <w:sz w:val="27"/>
          <w:szCs w:val="27"/>
        </w:rPr>
        <w:t xml:space="preserve"> – </w:t>
      </w:r>
      <w:r w:rsidR="00D533C9" w:rsidRPr="00121359">
        <w:rPr>
          <w:rStyle w:val="FontStyle14"/>
          <w:sz w:val="27"/>
          <w:szCs w:val="27"/>
        </w:rPr>
        <w:t>залишити без розгляду та повернути скаржнику</w:t>
      </w:r>
      <w:r w:rsidR="00F47A42" w:rsidRPr="00121359">
        <w:rPr>
          <w:rStyle w:val="FontStyle14"/>
          <w:sz w:val="27"/>
          <w:szCs w:val="27"/>
        </w:rPr>
        <w:t>.</w:t>
      </w:r>
    </w:p>
    <w:p w:rsidR="00FB375C" w:rsidRPr="00121359" w:rsidRDefault="00F47A42" w:rsidP="004D6B68">
      <w:pPr>
        <w:ind w:firstLine="709"/>
        <w:jc w:val="both"/>
        <w:rPr>
          <w:sz w:val="27"/>
          <w:szCs w:val="27"/>
          <w:lang w:val="uk-UA"/>
        </w:rPr>
      </w:pPr>
      <w:r w:rsidRPr="00121359">
        <w:rPr>
          <w:sz w:val="27"/>
          <w:szCs w:val="27"/>
          <w:lang w:val="uk-UA"/>
        </w:rPr>
        <w:t>Ухвала оскарженню не підлягає.</w:t>
      </w:r>
    </w:p>
    <w:p w:rsidR="00E15953" w:rsidRPr="00121359" w:rsidRDefault="00E15953" w:rsidP="00E15953">
      <w:pPr>
        <w:jc w:val="both"/>
        <w:rPr>
          <w:sz w:val="27"/>
          <w:szCs w:val="27"/>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2"/>
        <w:gridCol w:w="3657"/>
      </w:tblGrid>
      <w:tr w:rsidR="00D7536A" w:rsidRPr="00121359" w:rsidTr="00121359">
        <w:tc>
          <w:tcPr>
            <w:tcW w:w="6232" w:type="dxa"/>
          </w:tcPr>
          <w:p w:rsidR="00D7536A" w:rsidRPr="00121359" w:rsidRDefault="00D7536A" w:rsidP="00BF78CF">
            <w:pPr>
              <w:rPr>
                <w:rFonts w:ascii="Times New Roman" w:hAnsi="Times New Roman" w:cs="Times New Roman"/>
                <w:b/>
                <w:sz w:val="27"/>
                <w:szCs w:val="27"/>
                <w:lang w:val="uk-UA"/>
              </w:rPr>
            </w:pPr>
          </w:p>
          <w:p w:rsidR="00D7536A" w:rsidRPr="00121359" w:rsidRDefault="00D7536A" w:rsidP="00BF78CF">
            <w:pPr>
              <w:ind w:firstLine="0"/>
              <w:rPr>
                <w:rFonts w:ascii="Times New Roman" w:hAnsi="Times New Roman" w:cs="Times New Roman"/>
                <w:b/>
                <w:sz w:val="27"/>
                <w:szCs w:val="27"/>
                <w:lang w:val="uk-UA"/>
              </w:rPr>
            </w:pPr>
            <w:r w:rsidRPr="00121359">
              <w:rPr>
                <w:rFonts w:ascii="Times New Roman" w:hAnsi="Times New Roman" w:cs="Times New Roman"/>
                <w:b/>
                <w:sz w:val="27"/>
                <w:szCs w:val="27"/>
                <w:lang w:val="uk-UA"/>
              </w:rPr>
              <w:t xml:space="preserve">Головуючий на засіданні </w:t>
            </w:r>
          </w:p>
          <w:p w:rsidR="00D7536A" w:rsidRPr="00121359" w:rsidRDefault="00D7536A" w:rsidP="00BF78CF">
            <w:pPr>
              <w:ind w:firstLine="0"/>
              <w:rPr>
                <w:rFonts w:ascii="Times New Roman" w:hAnsi="Times New Roman" w:cs="Times New Roman"/>
                <w:b/>
                <w:sz w:val="27"/>
                <w:szCs w:val="27"/>
                <w:lang w:val="uk-UA"/>
              </w:rPr>
            </w:pPr>
            <w:r w:rsidRPr="00121359">
              <w:rPr>
                <w:rFonts w:ascii="Times New Roman" w:hAnsi="Times New Roman" w:cs="Times New Roman"/>
                <w:b/>
                <w:sz w:val="27"/>
                <w:szCs w:val="27"/>
                <w:lang w:val="uk-UA"/>
              </w:rPr>
              <w:t xml:space="preserve">Третьої Дисциплінарної палати </w:t>
            </w:r>
          </w:p>
          <w:p w:rsidR="00D7536A" w:rsidRPr="00121359" w:rsidRDefault="00D7536A" w:rsidP="00BF78CF">
            <w:pPr>
              <w:ind w:firstLine="0"/>
              <w:rPr>
                <w:rFonts w:ascii="Times New Roman" w:hAnsi="Times New Roman" w:cs="Times New Roman"/>
                <w:b/>
                <w:sz w:val="27"/>
                <w:szCs w:val="27"/>
                <w:lang w:val="uk-UA"/>
              </w:rPr>
            </w:pPr>
            <w:r w:rsidRPr="00121359">
              <w:rPr>
                <w:rFonts w:ascii="Times New Roman" w:hAnsi="Times New Roman" w:cs="Times New Roman"/>
                <w:b/>
                <w:sz w:val="27"/>
                <w:szCs w:val="27"/>
                <w:lang w:val="uk-UA"/>
              </w:rPr>
              <w:t>Вищої ради правосуддя</w:t>
            </w:r>
            <w:r w:rsidR="00121359">
              <w:rPr>
                <w:rFonts w:ascii="Times New Roman" w:hAnsi="Times New Roman" w:cs="Times New Roman"/>
                <w:b/>
                <w:sz w:val="27"/>
                <w:szCs w:val="27"/>
                <w:lang w:val="uk-UA"/>
              </w:rPr>
              <w:t xml:space="preserve">                                                  </w:t>
            </w:r>
          </w:p>
          <w:p w:rsidR="00D7536A" w:rsidRPr="00121359" w:rsidRDefault="00D7536A" w:rsidP="00BF78CF">
            <w:pPr>
              <w:rPr>
                <w:rFonts w:ascii="Times New Roman" w:hAnsi="Times New Roman" w:cs="Times New Roman"/>
                <w:b/>
                <w:sz w:val="27"/>
                <w:szCs w:val="27"/>
                <w:lang w:val="uk-UA"/>
              </w:rPr>
            </w:pPr>
          </w:p>
        </w:tc>
        <w:tc>
          <w:tcPr>
            <w:tcW w:w="3657" w:type="dxa"/>
          </w:tcPr>
          <w:p w:rsidR="00D7536A" w:rsidRPr="00121359" w:rsidRDefault="00D7536A" w:rsidP="00BF78CF">
            <w:pPr>
              <w:rPr>
                <w:rFonts w:ascii="Times New Roman" w:hAnsi="Times New Roman" w:cs="Times New Roman"/>
                <w:b/>
                <w:sz w:val="27"/>
                <w:szCs w:val="27"/>
                <w:lang w:val="uk-UA"/>
              </w:rPr>
            </w:pPr>
          </w:p>
          <w:p w:rsidR="00D7536A" w:rsidRPr="00121359" w:rsidRDefault="00D7536A" w:rsidP="00BF78CF">
            <w:pPr>
              <w:rPr>
                <w:rFonts w:ascii="Times New Roman" w:hAnsi="Times New Roman" w:cs="Times New Roman"/>
                <w:b/>
                <w:sz w:val="27"/>
                <w:szCs w:val="27"/>
                <w:lang w:val="uk-UA"/>
              </w:rPr>
            </w:pPr>
          </w:p>
          <w:p w:rsidR="00D7536A" w:rsidRPr="00121359" w:rsidRDefault="00D7536A" w:rsidP="00BF78CF">
            <w:pPr>
              <w:rPr>
                <w:rFonts w:ascii="Times New Roman" w:hAnsi="Times New Roman" w:cs="Times New Roman"/>
                <w:b/>
                <w:sz w:val="27"/>
                <w:szCs w:val="27"/>
                <w:lang w:val="uk-UA"/>
              </w:rPr>
            </w:pPr>
          </w:p>
          <w:p w:rsidR="00D7536A" w:rsidRPr="00121359" w:rsidRDefault="00121359" w:rsidP="00121359">
            <w:pPr>
              <w:tabs>
                <w:tab w:val="left" w:pos="998"/>
              </w:tabs>
              <w:ind w:firstLine="0"/>
              <w:rPr>
                <w:rFonts w:ascii="Times New Roman" w:hAnsi="Times New Roman" w:cs="Times New Roman"/>
                <w:b/>
                <w:sz w:val="27"/>
                <w:szCs w:val="27"/>
                <w:lang w:val="uk-UA"/>
              </w:rPr>
            </w:pPr>
            <w:r>
              <w:rPr>
                <w:rFonts w:ascii="Times New Roman" w:hAnsi="Times New Roman" w:cs="Times New Roman"/>
                <w:b/>
                <w:sz w:val="27"/>
                <w:szCs w:val="27"/>
                <w:lang w:val="uk-UA"/>
              </w:rPr>
              <w:t xml:space="preserve">               </w:t>
            </w:r>
            <w:r w:rsidR="00D7536A" w:rsidRPr="00121359">
              <w:rPr>
                <w:rFonts w:ascii="Times New Roman" w:hAnsi="Times New Roman" w:cs="Times New Roman"/>
                <w:b/>
                <w:sz w:val="27"/>
                <w:szCs w:val="27"/>
                <w:lang w:val="uk-UA"/>
              </w:rPr>
              <w:t xml:space="preserve">Л.А. </w:t>
            </w:r>
            <w:proofErr w:type="spellStart"/>
            <w:r w:rsidR="00D7536A" w:rsidRPr="00121359">
              <w:rPr>
                <w:rFonts w:ascii="Times New Roman" w:hAnsi="Times New Roman" w:cs="Times New Roman"/>
                <w:b/>
                <w:sz w:val="27"/>
                <w:szCs w:val="27"/>
                <w:lang w:val="uk-UA"/>
              </w:rPr>
              <w:t>Швецова</w:t>
            </w:r>
            <w:proofErr w:type="spellEnd"/>
          </w:p>
        </w:tc>
      </w:tr>
      <w:tr w:rsidR="00D7536A" w:rsidRPr="00121359" w:rsidTr="00121359">
        <w:tc>
          <w:tcPr>
            <w:tcW w:w="6232" w:type="dxa"/>
          </w:tcPr>
          <w:p w:rsidR="00D7536A" w:rsidRPr="00121359" w:rsidRDefault="00D7536A" w:rsidP="00BF78CF">
            <w:pPr>
              <w:ind w:firstLine="0"/>
              <w:rPr>
                <w:rFonts w:ascii="Times New Roman" w:hAnsi="Times New Roman" w:cs="Times New Roman"/>
                <w:b/>
                <w:sz w:val="27"/>
                <w:szCs w:val="27"/>
                <w:lang w:val="uk-UA"/>
              </w:rPr>
            </w:pPr>
          </w:p>
          <w:p w:rsidR="00D7536A" w:rsidRPr="00121359" w:rsidRDefault="00D7536A" w:rsidP="00BF78CF">
            <w:pPr>
              <w:ind w:firstLine="0"/>
              <w:rPr>
                <w:rFonts w:ascii="Times New Roman" w:hAnsi="Times New Roman" w:cs="Times New Roman"/>
                <w:b/>
                <w:sz w:val="27"/>
                <w:szCs w:val="27"/>
                <w:lang w:val="uk-UA"/>
              </w:rPr>
            </w:pPr>
            <w:r w:rsidRPr="00121359">
              <w:rPr>
                <w:rFonts w:ascii="Times New Roman" w:hAnsi="Times New Roman" w:cs="Times New Roman"/>
                <w:b/>
                <w:sz w:val="27"/>
                <w:szCs w:val="27"/>
                <w:lang w:val="uk-UA"/>
              </w:rPr>
              <w:t>Члени Третьої Дисциплінарної</w:t>
            </w:r>
          </w:p>
          <w:p w:rsidR="00D7536A" w:rsidRPr="00121359" w:rsidRDefault="00D7536A" w:rsidP="00BF78CF">
            <w:pPr>
              <w:ind w:firstLine="0"/>
              <w:rPr>
                <w:rFonts w:ascii="Times New Roman" w:hAnsi="Times New Roman" w:cs="Times New Roman"/>
                <w:b/>
                <w:sz w:val="27"/>
                <w:szCs w:val="27"/>
                <w:lang w:val="uk-UA"/>
              </w:rPr>
            </w:pPr>
            <w:r w:rsidRPr="00121359">
              <w:rPr>
                <w:rFonts w:ascii="Times New Roman" w:hAnsi="Times New Roman" w:cs="Times New Roman"/>
                <w:b/>
                <w:sz w:val="27"/>
                <w:szCs w:val="27"/>
                <w:lang w:val="uk-UA"/>
              </w:rPr>
              <w:t>палати Вищої ради правосуддя</w:t>
            </w:r>
            <w:r w:rsidR="00121359">
              <w:rPr>
                <w:rFonts w:ascii="Times New Roman" w:hAnsi="Times New Roman" w:cs="Times New Roman"/>
                <w:b/>
                <w:sz w:val="27"/>
                <w:szCs w:val="27"/>
                <w:lang w:val="uk-UA"/>
              </w:rPr>
              <w:t xml:space="preserve">                                           </w:t>
            </w:r>
          </w:p>
        </w:tc>
        <w:tc>
          <w:tcPr>
            <w:tcW w:w="3657" w:type="dxa"/>
          </w:tcPr>
          <w:p w:rsidR="00D7536A" w:rsidRPr="00121359" w:rsidRDefault="00D7536A" w:rsidP="00BF78CF">
            <w:pPr>
              <w:spacing w:before="120" w:after="120"/>
              <w:rPr>
                <w:rFonts w:ascii="Times New Roman" w:hAnsi="Times New Roman" w:cs="Times New Roman"/>
                <w:b/>
                <w:sz w:val="27"/>
                <w:szCs w:val="27"/>
                <w:lang w:val="uk-UA"/>
              </w:rPr>
            </w:pPr>
          </w:p>
          <w:p w:rsidR="00121359" w:rsidRDefault="00121359" w:rsidP="00121359">
            <w:pPr>
              <w:tabs>
                <w:tab w:val="left" w:pos="998"/>
              </w:tabs>
              <w:spacing w:before="120" w:after="120"/>
              <w:ind w:firstLine="0"/>
              <w:rPr>
                <w:rFonts w:ascii="Times New Roman" w:hAnsi="Times New Roman" w:cs="Times New Roman"/>
                <w:b/>
                <w:sz w:val="27"/>
                <w:szCs w:val="27"/>
                <w:lang w:val="uk-UA"/>
              </w:rPr>
            </w:pPr>
            <w:r>
              <w:rPr>
                <w:rFonts w:ascii="Times New Roman" w:hAnsi="Times New Roman" w:cs="Times New Roman"/>
                <w:b/>
                <w:sz w:val="27"/>
                <w:szCs w:val="27"/>
                <w:lang w:val="uk-UA"/>
              </w:rPr>
              <w:t xml:space="preserve">               </w:t>
            </w:r>
            <w:r w:rsidR="00D7536A" w:rsidRPr="00121359">
              <w:rPr>
                <w:rFonts w:ascii="Times New Roman" w:hAnsi="Times New Roman" w:cs="Times New Roman"/>
                <w:b/>
                <w:sz w:val="27"/>
                <w:szCs w:val="27"/>
                <w:lang w:val="uk-UA"/>
              </w:rPr>
              <w:t xml:space="preserve">П.М. </w:t>
            </w:r>
            <w:proofErr w:type="spellStart"/>
            <w:r w:rsidR="00D7536A" w:rsidRPr="00121359">
              <w:rPr>
                <w:rFonts w:ascii="Times New Roman" w:hAnsi="Times New Roman" w:cs="Times New Roman"/>
                <w:b/>
                <w:sz w:val="27"/>
                <w:szCs w:val="27"/>
                <w:lang w:val="uk-UA"/>
              </w:rPr>
              <w:t>Гречківський</w:t>
            </w:r>
            <w:proofErr w:type="spellEnd"/>
          </w:p>
          <w:p w:rsidR="00121359" w:rsidRDefault="00121359" w:rsidP="00BF78CF">
            <w:pPr>
              <w:spacing w:before="120" w:after="120"/>
              <w:ind w:firstLine="0"/>
              <w:rPr>
                <w:rFonts w:ascii="Times New Roman" w:hAnsi="Times New Roman" w:cs="Times New Roman"/>
                <w:b/>
                <w:sz w:val="27"/>
                <w:szCs w:val="27"/>
                <w:lang w:val="uk-UA"/>
              </w:rPr>
            </w:pPr>
          </w:p>
          <w:p w:rsidR="00D7536A" w:rsidRPr="00121359" w:rsidRDefault="00121359" w:rsidP="00BF78CF">
            <w:pPr>
              <w:spacing w:before="120" w:after="120"/>
              <w:ind w:firstLine="0"/>
              <w:rPr>
                <w:rFonts w:ascii="Times New Roman" w:hAnsi="Times New Roman" w:cs="Times New Roman"/>
                <w:b/>
                <w:sz w:val="27"/>
                <w:szCs w:val="27"/>
                <w:lang w:val="uk-UA"/>
              </w:rPr>
            </w:pPr>
            <w:r>
              <w:rPr>
                <w:rFonts w:ascii="Times New Roman" w:hAnsi="Times New Roman" w:cs="Times New Roman"/>
                <w:b/>
                <w:sz w:val="27"/>
                <w:szCs w:val="27"/>
                <w:lang w:val="uk-UA"/>
              </w:rPr>
              <w:t xml:space="preserve">               </w:t>
            </w:r>
            <w:r w:rsidR="00D7536A" w:rsidRPr="00121359">
              <w:rPr>
                <w:rFonts w:ascii="Times New Roman" w:hAnsi="Times New Roman" w:cs="Times New Roman"/>
                <w:b/>
                <w:sz w:val="27"/>
                <w:szCs w:val="27"/>
                <w:lang w:val="uk-UA"/>
              </w:rPr>
              <w:t>В.В. Матвійчук</w:t>
            </w:r>
          </w:p>
          <w:p w:rsidR="00C17CFE" w:rsidRPr="00121359" w:rsidRDefault="00C17CFE" w:rsidP="00BF78CF">
            <w:pPr>
              <w:spacing w:before="120" w:after="120"/>
              <w:ind w:firstLine="0"/>
              <w:rPr>
                <w:rFonts w:ascii="Times New Roman" w:hAnsi="Times New Roman" w:cs="Times New Roman"/>
                <w:b/>
                <w:sz w:val="27"/>
                <w:szCs w:val="27"/>
                <w:lang w:val="uk-UA"/>
              </w:rPr>
            </w:pPr>
          </w:p>
          <w:p w:rsidR="00C17CFE" w:rsidRPr="00121359" w:rsidRDefault="00782C35" w:rsidP="00782C35">
            <w:pPr>
              <w:tabs>
                <w:tab w:val="left" w:pos="1001"/>
              </w:tabs>
              <w:spacing w:before="120" w:after="120"/>
              <w:ind w:firstLine="0"/>
              <w:rPr>
                <w:rFonts w:ascii="Times New Roman" w:hAnsi="Times New Roman" w:cs="Times New Roman"/>
                <w:b/>
                <w:sz w:val="27"/>
                <w:szCs w:val="27"/>
                <w:lang w:val="uk-UA"/>
              </w:rPr>
            </w:pPr>
            <w:r>
              <w:rPr>
                <w:rFonts w:ascii="Times New Roman" w:hAnsi="Times New Roman" w:cs="Times New Roman"/>
                <w:b/>
                <w:sz w:val="27"/>
                <w:szCs w:val="27"/>
                <w:lang w:val="uk-UA"/>
              </w:rPr>
              <w:t xml:space="preserve">               </w:t>
            </w:r>
            <w:r w:rsidR="00C17CFE" w:rsidRPr="00121359">
              <w:rPr>
                <w:rFonts w:ascii="Times New Roman" w:hAnsi="Times New Roman" w:cs="Times New Roman"/>
                <w:b/>
                <w:sz w:val="27"/>
                <w:szCs w:val="27"/>
                <w:lang w:val="uk-UA"/>
              </w:rPr>
              <w:t>Л.Б. Іванова</w:t>
            </w:r>
          </w:p>
          <w:p w:rsidR="00D7536A" w:rsidRPr="00121359" w:rsidRDefault="00D7536A" w:rsidP="00D7536A">
            <w:pPr>
              <w:spacing w:before="120" w:after="120"/>
              <w:ind w:firstLine="0"/>
              <w:rPr>
                <w:rFonts w:ascii="Times New Roman" w:hAnsi="Times New Roman" w:cs="Times New Roman"/>
                <w:b/>
                <w:sz w:val="27"/>
                <w:szCs w:val="27"/>
                <w:lang w:val="uk-UA"/>
              </w:rPr>
            </w:pPr>
          </w:p>
        </w:tc>
      </w:tr>
    </w:tbl>
    <w:p w:rsidR="006D4AAC" w:rsidRPr="00121359" w:rsidRDefault="006D4AAC" w:rsidP="006D4AAC">
      <w:pPr>
        <w:rPr>
          <w:b/>
          <w:sz w:val="27"/>
          <w:szCs w:val="27"/>
          <w:lang w:val="uk-UA"/>
        </w:rPr>
      </w:pPr>
    </w:p>
    <w:sectPr w:rsidR="006D4AAC" w:rsidRPr="00121359" w:rsidSect="00121359">
      <w:headerReference w:type="even" r:id="rId11"/>
      <w:headerReference w:type="default" r:id="rId12"/>
      <w:pgSz w:w="11906" w:h="16838"/>
      <w:pgMar w:top="851" w:right="567" w:bottom="851" w:left="1418"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EB3" w:rsidRDefault="004C1EB3">
      <w:r>
        <w:separator/>
      </w:r>
    </w:p>
  </w:endnote>
  <w:endnote w:type="continuationSeparator" w:id="0">
    <w:p w:rsidR="004C1EB3" w:rsidRDefault="004C1E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EB3" w:rsidRDefault="004C1EB3">
      <w:r>
        <w:separator/>
      </w:r>
    </w:p>
  </w:footnote>
  <w:footnote w:type="continuationSeparator" w:id="0">
    <w:p w:rsidR="004C1EB3" w:rsidRDefault="004C1E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EB3" w:rsidRDefault="00570EBE" w:rsidP="004D6139">
    <w:pPr>
      <w:pStyle w:val="a5"/>
      <w:framePr w:wrap="around" w:vAnchor="text" w:hAnchor="margin" w:xAlign="center" w:y="1"/>
      <w:rPr>
        <w:rStyle w:val="a9"/>
      </w:rPr>
    </w:pPr>
    <w:r>
      <w:rPr>
        <w:rStyle w:val="a9"/>
      </w:rPr>
      <w:fldChar w:fldCharType="begin"/>
    </w:r>
    <w:r w:rsidR="004C1EB3">
      <w:rPr>
        <w:rStyle w:val="a9"/>
      </w:rPr>
      <w:instrText xml:space="preserve">PAGE  </w:instrText>
    </w:r>
    <w:r>
      <w:rPr>
        <w:rStyle w:val="a9"/>
      </w:rPr>
      <w:fldChar w:fldCharType="end"/>
    </w:r>
  </w:p>
  <w:p w:rsidR="004C1EB3" w:rsidRDefault="004C1EB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EB3" w:rsidRDefault="00570EBE">
    <w:pPr>
      <w:pStyle w:val="a5"/>
      <w:jc w:val="center"/>
    </w:pPr>
    <w:fldSimple w:instr=" PAGE   \* MERGEFORMAT ">
      <w:r w:rsidR="00F463B7">
        <w:rPr>
          <w:noProof/>
        </w:rPr>
        <w:t>6</w:t>
      </w:r>
    </w:fldSimple>
  </w:p>
  <w:p w:rsidR="004C1EB3" w:rsidRDefault="004C1EB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1"/>
  <w:proofState w:spelling="clean" w:grammar="clean"/>
  <w:stylePaneFormatFilter w:val="3F01"/>
  <w:defaultTabStop w:val="709"/>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A22"/>
    <w:rsid w:val="00030E30"/>
    <w:rsid w:val="00037730"/>
    <w:rsid w:val="000403CE"/>
    <w:rsid w:val="00040E70"/>
    <w:rsid w:val="00041255"/>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24C6"/>
    <w:rsid w:val="000B2662"/>
    <w:rsid w:val="000B4280"/>
    <w:rsid w:val="000B436E"/>
    <w:rsid w:val="000C19E6"/>
    <w:rsid w:val="000C1AB0"/>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33A8"/>
    <w:rsid w:val="00114A0B"/>
    <w:rsid w:val="00120698"/>
    <w:rsid w:val="00121359"/>
    <w:rsid w:val="00121799"/>
    <w:rsid w:val="00123F50"/>
    <w:rsid w:val="001242A1"/>
    <w:rsid w:val="00124CB0"/>
    <w:rsid w:val="001251A6"/>
    <w:rsid w:val="001253D7"/>
    <w:rsid w:val="00126A5E"/>
    <w:rsid w:val="001339E1"/>
    <w:rsid w:val="001341D1"/>
    <w:rsid w:val="00134F8E"/>
    <w:rsid w:val="001351E9"/>
    <w:rsid w:val="00136F37"/>
    <w:rsid w:val="001427E3"/>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716D3"/>
    <w:rsid w:val="001813C7"/>
    <w:rsid w:val="0018476E"/>
    <w:rsid w:val="00184A7D"/>
    <w:rsid w:val="00185019"/>
    <w:rsid w:val="0019106D"/>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6FE8"/>
    <w:rsid w:val="001E7596"/>
    <w:rsid w:val="001F0B47"/>
    <w:rsid w:val="001F10FB"/>
    <w:rsid w:val="001F1492"/>
    <w:rsid w:val="001F41BD"/>
    <w:rsid w:val="001F41DA"/>
    <w:rsid w:val="001F5CD4"/>
    <w:rsid w:val="001F5F15"/>
    <w:rsid w:val="0020194C"/>
    <w:rsid w:val="00202A5B"/>
    <w:rsid w:val="00204160"/>
    <w:rsid w:val="00205BF2"/>
    <w:rsid w:val="00211180"/>
    <w:rsid w:val="00212551"/>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F1"/>
    <w:rsid w:val="002B3E49"/>
    <w:rsid w:val="002B46C6"/>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2B95"/>
    <w:rsid w:val="00303DBB"/>
    <w:rsid w:val="0030614C"/>
    <w:rsid w:val="00306377"/>
    <w:rsid w:val="00310624"/>
    <w:rsid w:val="00311E5A"/>
    <w:rsid w:val="0031562B"/>
    <w:rsid w:val="00320C36"/>
    <w:rsid w:val="00322A89"/>
    <w:rsid w:val="00323698"/>
    <w:rsid w:val="00324F82"/>
    <w:rsid w:val="003251F7"/>
    <w:rsid w:val="0032705D"/>
    <w:rsid w:val="003272E8"/>
    <w:rsid w:val="00333514"/>
    <w:rsid w:val="00335FBE"/>
    <w:rsid w:val="003433BF"/>
    <w:rsid w:val="0034413E"/>
    <w:rsid w:val="00353F9F"/>
    <w:rsid w:val="00354AEA"/>
    <w:rsid w:val="00354E77"/>
    <w:rsid w:val="003562B2"/>
    <w:rsid w:val="003564BE"/>
    <w:rsid w:val="00361C3F"/>
    <w:rsid w:val="00363E1F"/>
    <w:rsid w:val="00365EB9"/>
    <w:rsid w:val="00366429"/>
    <w:rsid w:val="00367B4E"/>
    <w:rsid w:val="003709CF"/>
    <w:rsid w:val="00373563"/>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93C"/>
    <w:rsid w:val="003E4DD9"/>
    <w:rsid w:val="003E50AA"/>
    <w:rsid w:val="003E75DF"/>
    <w:rsid w:val="003E7F78"/>
    <w:rsid w:val="003F377E"/>
    <w:rsid w:val="003F3C76"/>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27E87"/>
    <w:rsid w:val="00431990"/>
    <w:rsid w:val="00432302"/>
    <w:rsid w:val="00432A09"/>
    <w:rsid w:val="00432B9D"/>
    <w:rsid w:val="00434760"/>
    <w:rsid w:val="00434D76"/>
    <w:rsid w:val="00436B92"/>
    <w:rsid w:val="004373F3"/>
    <w:rsid w:val="00437A22"/>
    <w:rsid w:val="00447F69"/>
    <w:rsid w:val="00451342"/>
    <w:rsid w:val="004514DE"/>
    <w:rsid w:val="00451CE4"/>
    <w:rsid w:val="0045239F"/>
    <w:rsid w:val="004544E3"/>
    <w:rsid w:val="00454F25"/>
    <w:rsid w:val="004559E3"/>
    <w:rsid w:val="00456178"/>
    <w:rsid w:val="004603DB"/>
    <w:rsid w:val="0046042C"/>
    <w:rsid w:val="00460DC2"/>
    <w:rsid w:val="00462FE3"/>
    <w:rsid w:val="00466C90"/>
    <w:rsid w:val="0046720B"/>
    <w:rsid w:val="0046733B"/>
    <w:rsid w:val="00470631"/>
    <w:rsid w:val="00471FD0"/>
    <w:rsid w:val="00474E78"/>
    <w:rsid w:val="0047533D"/>
    <w:rsid w:val="00481B2D"/>
    <w:rsid w:val="00482561"/>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1EB3"/>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2C52"/>
    <w:rsid w:val="00514C10"/>
    <w:rsid w:val="00517184"/>
    <w:rsid w:val="00523DBE"/>
    <w:rsid w:val="005241AF"/>
    <w:rsid w:val="00527A6E"/>
    <w:rsid w:val="00531D36"/>
    <w:rsid w:val="00532DEA"/>
    <w:rsid w:val="00535F6B"/>
    <w:rsid w:val="0053615C"/>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0EBE"/>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4E2"/>
    <w:rsid w:val="005C10E0"/>
    <w:rsid w:val="005C151B"/>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EF"/>
    <w:rsid w:val="005F092F"/>
    <w:rsid w:val="005F34BF"/>
    <w:rsid w:val="005F3E62"/>
    <w:rsid w:val="005F6471"/>
    <w:rsid w:val="005F7BEE"/>
    <w:rsid w:val="00600623"/>
    <w:rsid w:val="00601ECF"/>
    <w:rsid w:val="00604CF3"/>
    <w:rsid w:val="00610650"/>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0F4B"/>
    <w:rsid w:val="006317C1"/>
    <w:rsid w:val="006324AD"/>
    <w:rsid w:val="00633418"/>
    <w:rsid w:val="00633AFA"/>
    <w:rsid w:val="0063486D"/>
    <w:rsid w:val="0063536E"/>
    <w:rsid w:val="00635CCC"/>
    <w:rsid w:val="006371BA"/>
    <w:rsid w:val="006408EF"/>
    <w:rsid w:val="006425B7"/>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3D2"/>
    <w:rsid w:val="006777EF"/>
    <w:rsid w:val="00680773"/>
    <w:rsid w:val="00682D8D"/>
    <w:rsid w:val="0068310D"/>
    <w:rsid w:val="00683D6D"/>
    <w:rsid w:val="00685DD3"/>
    <w:rsid w:val="0068672C"/>
    <w:rsid w:val="00687796"/>
    <w:rsid w:val="00687946"/>
    <w:rsid w:val="00690D4B"/>
    <w:rsid w:val="006919EF"/>
    <w:rsid w:val="006949A4"/>
    <w:rsid w:val="0069669A"/>
    <w:rsid w:val="006A0D3A"/>
    <w:rsid w:val="006A31B4"/>
    <w:rsid w:val="006A4D2C"/>
    <w:rsid w:val="006A5567"/>
    <w:rsid w:val="006A716F"/>
    <w:rsid w:val="006A78E0"/>
    <w:rsid w:val="006B0E04"/>
    <w:rsid w:val="006B2690"/>
    <w:rsid w:val="006B44F5"/>
    <w:rsid w:val="006B4ED7"/>
    <w:rsid w:val="006B5506"/>
    <w:rsid w:val="006B5525"/>
    <w:rsid w:val="006B5745"/>
    <w:rsid w:val="006B68D0"/>
    <w:rsid w:val="006C03B9"/>
    <w:rsid w:val="006C0532"/>
    <w:rsid w:val="006C2650"/>
    <w:rsid w:val="006C3518"/>
    <w:rsid w:val="006C4C46"/>
    <w:rsid w:val="006C59B2"/>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E7966"/>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5744F"/>
    <w:rsid w:val="00760401"/>
    <w:rsid w:val="007635C5"/>
    <w:rsid w:val="00764E84"/>
    <w:rsid w:val="00770DB0"/>
    <w:rsid w:val="00770FA4"/>
    <w:rsid w:val="00773A66"/>
    <w:rsid w:val="00774D58"/>
    <w:rsid w:val="0078165A"/>
    <w:rsid w:val="00782C35"/>
    <w:rsid w:val="00783110"/>
    <w:rsid w:val="00785DF2"/>
    <w:rsid w:val="00786B55"/>
    <w:rsid w:val="00786C9B"/>
    <w:rsid w:val="00790FEC"/>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15C4"/>
    <w:rsid w:val="007F3652"/>
    <w:rsid w:val="007F671F"/>
    <w:rsid w:val="007F6FAB"/>
    <w:rsid w:val="007F6FC7"/>
    <w:rsid w:val="007F7941"/>
    <w:rsid w:val="0080128C"/>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397A"/>
    <w:rsid w:val="00884549"/>
    <w:rsid w:val="0088580C"/>
    <w:rsid w:val="008867C3"/>
    <w:rsid w:val="00886D1A"/>
    <w:rsid w:val="0088786C"/>
    <w:rsid w:val="00892EA5"/>
    <w:rsid w:val="00893D91"/>
    <w:rsid w:val="008941A1"/>
    <w:rsid w:val="00894529"/>
    <w:rsid w:val="00895C01"/>
    <w:rsid w:val="008A349A"/>
    <w:rsid w:val="008A3D13"/>
    <w:rsid w:val="008A5733"/>
    <w:rsid w:val="008B0A7F"/>
    <w:rsid w:val="008B0DA9"/>
    <w:rsid w:val="008B48D5"/>
    <w:rsid w:val="008B59CE"/>
    <w:rsid w:val="008B72B0"/>
    <w:rsid w:val="008B7C1F"/>
    <w:rsid w:val="008B7E96"/>
    <w:rsid w:val="008C2326"/>
    <w:rsid w:val="008C3A61"/>
    <w:rsid w:val="008C7959"/>
    <w:rsid w:val="008D0DEA"/>
    <w:rsid w:val="008D239B"/>
    <w:rsid w:val="008D29F4"/>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274A"/>
    <w:rsid w:val="00992990"/>
    <w:rsid w:val="00993D71"/>
    <w:rsid w:val="00994D8F"/>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5094"/>
    <w:rsid w:val="00A65A6E"/>
    <w:rsid w:val="00A660F5"/>
    <w:rsid w:val="00A737C6"/>
    <w:rsid w:val="00A73A81"/>
    <w:rsid w:val="00A74A37"/>
    <w:rsid w:val="00A74BBC"/>
    <w:rsid w:val="00A74F4B"/>
    <w:rsid w:val="00A755D5"/>
    <w:rsid w:val="00A821B4"/>
    <w:rsid w:val="00A84435"/>
    <w:rsid w:val="00A84CAE"/>
    <w:rsid w:val="00A8617B"/>
    <w:rsid w:val="00A868E8"/>
    <w:rsid w:val="00A877A6"/>
    <w:rsid w:val="00A900D6"/>
    <w:rsid w:val="00A90CDF"/>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D6F0B"/>
    <w:rsid w:val="00AE0606"/>
    <w:rsid w:val="00AE1D1F"/>
    <w:rsid w:val="00AE2289"/>
    <w:rsid w:val="00AE6402"/>
    <w:rsid w:val="00AF193C"/>
    <w:rsid w:val="00AF24E9"/>
    <w:rsid w:val="00AF4A32"/>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5AC1"/>
    <w:rsid w:val="00B6662E"/>
    <w:rsid w:val="00B71C19"/>
    <w:rsid w:val="00B72917"/>
    <w:rsid w:val="00B72C24"/>
    <w:rsid w:val="00B74EC4"/>
    <w:rsid w:val="00B77137"/>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29FF"/>
    <w:rsid w:val="00BD3C9D"/>
    <w:rsid w:val="00BD54D9"/>
    <w:rsid w:val="00BD6FE8"/>
    <w:rsid w:val="00BE2366"/>
    <w:rsid w:val="00BE34FF"/>
    <w:rsid w:val="00BE3C93"/>
    <w:rsid w:val="00BE3F24"/>
    <w:rsid w:val="00BE4B66"/>
    <w:rsid w:val="00BF100B"/>
    <w:rsid w:val="00BF2926"/>
    <w:rsid w:val="00BF2EF5"/>
    <w:rsid w:val="00BF5EC5"/>
    <w:rsid w:val="00BF78CF"/>
    <w:rsid w:val="00C00521"/>
    <w:rsid w:val="00C022EF"/>
    <w:rsid w:val="00C03747"/>
    <w:rsid w:val="00C04875"/>
    <w:rsid w:val="00C053D5"/>
    <w:rsid w:val="00C06138"/>
    <w:rsid w:val="00C069D1"/>
    <w:rsid w:val="00C07B59"/>
    <w:rsid w:val="00C07BC5"/>
    <w:rsid w:val="00C10569"/>
    <w:rsid w:val="00C11613"/>
    <w:rsid w:val="00C12F2A"/>
    <w:rsid w:val="00C1387F"/>
    <w:rsid w:val="00C15421"/>
    <w:rsid w:val="00C15E26"/>
    <w:rsid w:val="00C1684C"/>
    <w:rsid w:val="00C1722E"/>
    <w:rsid w:val="00C17CFE"/>
    <w:rsid w:val="00C201BB"/>
    <w:rsid w:val="00C2304B"/>
    <w:rsid w:val="00C23696"/>
    <w:rsid w:val="00C258F8"/>
    <w:rsid w:val="00C3394C"/>
    <w:rsid w:val="00C34336"/>
    <w:rsid w:val="00C355F4"/>
    <w:rsid w:val="00C404D8"/>
    <w:rsid w:val="00C45BE3"/>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A0B"/>
    <w:rsid w:val="00CB53F1"/>
    <w:rsid w:val="00CB623B"/>
    <w:rsid w:val="00CB7909"/>
    <w:rsid w:val="00CC0689"/>
    <w:rsid w:val="00CC25B8"/>
    <w:rsid w:val="00CC659C"/>
    <w:rsid w:val="00CD08E8"/>
    <w:rsid w:val="00CD1621"/>
    <w:rsid w:val="00CD5FC7"/>
    <w:rsid w:val="00CD622E"/>
    <w:rsid w:val="00CD74D7"/>
    <w:rsid w:val="00CE0DF9"/>
    <w:rsid w:val="00CE1DC2"/>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718"/>
    <w:rsid w:val="00D31B6A"/>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21ED"/>
    <w:rsid w:val="00D66244"/>
    <w:rsid w:val="00D71E20"/>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E7C31"/>
    <w:rsid w:val="00DF1580"/>
    <w:rsid w:val="00DF1AAE"/>
    <w:rsid w:val="00DF1F6B"/>
    <w:rsid w:val="00DF1FD3"/>
    <w:rsid w:val="00DF2396"/>
    <w:rsid w:val="00DF2C12"/>
    <w:rsid w:val="00DF4C47"/>
    <w:rsid w:val="00DF6597"/>
    <w:rsid w:val="00E00A48"/>
    <w:rsid w:val="00E00DF4"/>
    <w:rsid w:val="00E0329C"/>
    <w:rsid w:val="00E048A2"/>
    <w:rsid w:val="00E06405"/>
    <w:rsid w:val="00E06547"/>
    <w:rsid w:val="00E1019F"/>
    <w:rsid w:val="00E1119A"/>
    <w:rsid w:val="00E113E4"/>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A9F"/>
    <w:rsid w:val="00EB77E4"/>
    <w:rsid w:val="00EB7B3B"/>
    <w:rsid w:val="00EC0984"/>
    <w:rsid w:val="00EC18BC"/>
    <w:rsid w:val="00EC4C1F"/>
    <w:rsid w:val="00EC59E3"/>
    <w:rsid w:val="00ED332D"/>
    <w:rsid w:val="00ED3378"/>
    <w:rsid w:val="00ED4672"/>
    <w:rsid w:val="00ED79A8"/>
    <w:rsid w:val="00EE6281"/>
    <w:rsid w:val="00EE69CE"/>
    <w:rsid w:val="00EF0CE5"/>
    <w:rsid w:val="00EF18F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FCD"/>
    <w:rsid w:val="00F463B7"/>
    <w:rsid w:val="00F47238"/>
    <w:rsid w:val="00F47621"/>
    <w:rsid w:val="00F47A42"/>
    <w:rsid w:val="00F561D0"/>
    <w:rsid w:val="00F56509"/>
    <w:rsid w:val="00F567B9"/>
    <w:rsid w:val="00F57809"/>
    <w:rsid w:val="00F57E36"/>
    <w:rsid w:val="00F60799"/>
    <w:rsid w:val="00F61792"/>
    <w:rsid w:val="00F633A1"/>
    <w:rsid w:val="00F63B5A"/>
    <w:rsid w:val="00F65784"/>
    <w:rsid w:val="00F66CCF"/>
    <w:rsid w:val="00F67CD9"/>
    <w:rsid w:val="00F733A7"/>
    <w:rsid w:val="00F8165F"/>
    <w:rsid w:val="00F840CC"/>
    <w:rsid w:val="00F84AE3"/>
    <w:rsid w:val="00F84E3C"/>
    <w:rsid w:val="00F85DA1"/>
    <w:rsid w:val="00F87A98"/>
    <w:rsid w:val="00F90190"/>
    <w:rsid w:val="00F90593"/>
    <w:rsid w:val="00F9560B"/>
    <w:rsid w:val="00F956C6"/>
    <w:rsid w:val="00F95AEB"/>
    <w:rsid w:val="00F96C83"/>
    <w:rsid w:val="00F97E2E"/>
    <w:rsid w:val="00FA2E43"/>
    <w:rsid w:val="00FB2044"/>
    <w:rsid w:val="00FB32C0"/>
    <w:rsid w:val="00FB375C"/>
    <w:rsid w:val="00FB4320"/>
    <w:rsid w:val="00FB452B"/>
    <w:rsid w:val="00FB6B9C"/>
    <w:rsid w:val="00FC0E6D"/>
    <w:rsid w:val="00FC13A8"/>
    <w:rsid w:val="00FC25D5"/>
    <w:rsid w:val="00FC2E4A"/>
    <w:rsid w:val="00FC4144"/>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basedOn w:val="a0"/>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color w:val="000000"/>
      <w:spacing w:val="0"/>
      <w:w w:val="100"/>
      <w:position w:val="0"/>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rsid w:val="0088786C"/>
    <w:pPr>
      <w:spacing w:after="60" w:line="220" w:lineRule="exact"/>
      <w:ind w:firstLine="284"/>
      <w:jc w:val="both"/>
    </w:pPr>
    <w:rPr>
      <w:sz w:val="20"/>
      <w:szCs w:val="20"/>
    </w:rPr>
  </w:style>
  <w:style w:type="character" w:customStyle="1" w:styleId="StyleZakonu0">
    <w:name w:val="StyleZakonu Знак"/>
    <w:link w:val="StyleZakonu"/>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6">
    <w:name w:val="Верхній колонтитул Знак"/>
    <w:basedOn w:val="a0"/>
    <w:link w:val="a5"/>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c">
    <w:name w:val="List Paragraph"/>
    <w:aliases w:val="Подглава"/>
    <w:basedOn w:val="a"/>
    <w:link w:val="ad"/>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d">
    <w:name w:val="Абзац списку Знак"/>
    <w:aliases w:val="Подглава Знак"/>
    <w:basedOn w:val="a0"/>
    <w:link w:val="ac"/>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e">
    <w:name w:val="Balloon Text"/>
    <w:basedOn w:val="a"/>
    <w:link w:val="af"/>
    <w:rsid w:val="00C651C4"/>
    <w:rPr>
      <w:rFonts w:ascii="Tahoma" w:hAnsi="Tahoma" w:cs="Tahoma"/>
      <w:sz w:val="16"/>
      <w:szCs w:val="16"/>
    </w:rPr>
  </w:style>
  <w:style w:type="character" w:customStyle="1" w:styleId="af">
    <w:name w:val="Текст у виносці Знак"/>
    <w:basedOn w:val="a0"/>
    <w:link w:val="ae"/>
    <w:rsid w:val="00C651C4"/>
    <w:rPr>
      <w:rFonts w:ascii="Tahoma" w:hAnsi="Tahoma" w:cs="Tahoma"/>
      <w:sz w:val="16"/>
      <w:szCs w:val="16"/>
      <w:lang w:val="ru-RU" w:eastAsia="ru-RU"/>
    </w:rPr>
  </w:style>
  <w:style w:type="paragraph" w:styleId="af0">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table" w:styleId="af1">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98-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arch.ligazakon.ua/l_doc2.nsf/link1/an_7949/ed_2018_10_02/pravo1/T04_1618.html?pravo=1" TargetMode="External"/><Relationship Id="rId4" Type="http://schemas.openxmlformats.org/officeDocument/2006/relationships/webSettings" Target="webSettings.xml"/><Relationship Id="rId9" Type="http://schemas.openxmlformats.org/officeDocument/2006/relationships/hyperlink" Target="https://zakon.rada.gov.ua/laws/show/1798-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B27FBF-28E3-4ACE-9E05-353565E68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2193</Words>
  <Characters>14985</Characters>
  <Application>Microsoft Office Word</Application>
  <DocSecurity>0</DocSecurity>
  <Lines>124</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17144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Лідія Дяченко (VRU-USMONO02 - l.dyachenko)</cp:lastModifiedBy>
  <cp:revision>4</cp:revision>
  <cp:lastPrinted>2020-02-05T08:15:00Z</cp:lastPrinted>
  <dcterms:created xsi:type="dcterms:W3CDTF">2020-02-06T08:46:00Z</dcterms:created>
  <dcterms:modified xsi:type="dcterms:W3CDTF">2020-02-06T08:55:00Z</dcterms:modified>
</cp:coreProperties>
</file>