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E04931" w:rsidP="00E04931">
      <w:pPr>
        <w:jc w:val="center"/>
        <w:rPr>
          <w:b/>
          <w:noProof/>
          <w:sz w:val="26"/>
          <w:szCs w:val="26"/>
          <w:lang w:eastAsia="uk-UA"/>
        </w:rPr>
      </w:pPr>
    </w:p>
    <w:p w:rsidR="00E04931" w:rsidRPr="00750EB0" w:rsidRDefault="002C6833" w:rsidP="00E04931">
      <w:pPr>
        <w:jc w:val="center"/>
        <w:rPr>
          <w:b/>
          <w:noProof/>
          <w:sz w:val="26"/>
          <w:szCs w:val="26"/>
          <w:lang w:eastAsia="uk-UA"/>
        </w:rPr>
      </w:pPr>
      <w:r w:rsidRPr="00750EB0">
        <w:rPr>
          <w:b/>
          <w:noProof/>
          <w:sz w:val="26"/>
          <w:szCs w:val="26"/>
          <w:lang w:eastAsia="uk-UA"/>
        </w:rPr>
        <w:drawing>
          <wp:inline distT="0" distB="0" distL="0" distR="0" wp14:anchorId="7F07C7D4" wp14:editId="688A1F0E">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r w:rsidR="00E04931" w:rsidRPr="00750EB0">
        <w:rPr>
          <w:b/>
          <w:noProof/>
          <w:sz w:val="26"/>
          <w:szCs w:val="26"/>
          <w:lang w:eastAsia="uk-UA"/>
        </w:rPr>
        <w:t xml:space="preserve">                                                                                                      </w:t>
      </w:r>
    </w:p>
    <w:p w:rsidR="00E04931" w:rsidRPr="00FF5B55" w:rsidRDefault="00E04931" w:rsidP="00E04931">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E04931">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F112C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E04931">
      <w:pPr>
        <w:jc w:val="center"/>
        <w:rPr>
          <w:rFonts w:ascii="AcademyC" w:hAnsi="AcademyC"/>
          <w:b/>
        </w:rPr>
      </w:pPr>
      <w:r w:rsidRPr="00FF5B55">
        <w:rPr>
          <w:rFonts w:ascii="AcademyC" w:hAnsi="AcademyC"/>
          <w:b/>
        </w:rPr>
        <w:t>УХВАЛА</w:t>
      </w:r>
    </w:p>
    <w:p w:rsidR="00E04931" w:rsidRPr="00FF5B55" w:rsidRDefault="00E04931" w:rsidP="00E04931">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6705D0" w:rsidRDefault="006705D0" w:rsidP="006705D0">
            <w:pPr>
              <w:ind w:left="-105"/>
              <w:rPr>
                <w:b/>
                <w:noProof/>
              </w:rPr>
            </w:pPr>
            <w:r w:rsidRPr="006705D0">
              <w:rPr>
                <w:b/>
                <w:noProof/>
              </w:rPr>
              <w:t xml:space="preserve">11 лютого 2020 року </w:t>
            </w:r>
          </w:p>
        </w:tc>
        <w:tc>
          <w:tcPr>
            <w:tcW w:w="2728" w:type="dxa"/>
            <w:hideMark/>
          </w:tcPr>
          <w:p w:rsidR="00E04931" w:rsidRPr="00FF5B55" w:rsidRDefault="0052217F" w:rsidP="0052217F">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52217F" w:rsidRDefault="00E04931" w:rsidP="008875E3">
            <w:pPr>
              <w:rPr>
                <w:noProof/>
              </w:rPr>
            </w:pPr>
            <w:r w:rsidRPr="0052217F">
              <w:rPr>
                <w:b/>
              </w:rPr>
              <w:t>№ </w:t>
            </w:r>
            <w:r w:rsidR="001D0F43">
              <w:rPr>
                <w:b/>
              </w:rPr>
              <w:t xml:space="preserve"> </w:t>
            </w:r>
            <w:r w:rsidR="00FB274F">
              <w:rPr>
                <w:b/>
              </w:rPr>
              <w:t xml:space="preserve"> </w:t>
            </w:r>
            <w:r w:rsidR="006705D0">
              <w:rPr>
                <w:b/>
              </w:rPr>
              <w:t>390/2дп/15-20</w:t>
            </w:r>
          </w:p>
        </w:tc>
      </w:tr>
    </w:tbl>
    <w:p w:rsidR="00E04931" w:rsidRPr="00750EB0" w:rsidRDefault="00E04931" w:rsidP="00E04931">
      <w:pPr>
        <w:tabs>
          <w:tab w:val="left" w:pos="4111"/>
        </w:tabs>
        <w:ind w:right="5811"/>
        <w:jc w:val="both"/>
        <w:rPr>
          <w:b/>
          <w:sz w:val="24"/>
          <w:szCs w:val="24"/>
          <w:lang w:eastAsia="ru-RU"/>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tblGrid>
      <w:tr w:rsidR="00E04931" w:rsidRPr="00757616" w:rsidTr="009B157D">
        <w:trPr>
          <w:trHeight w:val="1268"/>
        </w:trPr>
        <w:tc>
          <w:tcPr>
            <w:tcW w:w="4962" w:type="dxa"/>
            <w:tcBorders>
              <w:top w:val="nil"/>
              <w:left w:val="nil"/>
              <w:bottom w:val="nil"/>
              <w:right w:val="nil"/>
            </w:tcBorders>
          </w:tcPr>
          <w:p w:rsidR="00E04931" w:rsidRPr="00B4333E" w:rsidRDefault="00E04931" w:rsidP="00B4333E">
            <w:pPr>
              <w:tabs>
                <w:tab w:val="left" w:pos="3153"/>
              </w:tabs>
              <w:ind w:right="317"/>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дисциплінарної справи</w:t>
            </w:r>
            <w:r w:rsidRPr="00B4333E">
              <w:rPr>
                <w:b/>
                <w:sz w:val="24"/>
                <w:szCs w:val="24"/>
              </w:rPr>
              <w:t xml:space="preserve"> стосовно судді </w:t>
            </w:r>
            <w:proofErr w:type="spellStart"/>
            <w:r w:rsidR="002C4E94">
              <w:rPr>
                <w:b/>
                <w:sz w:val="24"/>
                <w:szCs w:val="24"/>
              </w:rPr>
              <w:t>Бабушкінського</w:t>
            </w:r>
            <w:proofErr w:type="spellEnd"/>
            <w:r w:rsidR="002C4E94">
              <w:rPr>
                <w:b/>
                <w:sz w:val="24"/>
                <w:szCs w:val="24"/>
              </w:rPr>
              <w:t xml:space="preserve"> районного суду міста Дніпропетровська Яковлева Д.О.</w:t>
            </w:r>
          </w:p>
          <w:p w:rsidR="0096483A" w:rsidRPr="00757616" w:rsidRDefault="0096483A" w:rsidP="00B4333E">
            <w:pPr>
              <w:tabs>
                <w:tab w:val="left" w:pos="3153"/>
              </w:tabs>
              <w:ind w:right="-108"/>
              <w:jc w:val="both"/>
              <w:rPr>
                <w:b/>
                <w:sz w:val="22"/>
                <w:szCs w:val="22"/>
              </w:rPr>
            </w:pPr>
          </w:p>
        </w:tc>
      </w:tr>
    </w:tbl>
    <w:p w:rsidR="00757616" w:rsidRDefault="00757616" w:rsidP="00757616">
      <w:pPr>
        <w:suppressAutoHyphens/>
        <w:ind w:right="-1" w:firstLine="684"/>
        <w:jc w:val="both"/>
      </w:pPr>
      <w:r w:rsidRPr="0069424D">
        <w:t xml:space="preserve">Друга Дисциплінарна палата Вищої ради правосуддя у складі </w:t>
      </w:r>
      <w:r w:rsidR="00B53032">
        <w:br/>
      </w:r>
      <w:r w:rsidRPr="0069424D">
        <w:t>головуючого –</w:t>
      </w:r>
      <w:r w:rsidR="002C4E94">
        <w:t xml:space="preserve"> Грищука В.К., </w:t>
      </w:r>
      <w:r w:rsidR="00FE0923" w:rsidRPr="00FE0923">
        <w:t xml:space="preserve">членів Артеменка І.А., </w:t>
      </w:r>
      <w:proofErr w:type="spellStart"/>
      <w:r w:rsidR="00FE0923" w:rsidRPr="00FE0923">
        <w:t>Блажівської</w:t>
      </w:r>
      <w:proofErr w:type="spellEnd"/>
      <w:r w:rsidR="00FE0923" w:rsidRPr="00FE0923">
        <w:t xml:space="preserve"> О.Є., </w:t>
      </w:r>
      <w:r w:rsidR="002C4E94" w:rsidRPr="00FE0923">
        <w:t>Прудивуса О.В.,</w:t>
      </w:r>
      <w:r w:rsidR="002C4E94">
        <w:t xml:space="preserve"> </w:t>
      </w:r>
      <w:r w:rsidRPr="0069424D">
        <w:t>розглянувши висновок доповідача – члена Другої Дисциплінарн</w:t>
      </w:r>
      <w:r w:rsidR="00696A1D">
        <w:t xml:space="preserve">ої палати Вищої ради правосуддя </w:t>
      </w:r>
      <w:proofErr w:type="spellStart"/>
      <w:r w:rsidRPr="0069424D">
        <w:t>Худика</w:t>
      </w:r>
      <w:proofErr w:type="spellEnd"/>
      <w:r w:rsidRPr="0069424D">
        <w:t xml:space="preserve"> М.П. за резу</w:t>
      </w:r>
      <w:r>
        <w:t>льтатами попередньої перевірки</w:t>
      </w:r>
      <w:r w:rsidRPr="0069424D">
        <w:t xml:space="preserve"> </w:t>
      </w:r>
      <w:r w:rsidR="00C54B77">
        <w:t xml:space="preserve">дисциплінарної </w:t>
      </w:r>
      <w:r w:rsidRPr="0069424D">
        <w:t>скарг</w:t>
      </w:r>
      <w:r w:rsidR="00FE0923">
        <w:t>и</w:t>
      </w:r>
      <w:r w:rsidR="006A1944">
        <w:rPr>
          <w:rFonts w:cs="Calibri"/>
          <w:szCs w:val="22"/>
        </w:rPr>
        <w:t xml:space="preserve"> </w:t>
      </w:r>
      <w:r w:rsidR="008C65D5">
        <w:rPr>
          <w:rFonts w:cs="Calibri"/>
          <w:szCs w:val="22"/>
        </w:rPr>
        <w:t xml:space="preserve">Донченка Олександра Олексійовича </w:t>
      </w:r>
      <w:r w:rsidR="00FE0923" w:rsidRPr="00FE0923">
        <w:rPr>
          <w:rFonts w:cs="Calibri"/>
          <w:szCs w:val="22"/>
        </w:rPr>
        <w:t xml:space="preserve">стосовно судді </w:t>
      </w:r>
      <w:proofErr w:type="spellStart"/>
      <w:r w:rsidR="002C4E94">
        <w:rPr>
          <w:rFonts w:cs="Calibri"/>
          <w:szCs w:val="22"/>
        </w:rPr>
        <w:t>Бабушкінського</w:t>
      </w:r>
      <w:proofErr w:type="spellEnd"/>
      <w:r w:rsidR="002C4E94">
        <w:rPr>
          <w:rFonts w:cs="Calibri"/>
          <w:szCs w:val="22"/>
        </w:rPr>
        <w:t xml:space="preserve"> районного суду міста Дніпропетровська Яковлева </w:t>
      </w:r>
      <w:r w:rsidR="002C4E94" w:rsidRPr="002C4E94">
        <w:rPr>
          <w:rFonts w:cs="Calibri"/>
          <w:szCs w:val="22"/>
        </w:rPr>
        <w:t>Дмитра Олександровича</w:t>
      </w:r>
      <w:r w:rsidRPr="0069424D">
        <w:t>,</w:t>
      </w:r>
    </w:p>
    <w:p w:rsidR="001A4869" w:rsidRDefault="001A4869" w:rsidP="00757616">
      <w:pPr>
        <w:suppressAutoHyphens/>
        <w:ind w:right="-1" w:firstLine="684"/>
        <w:jc w:val="both"/>
      </w:pPr>
    </w:p>
    <w:p w:rsidR="00E04931" w:rsidRPr="00EB71A5" w:rsidRDefault="00E04931" w:rsidP="00E04931">
      <w:pPr>
        <w:spacing w:line="20" w:lineRule="atLeast"/>
        <w:jc w:val="center"/>
        <w:rPr>
          <w:b/>
          <w:sz w:val="27"/>
          <w:szCs w:val="27"/>
          <w:lang w:eastAsia="ru-RU"/>
        </w:rPr>
      </w:pPr>
      <w:r w:rsidRPr="00EB71A5">
        <w:rPr>
          <w:b/>
          <w:sz w:val="27"/>
          <w:szCs w:val="27"/>
          <w:lang w:eastAsia="ru-RU"/>
        </w:rPr>
        <w:t>встановила:</w:t>
      </w:r>
    </w:p>
    <w:p w:rsidR="00133311" w:rsidRPr="00EB71A5" w:rsidRDefault="00133311" w:rsidP="00E04931">
      <w:pPr>
        <w:spacing w:line="20" w:lineRule="atLeast"/>
        <w:jc w:val="center"/>
        <w:rPr>
          <w:b/>
          <w:sz w:val="27"/>
          <w:szCs w:val="27"/>
          <w:lang w:eastAsia="ru-RU"/>
        </w:rPr>
      </w:pPr>
    </w:p>
    <w:p w:rsidR="00A45CDC" w:rsidRDefault="008C65D5" w:rsidP="00A45CDC">
      <w:pPr>
        <w:jc w:val="both"/>
      </w:pPr>
      <w:r>
        <w:t>26</w:t>
      </w:r>
      <w:r w:rsidR="00FE0923" w:rsidRPr="00AF27E2">
        <w:t xml:space="preserve"> </w:t>
      </w:r>
      <w:r>
        <w:t>червня</w:t>
      </w:r>
      <w:r w:rsidR="00FE0923" w:rsidRPr="00AF27E2">
        <w:t xml:space="preserve"> 201</w:t>
      </w:r>
      <w:r w:rsidR="00D47C7D">
        <w:t>9</w:t>
      </w:r>
      <w:r w:rsidR="00FE0923" w:rsidRPr="00AF27E2">
        <w:t xml:space="preserve"> року</w:t>
      </w:r>
      <w:r w:rsidR="00D47C7D">
        <w:t xml:space="preserve"> </w:t>
      </w:r>
      <w:r w:rsidR="00FE0923" w:rsidRPr="00AF27E2">
        <w:t xml:space="preserve">до Вищої ради правосуддя надійшла </w:t>
      </w:r>
      <w:r w:rsidR="00C54B77">
        <w:t xml:space="preserve">дисциплінарна </w:t>
      </w:r>
      <w:r w:rsidR="00FE0923" w:rsidRPr="00AF27E2">
        <w:t xml:space="preserve">скарга </w:t>
      </w:r>
      <w:r>
        <w:t>Донченка О.О. на поведінку</w:t>
      </w:r>
      <w:r w:rsidR="002C4E94">
        <w:t xml:space="preserve"> </w:t>
      </w:r>
      <w:r w:rsidR="00FE0923" w:rsidRPr="00AF27E2">
        <w:t xml:space="preserve">судді </w:t>
      </w:r>
      <w:proofErr w:type="spellStart"/>
      <w:r w:rsidR="002C4E94" w:rsidRPr="002C4E94">
        <w:t>Бабушкінського</w:t>
      </w:r>
      <w:proofErr w:type="spellEnd"/>
      <w:r w:rsidR="002C4E94" w:rsidRPr="002C4E94">
        <w:t xml:space="preserve"> районного суду міста Дніпропетровська Яковлева</w:t>
      </w:r>
      <w:r w:rsidR="002C4E94">
        <w:t xml:space="preserve"> Д.О. </w:t>
      </w:r>
      <w:r w:rsidR="00FE0923" w:rsidRPr="00AF27E2">
        <w:t xml:space="preserve">під час розгляду </w:t>
      </w:r>
      <w:r w:rsidR="00D47C7D">
        <w:t xml:space="preserve">справи </w:t>
      </w:r>
      <w:r>
        <w:t>про адміністративне правопорушення (</w:t>
      </w:r>
      <w:r w:rsidR="003C3828">
        <w:t xml:space="preserve">справа </w:t>
      </w:r>
      <w:r w:rsidR="00D47C7D">
        <w:t>№ 200/</w:t>
      </w:r>
      <w:r>
        <w:t>5028/18</w:t>
      </w:r>
      <w:r w:rsidR="00D47C7D">
        <w:t>).</w:t>
      </w:r>
    </w:p>
    <w:p w:rsidR="00A94012" w:rsidRDefault="00A94012" w:rsidP="008C65D5">
      <w:pPr>
        <w:ind w:firstLine="708"/>
        <w:jc w:val="both"/>
        <w:rPr>
          <w:highlight w:val="yellow"/>
        </w:rPr>
      </w:pPr>
      <w:r>
        <w:t xml:space="preserve">У дисциплінарній скарзі Донченко О.О. (учасник дорожньо-транспортної пригоди) зазначив, що станом на день звернення зі скаргою (24 червня 2019 року) суддею </w:t>
      </w:r>
      <w:proofErr w:type="spellStart"/>
      <w:r>
        <w:t>Яковлевим</w:t>
      </w:r>
      <w:proofErr w:type="spellEnd"/>
      <w:r>
        <w:t xml:space="preserve"> Д.О. не розглянуто справу про адміністративне правопорушення стосовно </w:t>
      </w:r>
      <w:r w:rsidR="0082360E">
        <w:t>ОСОБА-1</w:t>
      </w:r>
      <w:r>
        <w:t xml:space="preserve">, яка надійшла до суду в березні </w:t>
      </w:r>
      <w:r>
        <w:br/>
        <w:t>2018 року та мала бути розглянута у п’ятнадцятиденний строк з дня одержання органом (посадовою особою), правомочним розглядати справу, протоколу про адміністративне правопорушення, що, на думку скаржника, свідчить про безпідставне затягування та невжиття суддею заходів щодо розгляду справи протягом строку, встановленого законом та, як наслідок, порушує право скаржника на отримання страхового відшкодування, оскільки тривалий час (більше одного року) винесену за результатами розгляду протоколу про адміністративне правопорушення постанову йому видано не було, незважаючи на неодноразові звернення до суду з цього приводу.</w:t>
      </w:r>
    </w:p>
    <w:p w:rsidR="00FB724F" w:rsidRPr="00C54B77" w:rsidRDefault="00FB724F" w:rsidP="00C54B77">
      <w:pPr>
        <w:ind w:firstLine="708"/>
        <w:jc w:val="both"/>
        <w:rPr>
          <w:bCs/>
          <w:shd w:val="clear" w:color="auto" w:fill="FFFFFF"/>
        </w:rPr>
      </w:pPr>
      <w:r>
        <w:rPr>
          <w:bCs/>
          <w:shd w:val="clear" w:color="auto" w:fill="FFFFFF"/>
        </w:rPr>
        <w:t>Зазначене</w:t>
      </w:r>
      <w:r w:rsidR="00FE0923" w:rsidRPr="00FE0923">
        <w:rPr>
          <w:bCs/>
          <w:shd w:val="clear" w:color="auto" w:fill="FFFFFF"/>
        </w:rPr>
        <w:t xml:space="preserve">, </w:t>
      </w:r>
      <w:r w:rsidR="00DF1C06">
        <w:rPr>
          <w:bCs/>
          <w:shd w:val="clear" w:color="auto" w:fill="FFFFFF"/>
        </w:rPr>
        <w:t>на переконання скаржника</w:t>
      </w:r>
      <w:r w:rsidR="00FE0923" w:rsidRPr="00FE0923">
        <w:rPr>
          <w:bCs/>
          <w:shd w:val="clear" w:color="auto" w:fill="FFFFFF"/>
        </w:rPr>
        <w:t>,</w:t>
      </w:r>
      <w:r w:rsidR="00DF1C06">
        <w:rPr>
          <w:bCs/>
          <w:shd w:val="clear" w:color="auto" w:fill="FFFFFF"/>
        </w:rPr>
        <w:t xml:space="preserve"> </w:t>
      </w:r>
      <w:r w:rsidR="001D5518">
        <w:rPr>
          <w:bCs/>
          <w:shd w:val="clear" w:color="auto" w:fill="FFFFFF"/>
        </w:rPr>
        <w:t xml:space="preserve">свідчить про наявність у поведінці </w:t>
      </w:r>
      <w:r w:rsidR="009B157D">
        <w:rPr>
          <w:bCs/>
          <w:shd w:val="clear" w:color="auto" w:fill="FFFFFF"/>
        </w:rPr>
        <w:t>судд</w:t>
      </w:r>
      <w:r w:rsidR="001D5518">
        <w:rPr>
          <w:bCs/>
          <w:shd w:val="clear" w:color="auto" w:fill="FFFFFF"/>
        </w:rPr>
        <w:t>і</w:t>
      </w:r>
      <w:r w:rsidR="009B157D" w:rsidRPr="00FE0923">
        <w:rPr>
          <w:bCs/>
          <w:shd w:val="clear" w:color="auto" w:fill="FFFFFF"/>
        </w:rPr>
        <w:t xml:space="preserve"> </w:t>
      </w:r>
      <w:proofErr w:type="spellStart"/>
      <w:r w:rsidR="009B157D" w:rsidRPr="00DF1C06">
        <w:rPr>
          <w:bCs/>
          <w:shd w:val="clear" w:color="auto" w:fill="FFFFFF"/>
        </w:rPr>
        <w:t>Бабушкінського</w:t>
      </w:r>
      <w:proofErr w:type="spellEnd"/>
      <w:r w:rsidR="009B157D" w:rsidRPr="00DF1C06">
        <w:rPr>
          <w:bCs/>
          <w:shd w:val="clear" w:color="auto" w:fill="FFFFFF"/>
        </w:rPr>
        <w:t xml:space="preserve"> районного суду міста Дніпропетровська Яковлев</w:t>
      </w:r>
      <w:r w:rsidR="001D5518">
        <w:rPr>
          <w:bCs/>
          <w:shd w:val="clear" w:color="auto" w:fill="FFFFFF"/>
        </w:rPr>
        <w:t>а</w:t>
      </w:r>
      <w:r w:rsidR="009B157D" w:rsidRPr="00DF1C06">
        <w:rPr>
          <w:bCs/>
          <w:shd w:val="clear" w:color="auto" w:fill="FFFFFF"/>
        </w:rPr>
        <w:t xml:space="preserve"> Д.О</w:t>
      </w:r>
      <w:r w:rsidR="009B157D">
        <w:rPr>
          <w:bCs/>
          <w:shd w:val="clear" w:color="auto" w:fill="FFFFFF"/>
        </w:rPr>
        <w:t xml:space="preserve"> </w:t>
      </w:r>
      <w:r w:rsidR="00FE0923" w:rsidRPr="00FE0923">
        <w:rPr>
          <w:bCs/>
          <w:shd w:val="clear" w:color="auto" w:fill="FFFFFF"/>
        </w:rPr>
        <w:t>ознак дисциплінарних проступків, передбачених пункт</w:t>
      </w:r>
      <w:r w:rsidR="001D5518">
        <w:rPr>
          <w:bCs/>
          <w:shd w:val="clear" w:color="auto" w:fill="FFFFFF"/>
        </w:rPr>
        <w:t>ом</w:t>
      </w:r>
      <w:r w:rsidR="00FE0923" w:rsidRPr="00FE0923">
        <w:rPr>
          <w:bCs/>
          <w:shd w:val="clear" w:color="auto" w:fill="FFFFFF"/>
        </w:rPr>
        <w:t xml:space="preserve"> 2 частини першої статті 106 Закону України «П</w:t>
      </w:r>
      <w:r>
        <w:rPr>
          <w:bCs/>
          <w:shd w:val="clear" w:color="auto" w:fill="FFFFFF"/>
        </w:rPr>
        <w:t xml:space="preserve">ро судоустрій </w:t>
      </w:r>
      <w:r w:rsidR="001D5518">
        <w:rPr>
          <w:bCs/>
          <w:shd w:val="clear" w:color="auto" w:fill="FFFFFF"/>
        </w:rPr>
        <w:t>і статус суддів»</w:t>
      </w:r>
      <w:r w:rsidR="00C54B77">
        <w:rPr>
          <w:bCs/>
          <w:shd w:val="clear" w:color="auto" w:fill="FFFFFF"/>
        </w:rPr>
        <w:t>.</w:t>
      </w:r>
    </w:p>
    <w:p w:rsidR="00FE0923" w:rsidRPr="00F254A6" w:rsidRDefault="00FE0923" w:rsidP="00FE0923">
      <w:pPr>
        <w:ind w:firstLine="708"/>
        <w:jc w:val="both"/>
      </w:pPr>
      <w:r w:rsidRPr="00F254A6">
        <w:t xml:space="preserve">Відповідно до протоколу автоматизованого розподілу справи між членами Вищої ради правосуддя від </w:t>
      </w:r>
      <w:r w:rsidR="000D5860">
        <w:t>26 червня</w:t>
      </w:r>
      <w:r w:rsidR="001D5518">
        <w:t xml:space="preserve"> 2019 року вказану</w:t>
      </w:r>
      <w:r w:rsidR="00C54B77">
        <w:t xml:space="preserve"> дисциплінарну</w:t>
      </w:r>
      <w:r w:rsidRPr="00F254A6">
        <w:t xml:space="preserve"> скаргу</w:t>
      </w:r>
      <w:r w:rsidR="00E36442" w:rsidRPr="00E36442">
        <w:t xml:space="preserve"> </w:t>
      </w:r>
      <w:r w:rsidRPr="00F254A6">
        <w:lastRenderedPageBreak/>
        <w:t xml:space="preserve">передано </w:t>
      </w:r>
      <w:r w:rsidR="00B53032">
        <w:t xml:space="preserve">члену Вищої ради правосуддя </w:t>
      </w:r>
      <w:proofErr w:type="spellStart"/>
      <w:r w:rsidR="00B53032">
        <w:t>Худику</w:t>
      </w:r>
      <w:proofErr w:type="spellEnd"/>
      <w:r w:rsidR="00B53032">
        <w:t xml:space="preserve"> М.П.</w:t>
      </w:r>
      <w:r w:rsidRPr="00F254A6">
        <w:t xml:space="preserve"> для проведення попередньої перевірки (єдин</w:t>
      </w:r>
      <w:r w:rsidR="001D5518">
        <w:t>ий</w:t>
      </w:r>
      <w:r w:rsidRPr="00F254A6">
        <w:t xml:space="preserve"> унікальн</w:t>
      </w:r>
      <w:r w:rsidR="001D5518">
        <w:t>ий</w:t>
      </w:r>
      <w:r w:rsidRPr="00F254A6">
        <w:t xml:space="preserve"> номер справ</w:t>
      </w:r>
      <w:r w:rsidR="001D5518">
        <w:t>и</w:t>
      </w:r>
      <w:r w:rsidR="00E36442">
        <w:t xml:space="preserve"> </w:t>
      </w:r>
      <w:r w:rsidR="000D5860">
        <w:t>Д-3819/0/7-</w:t>
      </w:r>
      <w:r w:rsidR="001D5518">
        <w:t>19</w:t>
      </w:r>
      <w:r w:rsidRPr="00F254A6">
        <w:t>).</w:t>
      </w:r>
    </w:p>
    <w:p w:rsidR="0096483A" w:rsidRDefault="0096483A" w:rsidP="0096483A">
      <w:pPr>
        <w:ind w:firstLine="720"/>
        <w:jc w:val="both"/>
      </w:pPr>
      <w:r w:rsidRPr="00887738">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96483A" w:rsidRDefault="0096483A" w:rsidP="00303DBE">
      <w:pPr>
        <w:ind w:firstLine="709"/>
        <w:jc w:val="both"/>
        <w:rPr>
          <w:rStyle w:val="rvts0"/>
        </w:rPr>
      </w:pPr>
      <w:r w:rsidRPr="00887738">
        <w:rPr>
          <w:rStyle w:val="rvts0"/>
        </w:rPr>
        <w:t xml:space="preserve">Дисциплінарне </w:t>
      </w:r>
      <w:r w:rsidR="001621EB" w:rsidRPr="00887738">
        <w:rPr>
          <w:rStyle w:val="rvts0"/>
        </w:rPr>
        <w:t>провадження щодо суддів включає</w:t>
      </w:r>
      <w:r w:rsidRPr="00887738">
        <w:rPr>
          <w:rStyle w:val="rvts0"/>
        </w:rPr>
        <w:t xml:space="preserve"> </w:t>
      </w:r>
      <w:r w:rsidR="00303DBE" w:rsidRPr="000D5860">
        <w:rPr>
          <w:rStyle w:val="rvts0"/>
        </w:rPr>
        <w:t>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r w:rsidR="00303DBE">
        <w:rPr>
          <w:rStyle w:val="rvts0"/>
        </w:rPr>
        <w:t>,</w:t>
      </w:r>
      <w:r w:rsidR="00303DBE" w:rsidRPr="00303DBE">
        <w:rPr>
          <w:rStyle w:val="rvts0"/>
        </w:rPr>
        <w:t xml:space="preserve"> </w:t>
      </w:r>
      <w:r w:rsidR="00303DBE" w:rsidRPr="000D5860">
        <w:rPr>
          <w:rStyle w:val="rvts0"/>
        </w:rPr>
        <w:t>розгляд дисциплінарної скарги та ухвалення рішення про притягнення або відмову в притягненні судді до</w:t>
      </w:r>
      <w:r w:rsidR="00303DBE">
        <w:rPr>
          <w:rStyle w:val="rvts0"/>
        </w:rPr>
        <w:t xml:space="preserve"> дисциплінарної відповідальності </w:t>
      </w:r>
      <w:r w:rsidRPr="00887738">
        <w:rPr>
          <w:rStyle w:val="rvts0"/>
        </w:rPr>
        <w:t>(частина третя статті 42 Закону України «Про Вищу раду правосуддя»).</w:t>
      </w:r>
    </w:p>
    <w:p w:rsidR="00EE6372" w:rsidRDefault="00EE6372" w:rsidP="00EE6372">
      <w:pPr>
        <w:ind w:firstLine="709"/>
        <w:jc w:val="both"/>
      </w:pPr>
      <w:r>
        <w:t>Пунктом 4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w:t>
      </w:r>
      <w:r w:rsidR="00700E64">
        <w:t>вернення дисциплінарної скарги –</w:t>
      </w:r>
      <w:r>
        <w:t xml:space="preserve"> готує матеріали у строки, встановлені регламентом, з пропозицією про відкриття чи відмову у відкритті дисциплінарної справи.</w:t>
      </w:r>
    </w:p>
    <w:p w:rsidR="00EE6372" w:rsidRDefault="00EE6372" w:rsidP="00EE6372">
      <w:pPr>
        <w:ind w:firstLine="709"/>
        <w:jc w:val="both"/>
      </w:pPr>
      <w:r>
        <w:t xml:space="preserve">Відповідно до вимог статті 43 Закону України «Про Вищу раду правосуддя» членом Другої Дисциплінарної палати Вищої ради правосуддя </w:t>
      </w:r>
      <w:proofErr w:type="spellStart"/>
      <w:r>
        <w:t>Худиком</w:t>
      </w:r>
      <w:proofErr w:type="spellEnd"/>
      <w:r>
        <w:t xml:space="preserve"> М.П. проведено попередню перевірку </w:t>
      </w:r>
      <w:r w:rsidR="00DF2C47">
        <w:t xml:space="preserve">дисциплінарної </w:t>
      </w:r>
      <w:r>
        <w:t>скарги, за результатами якої складено вмотивований висновок із викладенням фактів та обставин, що обґрунтовують надану у ньому пропозицію.</w:t>
      </w:r>
    </w:p>
    <w:p w:rsidR="00BA7631" w:rsidRPr="00BA7631" w:rsidRDefault="0096483A" w:rsidP="00BA7631">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proofErr w:type="spellStart"/>
      <w:r w:rsidR="003A6E67" w:rsidRPr="00887738">
        <w:rPr>
          <w:rFonts w:cs="Times New Roman"/>
          <w:szCs w:val="28"/>
        </w:rPr>
        <w:t>Худика</w:t>
      </w:r>
      <w:proofErr w:type="spellEnd"/>
      <w:r w:rsidR="003A6E67" w:rsidRPr="00887738">
        <w:rPr>
          <w:rFonts w:cs="Times New Roman"/>
          <w:szCs w:val="28"/>
        </w:rPr>
        <w:t xml:space="preserve">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дійшла висновку про </w:t>
      </w:r>
      <w:r w:rsidR="000F6546" w:rsidRPr="00887738">
        <w:rPr>
          <w:rFonts w:cs="Times New Roman"/>
          <w:szCs w:val="28"/>
        </w:rPr>
        <w:t xml:space="preserve">необхідність </w:t>
      </w:r>
      <w:r w:rsidRPr="00887738">
        <w:rPr>
          <w:rFonts w:cs="Times New Roman"/>
          <w:szCs w:val="28"/>
        </w:rPr>
        <w:t xml:space="preserve">відкриття дисциплінарної справи стосовно судді </w:t>
      </w:r>
      <w:proofErr w:type="spellStart"/>
      <w:r w:rsidR="00BA7631" w:rsidRPr="00BA7631">
        <w:rPr>
          <w:rFonts w:cs="Times New Roman"/>
          <w:szCs w:val="28"/>
        </w:rPr>
        <w:t>Бабушкінського</w:t>
      </w:r>
      <w:proofErr w:type="spellEnd"/>
      <w:r w:rsidR="00BA7631" w:rsidRPr="00BA7631">
        <w:rPr>
          <w:rFonts w:cs="Times New Roman"/>
          <w:szCs w:val="28"/>
        </w:rPr>
        <w:t xml:space="preserve"> районного суду міста Дніпропетровська Яковлева</w:t>
      </w:r>
      <w:r w:rsidR="00BA7631">
        <w:rPr>
          <w:rFonts w:cs="Times New Roman"/>
          <w:szCs w:val="28"/>
        </w:rPr>
        <w:t xml:space="preserve"> Д.О. </w:t>
      </w:r>
      <w:r w:rsidR="002027CD">
        <w:rPr>
          <w:rFonts w:cs="Times New Roman"/>
          <w:szCs w:val="28"/>
        </w:rPr>
        <w:t>з огляду на таке.</w:t>
      </w:r>
    </w:p>
    <w:p w:rsidR="007359AD" w:rsidRDefault="00F1426D" w:rsidP="00805CEF">
      <w:pPr>
        <w:pStyle w:val="a7"/>
        <w:widowControl w:val="0"/>
        <w:ind w:firstLine="708"/>
        <w:jc w:val="both"/>
        <w:rPr>
          <w:rFonts w:cs="Times New Roman"/>
          <w:szCs w:val="28"/>
        </w:rPr>
      </w:pPr>
      <w:r w:rsidRPr="00BA7631">
        <w:rPr>
          <w:rFonts w:cs="Times New Roman"/>
          <w:szCs w:val="28"/>
        </w:rPr>
        <w:t>Під час попередньої п</w:t>
      </w:r>
      <w:r>
        <w:rPr>
          <w:rFonts w:cs="Times New Roman"/>
          <w:szCs w:val="28"/>
        </w:rPr>
        <w:t xml:space="preserve">еревірки встановлено, що </w:t>
      </w:r>
      <w:r w:rsidR="007359AD">
        <w:rPr>
          <w:rFonts w:cs="Times New Roman"/>
          <w:szCs w:val="28"/>
        </w:rPr>
        <w:t>д</w:t>
      </w:r>
      <w:r w:rsidR="007359AD" w:rsidRPr="007359AD">
        <w:rPr>
          <w:rFonts w:cs="Times New Roman"/>
          <w:szCs w:val="28"/>
        </w:rPr>
        <w:t xml:space="preserve">о провадження судді </w:t>
      </w:r>
      <w:r w:rsidR="00700E64">
        <w:rPr>
          <w:rFonts w:cs="Times New Roman"/>
          <w:szCs w:val="28"/>
        </w:rPr>
        <w:t>Яковле</w:t>
      </w:r>
      <w:r w:rsidR="007359AD">
        <w:rPr>
          <w:rFonts w:cs="Times New Roman"/>
          <w:szCs w:val="28"/>
        </w:rPr>
        <w:t>ва Д.О.</w:t>
      </w:r>
      <w:r w:rsidR="007359AD" w:rsidRPr="007359AD">
        <w:rPr>
          <w:rFonts w:cs="Times New Roman"/>
          <w:szCs w:val="28"/>
        </w:rPr>
        <w:t xml:space="preserve"> згідно з протоколом автоматизованого розподілу судової справи між суддями </w:t>
      </w:r>
      <w:proofErr w:type="spellStart"/>
      <w:r w:rsidR="007359AD" w:rsidRPr="007359AD">
        <w:rPr>
          <w:rFonts w:cs="Times New Roman"/>
          <w:szCs w:val="28"/>
        </w:rPr>
        <w:t>Бабушкінського</w:t>
      </w:r>
      <w:proofErr w:type="spellEnd"/>
      <w:r w:rsidR="007359AD" w:rsidRPr="007359AD">
        <w:rPr>
          <w:rFonts w:cs="Times New Roman"/>
          <w:szCs w:val="28"/>
        </w:rPr>
        <w:t xml:space="preserve"> районного суду міста Дніпропетровськ</w:t>
      </w:r>
      <w:r w:rsidR="007359AD">
        <w:rPr>
          <w:rFonts w:cs="Times New Roman"/>
          <w:szCs w:val="28"/>
        </w:rPr>
        <w:t xml:space="preserve">а від </w:t>
      </w:r>
      <w:r w:rsidR="000C714E">
        <w:rPr>
          <w:rFonts w:cs="Times New Roman"/>
          <w:szCs w:val="28"/>
        </w:rPr>
        <w:br/>
      </w:r>
      <w:r w:rsidR="007359AD">
        <w:rPr>
          <w:rFonts w:cs="Times New Roman"/>
          <w:szCs w:val="28"/>
        </w:rPr>
        <w:t xml:space="preserve">21 березня 2018 року </w:t>
      </w:r>
      <w:r w:rsidR="007359AD" w:rsidRPr="007359AD">
        <w:rPr>
          <w:rFonts w:cs="Times New Roman"/>
          <w:szCs w:val="28"/>
        </w:rPr>
        <w:t xml:space="preserve">надійшов протокол про адміністративне правопорушення, складений стосовно </w:t>
      </w:r>
      <w:r w:rsidR="0082360E">
        <w:rPr>
          <w:rFonts w:cs="Times New Roman"/>
          <w:szCs w:val="28"/>
        </w:rPr>
        <w:t>ОСОБА-1</w:t>
      </w:r>
      <w:r w:rsidR="007359AD" w:rsidRPr="007359AD">
        <w:rPr>
          <w:rFonts w:cs="Times New Roman"/>
          <w:szCs w:val="28"/>
        </w:rPr>
        <w:t xml:space="preserve"> за стат</w:t>
      </w:r>
      <w:r w:rsidR="00805CEF">
        <w:rPr>
          <w:rFonts w:cs="Times New Roman"/>
          <w:szCs w:val="28"/>
        </w:rPr>
        <w:t>тею</w:t>
      </w:r>
      <w:r w:rsidR="007359AD" w:rsidRPr="007359AD">
        <w:rPr>
          <w:rFonts w:cs="Times New Roman"/>
          <w:szCs w:val="28"/>
        </w:rPr>
        <w:t xml:space="preserve"> 1</w:t>
      </w:r>
      <w:r w:rsidR="00805CEF">
        <w:rPr>
          <w:rFonts w:cs="Times New Roman"/>
          <w:szCs w:val="28"/>
        </w:rPr>
        <w:t>24</w:t>
      </w:r>
      <w:r w:rsidR="007359AD" w:rsidRPr="007359AD">
        <w:rPr>
          <w:rFonts w:cs="Times New Roman"/>
          <w:szCs w:val="28"/>
        </w:rPr>
        <w:t xml:space="preserve"> Кодексу України про адміністративні правопорушення (далі – КУпАП) (справа</w:t>
      </w:r>
      <w:r w:rsidR="00805CEF">
        <w:rPr>
          <w:rFonts w:cs="Times New Roman"/>
          <w:szCs w:val="28"/>
        </w:rPr>
        <w:t xml:space="preserve"> № </w:t>
      </w:r>
      <w:r w:rsidR="00805CEF" w:rsidRPr="00805CEF">
        <w:rPr>
          <w:rFonts w:cs="Times New Roman"/>
          <w:szCs w:val="28"/>
        </w:rPr>
        <w:t>200/5028/18, провадження № 2/200/613/19).</w:t>
      </w:r>
    </w:p>
    <w:p w:rsidR="000C714E" w:rsidRDefault="000C714E" w:rsidP="000C714E">
      <w:pPr>
        <w:pStyle w:val="a7"/>
        <w:widowControl w:val="0"/>
        <w:ind w:firstLine="708"/>
        <w:jc w:val="both"/>
        <w:rPr>
          <w:rFonts w:cs="Times New Roman"/>
          <w:szCs w:val="28"/>
        </w:rPr>
      </w:pPr>
      <w:r w:rsidRPr="000C714E">
        <w:rPr>
          <w:rFonts w:cs="Times New Roman"/>
          <w:szCs w:val="28"/>
        </w:rPr>
        <w:t xml:space="preserve">Відповідно до даних Єдиного державного реєстру судових рішень </w:t>
      </w:r>
      <w:r w:rsidR="002027CD" w:rsidRPr="000C714E">
        <w:rPr>
          <w:rFonts w:cs="Times New Roman"/>
          <w:szCs w:val="28"/>
        </w:rPr>
        <w:t xml:space="preserve">станом на </w:t>
      </w:r>
      <w:r w:rsidR="002027CD">
        <w:rPr>
          <w:rFonts w:cs="Times New Roman"/>
          <w:szCs w:val="28"/>
        </w:rPr>
        <w:t>29 січня 2020 року</w:t>
      </w:r>
      <w:r w:rsidR="002027CD" w:rsidRPr="000C714E">
        <w:rPr>
          <w:rFonts w:cs="Times New Roman"/>
          <w:szCs w:val="28"/>
        </w:rPr>
        <w:t xml:space="preserve"> </w:t>
      </w:r>
      <w:r w:rsidRPr="000C714E">
        <w:rPr>
          <w:rFonts w:cs="Times New Roman"/>
          <w:szCs w:val="28"/>
        </w:rPr>
        <w:t xml:space="preserve">жодного судового рішення </w:t>
      </w:r>
      <w:r w:rsidR="002027CD" w:rsidRPr="000C714E">
        <w:rPr>
          <w:rFonts w:cs="Times New Roman"/>
          <w:szCs w:val="28"/>
        </w:rPr>
        <w:t>у справі № 200/5028/18</w:t>
      </w:r>
      <w:r w:rsidR="002027CD">
        <w:rPr>
          <w:rFonts w:cs="Times New Roman"/>
          <w:szCs w:val="28"/>
        </w:rPr>
        <w:t xml:space="preserve"> </w:t>
      </w:r>
      <w:proofErr w:type="spellStart"/>
      <w:r w:rsidRPr="000C714E">
        <w:rPr>
          <w:rFonts w:cs="Times New Roman"/>
          <w:szCs w:val="28"/>
        </w:rPr>
        <w:t>Бабушкінським</w:t>
      </w:r>
      <w:proofErr w:type="spellEnd"/>
      <w:r w:rsidRPr="000C714E">
        <w:rPr>
          <w:rFonts w:cs="Times New Roman"/>
          <w:szCs w:val="28"/>
        </w:rPr>
        <w:t xml:space="preserve"> районним судом міста Дніпропетровська (суддя Яковлев Д.О.) не </w:t>
      </w:r>
      <w:r w:rsidR="007513A1">
        <w:rPr>
          <w:rFonts w:cs="Times New Roman"/>
          <w:szCs w:val="28"/>
        </w:rPr>
        <w:t>приймалось</w:t>
      </w:r>
      <w:r>
        <w:rPr>
          <w:rFonts w:cs="Times New Roman"/>
          <w:szCs w:val="28"/>
        </w:rPr>
        <w:t>.</w:t>
      </w:r>
    </w:p>
    <w:p w:rsidR="000C714E" w:rsidRPr="000C714E" w:rsidRDefault="007513A1" w:rsidP="000C714E">
      <w:pPr>
        <w:pStyle w:val="a7"/>
        <w:widowControl w:val="0"/>
        <w:ind w:firstLine="708"/>
        <w:jc w:val="both"/>
        <w:rPr>
          <w:rFonts w:cs="Times New Roman"/>
          <w:szCs w:val="28"/>
        </w:rPr>
      </w:pPr>
      <w:r>
        <w:rPr>
          <w:rFonts w:cs="Times New Roman"/>
          <w:szCs w:val="28"/>
        </w:rPr>
        <w:t>П</w:t>
      </w:r>
      <w:r w:rsidR="000C714E" w:rsidRPr="000C714E">
        <w:rPr>
          <w:rFonts w:cs="Times New Roman"/>
          <w:szCs w:val="28"/>
        </w:rPr>
        <w:t xml:space="preserve">ід час проведення попередньої перевірки дисциплінарної скарги до </w:t>
      </w:r>
      <w:proofErr w:type="spellStart"/>
      <w:r w:rsidR="000C714E" w:rsidRPr="000C714E">
        <w:rPr>
          <w:rFonts w:cs="Times New Roman"/>
          <w:szCs w:val="28"/>
        </w:rPr>
        <w:t>Бабушкінського</w:t>
      </w:r>
      <w:proofErr w:type="spellEnd"/>
      <w:r w:rsidR="000C714E" w:rsidRPr="000C714E">
        <w:rPr>
          <w:rFonts w:cs="Times New Roman"/>
          <w:szCs w:val="28"/>
        </w:rPr>
        <w:t xml:space="preserve"> районного суду міста Дніпропетровська </w:t>
      </w:r>
      <w:r w:rsidR="001D5478">
        <w:rPr>
          <w:rFonts w:cs="Times New Roman"/>
          <w:szCs w:val="28"/>
        </w:rPr>
        <w:t xml:space="preserve">неодноразово </w:t>
      </w:r>
      <w:r w:rsidR="000C714E" w:rsidRPr="000C714E">
        <w:rPr>
          <w:rFonts w:cs="Times New Roman"/>
          <w:szCs w:val="28"/>
        </w:rPr>
        <w:t>над</w:t>
      </w:r>
      <w:r w:rsidR="001D5478">
        <w:rPr>
          <w:rFonts w:cs="Times New Roman"/>
          <w:szCs w:val="28"/>
        </w:rPr>
        <w:t>силались</w:t>
      </w:r>
      <w:r w:rsidR="000C714E" w:rsidRPr="000C714E">
        <w:rPr>
          <w:rFonts w:cs="Times New Roman"/>
          <w:szCs w:val="28"/>
        </w:rPr>
        <w:t xml:space="preserve"> запит</w:t>
      </w:r>
      <w:r w:rsidR="001D5478">
        <w:rPr>
          <w:rFonts w:cs="Times New Roman"/>
          <w:szCs w:val="28"/>
        </w:rPr>
        <w:t>и</w:t>
      </w:r>
      <w:r w:rsidR="000C714E" w:rsidRPr="000C714E">
        <w:rPr>
          <w:rFonts w:cs="Times New Roman"/>
          <w:szCs w:val="28"/>
        </w:rPr>
        <w:t xml:space="preserve"> з проханням </w:t>
      </w:r>
      <w:r w:rsidR="001D5478">
        <w:rPr>
          <w:rFonts w:cs="Times New Roman"/>
          <w:szCs w:val="28"/>
        </w:rPr>
        <w:t xml:space="preserve">надати копію матеріалів справи </w:t>
      </w:r>
      <w:r w:rsidR="001D5478">
        <w:rPr>
          <w:rFonts w:cs="Times New Roman"/>
          <w:szCs w:val="28"/>
        </w:rPr>
        <w:br/>
      </w:r>
      <w:r w:rsidR="001D5478" w:rsidRPr="000C714E">
        <w:rPr>
          <w:rFonts w:cs="Times New Roman"/>
          <w:szCs w:val="28"/>
        </w:rPr>
        <w:t>№ 200/11203/19</w:t>
      </w:r>
      <w:r w:rsidR="001D5478">
        <w:rPr>
          <w:rFonts w:cs="Times New Roman"/>
          <w:szCs w:val="28"/>
        </w:rPr>
        <w:t>, довідку про її рух</w:t>
      </w:r>
      <w:r w:rsidR="000C714E" w:rsidRPr="000C714E">
        <w:rPr>
          <w:rFonts w:cs="Times New Roman"/>
          <w:szCs w:val="28"/>
        </w:rPr>
        <w:t xml:space="preserve"> </w:t>
      </w:r>
      <w:r w:rsidR="001D5478">
        <w:rPr>
          <w:rFonts w:cs="Times New Roman"/>
          <w:szCs w:val="28"/>
        </w:rPr>
        <w:t>та повідомити результати розгляду цієї справи.</w:t>
      </w:r>
    </w:p>
    <w:p w:rsidR="001D5478" w:rsidRDefault="00700E64" w:rsidP="000C714E">
      <w:pPr>
        <w:pStyle w:val="a7"/>
        <w:widowControl w:val="0"/>
        <w:ind w:firstLine="708"/>
        <w:jc w:val="both"/>
        <w:rPr>
          <w:rFonts w:cs="Times New Roman"/>
          <w:szCs w:val="28"/>
        </w:rPr>
      </w:pPr>
      <w:r>
        <w:rPr>
          <w:rFonts w:cs="Times New Roman"/>
          <w:szCs w:val="28"/>
        </w:rPr>
        <w:lastRenderedPageBreak/>
        <w:t>Згідно з</w:t>
      </w:r>
      <w:r w:rsidR="000C714E" w:rsidRPr="000C714E">
        <w:rPr>
          <w:rFonts w:cs="Times New Roman"/>
          <w:szCs w:val="28"/>
        </w:rPr>
        <w:t xml:space="preserve"> лист</w:t>
      </w:r>
      <w:r>
        <w:rPr>
          <w:rFonts w:cs="Times New Roman"/>
          <w:szCs w:val="28"/>
        </w:rPr>
        <w:t>ом</w:t>
      </w:r>
      <w:r w:rsidR="000C714E" w:rsidRPr="000C714E">
        <w:rPr>
          <w:rFonts w:cs="Times New Roman"/>
          <w:szCs w:val="28"/>
        </w:rPr>
        <w:t xml:space="preserve"> </w:t>
      </w:r>
      <w:r w:rsidR="001D5478">
        <w:rPr>
          <w:rFonts w:cs="Times New Roman"/>
          <w:szCs w:val="28"/>
        </w:rPr>
        <w:t xml:space="preserve">в.о. </w:t>
      </w:r>
      <w:r w:rsidR="000C714E" w:rsidRPr="000C714E">
        <w:rPr>
          <w:rFonts w:cs="Times New Roman"/>
          <w:szCs w:val="28"/>
        </w:rPr>
        <w:t xml:space="preserve">голови </w:t>
      </w:r>
      <w:proofErr w:type="spellStart"/>
      <w:r w:rsidR="000C714E" w:rsidRPr="000C714E">
        <w:rPr>
          <w:rFonts w:cs="Times New Roman"/>
          <w:szCs w:val="28"/>
        </w:rPr>
        <w:t>Бабушкінського</w:t>
      </w:r>
      <w:proofErr w:type="spellEnd"/>
      <w:r w:rsidR="000C714E" w:rsidRPr="000C714E">
        <w:rPr>
          <w:rFonts w:cs="Times New Roman"/>
          <w:szCs w:val="28"/>
        </w:rPr>
        <w:t xml:space="preserve"> районного суду міста Дніпропетровська </w:t>
      </w:r>
      <w:r w:rsidR="001D5478">
        <w:rPr>
          <w:rFonts w:cs="Times New Roman"/>
          <w:szCs w:val="28"/>
        </w:rPr>
        <w:t xml:space="preserve">Татарчук Л.О. </w:t>
      </w:r>
      <w:r w:rsidR="000C714E" w:rsidRPr="000C714E">
        <w:rPr>
          <w:rFonts w:cs="Times New Roman"/>
          <w:szCs w:val="28"/>
        </w:rPr>
        <w:t xml:space="preserve">від </w:t>
      </w:r>
      <w:r w:rsidR="001D5478">
        <w:rPr>
          <w:rFonts w:cs="Times New Roman"/>
          <w:szCs w:val="28"/>
        </w:rPr>
        <w:t>27 серпня 2019 року</w:t>
      </w:r>
      <w:r w:rsidR="000C714E" w:rsidRPr="000C714E">
        <w:rPr>
          <w:rFonts w:cs="Times New Roman"/>
          <w:szCs w:val="28"/>
        </w:rPr>
        <w:t xml:space="preserve"> в обліково- статистичній картці автоматизованої системи документообігу у справі </w:t>
      </w:r>
      <w:r w:rsidR="00F2593D">
        <w:rPr>
          <w:rFonts w:cs="Times New Roman"/>
          <w:szCs w:val="28"/>
        </w:rPr>
        <w:br/>
        <w:t xml:space="preserve">№ </w:t>
      </w:r>
      <w:r w:rsidR="001D5478" w:rsidRPr="001D5478">
        <w:rPr>
          <w:rFonts w:cs="Times New Roman"/>
          <w:szCs w:val="28"/>
        </w:rPr>
        <w:t>200/11203/19</w:t>
      </w:r>
      <w:r w:rsidR="001D5478">
        <w:rPr>
          <w:rFonts w:cs="Times New Roman"/>
          <w:szCs w:val="28"/>
        </w:rPr>
        <w:t xml:space="preserve"> відсутня</w:t>
      </w:r>
      <w:r w:rsidR="001D5478" w:rsidRPr="001D5478">
        <w:rPr>
          <w:rFonts w:cs="Times New Roman"/>
          <w:szCs w:val="28"/>
        </w:rPr>
        <w:t xml:space="preserve"> інформація про призначення </w:t>
      </w:r>
      <w:r w:rsidR="001D5478">
        <w:rPr>
          <w:rFonts w:cs="Times New Roman"/>
          <w:szCs w:val="28"/>
        </w:rPr>
        <w:t xml:space="preserve">справи </w:t>
      </w:r>
      <w:r w:rsidR="001D5478" w:rsidRPr="001D5478">
        <w:rPr>
          <w:rFonts w:cs="Times New Roman"/>
          <w:szCs w:val="28"/>
        </w:rPr>
        <w:t>до розгляду чи результат</w:t>
      </w:r>
      <w:r w:rsidR="001D5478">
        <w:rPr>
          <w:rFonts w:cs="Times New Roman"/>
          <w:szCs w:val="28"/>
        </w:rPr>
        <w:t>ів її розгляду.</w:t>
      </w:r>
    </w:p>
    <w:p w:rsidR="00F2593D" w:rsidRPr="00F2593D" w:rsidRDefault="001D5478" w:rsidP="00F2593D">
      <w:pPr>
        <w:pStyle w:val="a7"/>
        <w:widowControl w:val="0"/>
        <w:ind w:firstLine="708"/>
        <w:jc w:val="both"/>
        <w:rPr>
          <w:rFonts w:cs="Times New Roman"/>
          <w:szCs w:val="28"/>
        </w:rPr>
      </w:pPr>
      <w:r>
        <w:rPr>
          <w:rFonts w:cs="Times New Roman"/>
          <w:szCs w:val="28"/>
        </w:rPr>
        <w:t xml:space="preserve"> </w:t>
      </w:r>
      <w:r w:rsidR="00F2593D" w:rsidRPr="00F2593D">
        <w:rPr>
          <w:rFonts w:cs="Times New Roman"/>
          <w:szCs w:val="28"/>
        </w:rPr>
        <w:t>Відповідно до лист</w:t>
      </w:r>
      <w:r w:rsidR="00F2593D">
        <w:rPr>
          <w:rFonts w:cs="Times New Roman"/>
          <w:szCs w:val="28"/>
        </w:rPr>
        <w:t>ів</w:t>
      </w:r>
      <w:r w:rsidR="00F2593D" w:rsidRPr="00F2593D">
        <w:rPr>
          <w:rFonts w:cs="Times New Roman"/>
          <w:szCs w:val="28"/>
        </w:rPr>
        <w:t xml:space="preserve"> голови </w:t>
      </w:r>
      <w:proofErr w:type="spellStart"/>
      <w:r w:rsidR="00F2593D" w:rsidRPr="00F2593D">
        <w:rPr>
          <w:rFonts w:cs="Times New Roman"/>
          <w:szCs w:val="28"/>
        </w:rPr>
        <w:t>Бабушкінського</w:t>
      </w:r>
      <w:proofErr w:type="spellEnd"/>
      <w:r w:rsidR="00F2593D" w:rsidRPr="00F2593D">
        <w:rPr>
          <w:rFonts w:cs="Times New Roman"/>
          <w:szCs w:val="28"/>
        </w:rPr>
        <w:t xml:space="preserve"> районного суду міста Дніпропетровська </w:t>
      </w:r>
      <w:r w:rsidR="00F2593D">
        <w:rPr>
          <w:rFonts w:cs="Times New Roman"/>
          <w:szCs w:val="28"/>
        </w:rPr>
        <w:t>Литвиненка І.Ю.</w:t>
      </w:r>
      <w:r w:rsidR="00F2593D" w:rsidRPr="00F2593D">
        <w:rPr>
          <w:rFonts w:cs="Times New Roman"/>
          <w:szCs w:val="28"/>
        </w:rPr>
        <w:t xml:space="preserve"> від </w:t>
      </w:r>
      <w:r w:rsidR="00F2593D">
        <w:rPr>
          <w:rFonts w:cs="Times New Roman"/>
          <w:szCs w:val="28"/>
        </w:rPr>
        <w:t>5 вересня, 3 жовтня</w:t>
      </w:r>
      <w:r w:rsidR="00F2593D" w:rsidRPr="00F2593D">
        <w:rPr>
          <w:rFonts w:cs="Times New Roman"/>
          <w:szCs w:val="28"/>
        </w:rPr>
        <w:t xml:space="preserve"> 2019 року </w:t>
      </w:r>
      <w:r w:rsidR="00F2593D">
        <w:rPr>
          <w:rFonts w:cs="Times New Roman"/>
          <w:szCs w:val="28"/>
        </w:rPr>
        <w:t>с</w:t>
      </w:r>
      <w:r w:rsidR="00F2593D" w:rsidRPr="00F2593D">
        <w:rPr>
          <w:rFonts w:cs="Times New Roman"/>
          <w:szCs w:val="28"/>
        </w:rPr>
        <w:t>прав</w:t>
      </w:r>
      <w:r w:rsidR="00F2593D">
        <w:rPr>
          <w:rFonts w:cs="Times New Roman"/>
          <w:szCs w:val="28"/>
        </w:rPr>
        <w:t>а</w:t>
      </w:r>
      <w:r w:rsidR="00F2593D" w:rsidRPr="00F2593D">
        <w:rPr>
          <w:rFonts w:cs="Times New Roman"/>
          <w:szCs w:val="28"/>
        </w:rPr>
        <w:t xml:space="preserve"> </w:t>
      </w:r>
      <w:r w:rsidR="00F2593D">
        <w:rPr>
          <w:rFonts w:cs="Times New Roman"/>
          <w:szCs w:val="28"/>
        </w:rPr>
        <w:br/>
      </w:r>
      <w:r w:rsidR="00F2593D" w:rsidRPr="00F2593D">
        <w:rPr>
          <w:rFonts w:cs="Times New Roman"/>
          <w:szCs w:val="28"/>
        </w:rPr>
        <w:t>№ 200/11203/19</w:t>
      </w:r>
      <w:r w:rsidR="00F2593D">
        <w:rPr>
          <w:rFonts w:cs="Times New Roman"/>
          <w:szCs w:val="28"/>
        </w:rPr>
        <w:t xml:space="preserve"> </w:t>
      </w:r>
      <w:r w:rsidR="00F2593D" w:rsidRPr="00F2593D">
        <w:rPr>
          <w:rFonts w:cs="Times New Roman"/>
          <w:szCs w:val="28"/>
        </w:rPr>
        <w:t>до канцелярії суду суддею</w:t>
      </w:r>
      <w:r w:rsidR="00EC7FA1">
        <w:rPr>
          <w:rFonts w:cs="Times New Roman"/>
          <w:szCs w:val="28"/>
        </w:rPr>
        <w:t xml:space="preserve"> </w:t>
      </w:r>
      <w:proofErr w:type="spellStart"/>
      <w:r w:rsidR="00EC7FA1">
        <w:rPr>
          <w:rFonts w:cs="Times New Roman"/>
          <w:szCs w:val="28"/>
        </w:rPr>
        <w:t>Яковлевим</w:t>
      </w:r>
      <w:proofErr w:type="spellEnd"/>
      <w:r w:rsidR="00EC7FA1">
        <w:rPr>
          <w:rFonts w:cs="Times New Roman"/>
          <w:szCs w:val="28"/>
        </w:rPr>
        <w:t xml:space="preserve"> Д.О. не передавалась, що унеможливлює надання довідки про її рух.</w:t>
      </w:r>
    </w:p>
    <w:p w:rsidR="00F2593D" w:rsidRPr="00F2593D" w:rsidRDefault="00F2593D" w:rsidP="00F2593D">
      <w:pPr>
        <w:pStyle w:val="a7"/>
        <w:widowControl w:val="0"/>
        <w:ind w:firstLine="708"/>
        <w:jc w:val="both"/>
        <w:rPr>
          <w:rFonts w:cs="Times New Roman"/>
          <w:szCs w:val="28"/>
        </w:rPr>
      </w:pPr>
      <w:r w:rsidRPr="00F2593D">
        <w:rPr>
          <w:rFonts w:cs="Times New Roman"/>
          <w:szCs w:val="28"/>
        </w:rPr>
        <w:t>Судді Яковлеву Д.О. було запропоновано надати пояснення щодо доводів скарги, однак своїм правом він не скористався, пояснень не надав.</w:t>
      </w:r>
    </w:p>
    <w:p w:rsidR="00F2593D" w:rsidRDefault="00F2593D" w:rsidP="00F2593D">
      <w:pPr>
        <w:pStyle w:val="a7"/>
        <w:widowControl w:val="0"/>
        <w:ind w:firstLine="708"/>
        <w:jc w:val="both"/>
        <w:rPr>
          <w:rFonts w:cs="Times New Roman"/>
          <w:szCs w:val="28"/>
        </w:rPr>
      </w:pPr>
      <w:r w:rsidRPr="00F2593D">
        <w:rPr>
          <w:rFonts w:cs="Times New Roman"/>
          <w:szCs w:val="28"/>
        </w:rPr>
        <w:t xml:space="preserve">Згідно </w:t>
      </w:r>
      <w:r w:rsidR="00700E64">
        <w:rPr>
          <w:rFonts w:cs="Times New Roman"/>
          <w:szCs w:val="28"/>
        </w:rPr>
        <w:t xml:space="preserve">з </w:t>
      </w:r>
      <w:r w:rsidRPr="00F2593D">
        <w:rPr>
          <w:rFonts w:cs="Times New Roman"/>
          <w:szCs w:val="28"/>
        </w:rPr>
        <w:t>дани</w:t>
      </w:r>
      <w:r w:rsidR="00700E64">
        <w:rPr>
          <w:rFonts w:cs="Times New Roman"/>
          <w:szCs w:val="28"/>
        </w:rPr>
        <w:t>ми</w:t>
      </w:r>
      <w:r w:rsidRPr="00F2593D">
        <w:rPr>
          <w:rFonts w:cs="Times New Roman"/>
          <w:szCs w:val="28"/>
        </w:rPr>
        <w:t xml:space="preserve"> офіційного веб-сайту «Судова влада України» станом на </w:t>
      </w:r>
      <w:r w:rsidR="00EC7FA1">
        <w:rPr>
          <w:rFonts w:cs="Times New Roman"/>
          <w:szCs w:val="28"/>
        </w:rPr>
        <w:br/>
        <w:t xml:space="preserve">29 січня 2020 року </w:t>
      </w:r>
      <w:r w:rsidRPr="00F2593D">
        <w:rPr>
          <w:rFonts w:cs="Times New Roman"/>
          <w:szCs w:val="28"/>
        </w:rPr>
        <w:t xml:space="preserve">в графі «стадія розгляду» зазначено </w:t>
      </w:r>
      <w:r w:rsidR="00EC7FA1">
        <w:rPr>
          <w:rFonts w:cs="Times New Roman"/>
          <w:szCs w:val="28"/>
        </w:rPr>
        <w:t>–</w:t>
      </w:r>
      <w:r w:rsidRPr="00F2593D">
        <w:rPr>
          <w:rFonts w:cs="Times New Roman"/>
          <w:szCs w:val="28"/>
        </w:rPr>
        <w:t xml:space="preserve"> </w:t>
      </w:r>
      <w:r w:rsidR="00EC7FA1" w:rsidRPr="00EC7FA1">
        <w:rPr>
          <w:rFonts w:cs="Times New Roman"/>
          <w:szCs w:val="28"/>
        </w:rPr>
        <w:t>21 березня 2018 року</w:t>
      </w:r>
      <w:r w:rsidR="00EC7FA1">
        <w:rPr>
          <w:rFonts w:cs="Times New Roman"/>
          <w:szCs w:val="28"/>
        </w:rPr>
        <w:t xml:space="preserve"> </w:t>
      </w:r>
      <w:r w:rsidRPr="00F2593D">
        <w:rPr>
          <w:rFonts w:cs="Times New Roman"/>
          <w:szCs w:val="28"/>
        </w:rPr>
        <w:t>призначено склад суду.</w:t>
      </w:r>
    </w:p>
    <w:p w:rsidR="000C714E" w:rsidRPr="000C714E" w:rsidRDefault="00700E64" w:rsidP="000C714E">
      <w:pPr>
        <w:pStyle w:val="a7"/>
        <w:widowControl w:val="0"/>
        <w:ind w:firstLine="708"/>
        <w:jc w:val="both"/>
        <w:rPr>
          <w:rFonts w:cs="Times New Roman"/>
          <w:szCs w:val="28"/>
        </w:rPr>
      </w:pPr>
      <w:r>
        <w:rPr>
          <w:rFonts w:cs="Times New Roman"/>
          <w:szCs w:val="28"/>
        </w:rPr>
        <w:t>П</w:t>
      </w:r>
      <w:r w:rsidR="000C714E" w:rsidRPr="000C714E">
        <w:rPr>
          <w:rFonts w:cs="Times New Roman"/>
          <w:szCs w:val="28"/>
        </w:rPr>
        <w:t xml:space="preserve">унктом 7 частини другої статті 129 Конституції України </w:t>
      </w:r>
      <w:r>
        <w:rPr>
          <w:rFonts w:cs="Times New Roman"/>
          <w:szCs w:val="28"/>
        </w:rPr>
        <w:t xml:space="preserve">встановлено, що </w:t>
      </w:r>
      <w:r w:rsidR="000C714E" w:rsidRPr="000C714E">
        <w:rPr>
          <w:rFonts w:cs="Times New Roman"/>
          <w:szCs w:val="28"/>
        </w:rPr>
        <w:t>основними засадами судочинства є розумні строки розгляду справи судом.</w:t>
      </w:r>
    </w:p>
    <w:p w:rsidR="000C714E" w:rsidRPr="000C714E" w:rsidRDefault="000C714E" w:rsidP="000C714E">
      <w:pPr>
        <w:pStyle w:val="a7"/>
        <w:widowControl w:val="0"/>
        <w:ind w:firstLine="708"/>
        <w:jc w:val="both"/>
        <w:rPr>
          <w:rFonts w:cs="Times New Roman"/>
          <w:szCs w:val="28"/>
        </w:rPr>
      </w:pPr>
      <w:r w:rsidRPr="000C714E">
        <w:rPr>
          <w:rFonts w:cs="Times New Roman"/>
          <w:szCs w:val="28"/>
        </w:rPr>
        <w:t>За приписами частини першої статті 277 КУпАП справа про адміністративне правопорушення розглядається у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0C714E" w:rsidRPr="000C714E" w:rsidRDefault="000C714E" w:rsidP="000C714E">
      <w:pPr>
        <w:pStyle w:val="a7"/>
        <w:widowControl w:val="0"/>
        <w:ind w:firstLine="708"/>
        <w:jc w:val="both"/>
        <w:rPr>
          <w:rFonts w:cs="Times New Roman"/>
          <w:szCs w:val="28"/>
        </w:rPr>
      </w:pPr>
      <w:r w:rsidRPr="000C714E">
        <w:rPr>
          <w:rFonts w:cs="Times New Roman"/>
          <w:szCs w:val="28"/>
        </w:rPr>
        <w:t xml:space="preserve">Відповідно до статті 277-2 КУпАП повістка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 Інші особи, які беруть участь у провадженні у справі про адміністративні правопорушення, повідомляються про день розгляду справи в той </w:t>
      </w:r>
      <w:r w:rsidR="00700E64">
        <w:rPr>
          <w:rFonts w:cs="Times New Roman"/>
          <w:szCs w:val="28"/>
        </w:rPr>
        <w:t>самий</w:t>
      </w:r>
      <w:r w:rsidRPr="000C714E">
        <w:rPr>
          <w:rFonts w:cs="Times New Roman"/>
          <w:szCs w:val="28"/>
        </w:rPr>
        <w:t xml:space="preserve"> строк.</w:t>
      </w:r>
    </w:p>
    <w:p w:rsidR="007359AD" w:rsidRDefault="000C714E" w:rsidP="000C714E">
      <w:pPr>
        <w:pStyle w:val="a7"/>
        <w:widowControl w:val="0"/>
        <w:ind w:firstLine="708"/>
        <w:jc w:val="both"/>
        <w:rPr>
          <w:rFonts w:cs="Times New Roman"/>
          <w:szCs w:val="28"/>
        </w:rPr>
      </w:pPr>
      <w:r w:rsidRPr="000C714E">
        <w:rPr>
          <w:rFonts w:cs="Times New Roman"/>
          <w:szCs w:val="28"/>
        </w:rPr>
        <w:t xml:space="preserve">Під час попередньої перевірки встановлено, що справа про адміністративне правопорушення стосовно </w:t>
      </w:r>
      <w:r w:rsidR="008E2D69">
        <w:rPr>
          <w:rFonts w:cs="Times New Roman"/>
          <w:szCs w:val="28"/>
        </w:rPr>
        <w:t>ОСОБА-1</w:t>
      </w:r>
      <w:r w:rsidR="00700E64">
        <w:rPr>
          <w:rFonts w:cs="Times New Roman"/>
          <w:szCs w:val="28"/>
        </w:rPr>
        <w:t xml:space="preserve"> </w:t>
      </w:r>
      <w:r w:rsidRPr="000C714E">
        <w:rPr>
          <w:rFonts w:cs="Times New Roman"/>
          <w:szCs w:val="28"/>
        </w:rPr>
        <w:t>перебува</w:t>
      </w:r>
      <w:r>
        <w:rPr>
          <w:rFonts w:cs="Times New Roman"/>
          <w:szCs w:val="28"/>
        </w:rPr>
        <w:t>є</w:t>
      </w:r>
      <w:r w:rsidRPr="000C714E">
        <w:rPr>
          <w:rFonts w:cs="Times New Roman"/>
          <w:szCs w:val="28"/>
        </w:rPr>
        <w:t xml:space="preserve"> у провадженні судді </w:t>
      </w:r>
      <w:r>
        <w:rPr>
          <w:rFonts w:cs="Times New Roman"/>
          <w:szCs w:val="28"/>
        </w:rPr>
        <w:t xml:space="preserve">Яковлева Д.О. майже два роки, </w:t>
      </w:r>
      <w:r w:rsidRPr="000C714E">
        <w:rPr>
          <w:rFonts w:cs="Times New Roman"/>
          <w:szCs w:val="28"/>
        </w:rPr>
        <w:t>що не відповідає вимогам статті 277 КУпАП.</w:t>
      </w:r>
    </w:p>
    <w:p w:rsidR="00C85E93" w:rsidRDefault="00700E64" w:rsidP="00C85E93">
      <w:pPr>
        <w:tabs>
          <w:tab w:val="left" w:pos="3828"/>
        </w:tabs>
        <w:suppressAutoHyphens/>
        <w:ind w:firstLine="709"/>
        <w:jc w:val="both"/>
        <w:rPr>
          <w:sz w:val="24"/>
          <w:szCs w:val="24"/>
          <w:lang w:eastAsia="zh-CN"/>
        </w:rPr>
      </w:pPr>
      <w:r>
        <w:rPr>
          <w:bCs/>
          <w:color w:val="000000"/>
          <w:lang w:eastAsia="zh-CN"/>
        </w:rPr>
        <w:t xml:space="preserve">Згідно з </w:t>
      </w:r>
      <w:r w:rsidR="005E152F" w:rsidRPr="005E152F">
        <w:rPr>
          <w:bCs/>
          <w:color w:val="000000"/>
          <w:lang w:eastAsia="zh-CN"/>
        </w:rPr>
        <w:t>пункт</w:t>
      </w:r>
      <w:r>
        <w:rPr>
          <w:bCs/>
          <w:color w:val="000000"/>
          <w:lang w:eastAsia="zh-CN"/>
        </w:rPr>
        <w:t>ом</w:t>
      </w:r>
      <w:r w:rsidR="005E152F" w:rsidRPr="005E152F">
        <w:rPr>
          <w:bCs/>
          <w:color w:val="000000"/>
          <w:lang w:eastAsia="zh-CN"/>
        </w:rPr>
        <w:t xml:space="preserve"> 2 частини першої статті 106 вказаного Закону суддю може бути притягнуто до дисциплінарної відповідальності в порядку дисциплінарного провадження з підстав</w:t>
      </w:r>
      <w:bookmarkStart w:id="0" w:name="n1138"/>
      <w:bookmarkEnd w:id="0"/>
      <w:r w:rsidR="005E152F" w:rsidRPr="005E152F">
        <w:rPr>
          <w:bCs/>
          <w:color w:val="000000"/>
          <w:lang w:eastAsia="zh-CN"/>
        </w:rPr>
        <w:t xml:space="preserve"> безпідставного затягування або невжиття суддею заходів щодо розгляду заяви, скарги чи справи протягом строку, вст</w:t>
      </w:r>
      <w:r w:rsidR="005E152F" w:rsidRPr="005E152F">
        <w:rPr>
          <w:lang w:eastAsia="zh-CN"/>
        </w:rPr>
        <w:t>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C85E93" w:rsidRPr="00C85E93" w:rsidRDefault="00C85E93" w:rsidP="00C85E93">
      <w:pPr>
        <w:tabs>
          <w:tab w:val="left" w:pos="3828"/>
        </w:tabs>
        <w:suppressAutoHyphens/>
        <w:ind w:firstLine="709"/>
        <w:jc w:val="both"/>
        <w:rPr>
          <w:sz w:val="24"/>
          <w:szCs w:val="24"/>
          <w:lang w:eastAsia="zh-CN"/>
        </w:rPr>
      </w:pPr>
      <w:r w:rsidRPr="00C85E93">
        <w:rPr>
          <w:lang w:eastAsia="zh-CN"/>
        </w:rPr>
        <w:t>Таким чином, у поведінці судді Яковлева Д.О. вбачаються ознаки дисциплінарних проступків, передбачених пунктом 2 частини першої статті 106 Закону України «Про судоустрій і статус суддів» (безпідставне затягування чи невжиття суддею заходів щодо розгляду скарги протягом строку, встановленого законом).</w:t>
      </w:r>
    </w:p>
    <w:p w:rsidR="005E152F" w:rsidRPr="005E152F" w:rsidRDefault="005E152F" w:rsidP="005E152F">
      <w:pPr>
        <w:shd w:val="clear" w:color="auto" w:fill="FFFFFF"/>
        <w:suppressAutoHyphens/>
        <w:jc w:val="both"/>
        <w:rPr>
          <w:sz w:val="24"/>
          <w:szCs w:val="24"/>
          <w:lang w:eastAsia="zh-CN"/>
        </w:rPr>
      </w:pPr>
      <w:r w:rsidRPr="005E152F">
        <w:rPr>
          <w:lang w:eastAsia="uk-UA"/>
        </w:rPr>
        <w:tab/>
        <w:t xml:space="preserve">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w:t>
      </w:r>
      <w:r w:rsidRPr="005E152F">
        <w:rPr>
          <w:lang w:eastAsia="uk-UA"/>
        </w:rPr>
        <w:lastRenderedPageBreak/>
        <w:t>за результатами такого розгляду ухвалює рішення про відкриття або відмову у відкритті дисциплінарної справи.</w:t>
      </w:r>
    </w:p>
    <w:p w:rsidR="005E152F" w:rsidRPr="005E152F" w:rsidRDefault="005E152F" w:rsidP="005E152F">
      <w:pPr>
        <w:shd w:val="clear" w:color="auto" w:fill="FFFFFF"/>
        <w:suppressAutoHyphens/>
        <w:jc w:val="both"/>
        <w:rPr>
          <w:sz w:val="24"/>
          <w:szCs w:val="24"/>
          <w:lang w:eastAsia="zh-CN"/>
        </w:rPr>
      </w:pPr>
      <w:r w:rsidRPr="005E152F">
        <w:rPr>
          <w:lang w:eastAsia="uk-UA"/>
        </w:rPr>
        <w:tab/>
      </w:r>
      <w:r w:rsidRPr="005E152F">
        <w:rPr>
          <w:lang w:eastAsia="zh-CN"/>
        </w:rPr>
        <w:t xml:space="preserve">З огляду на встановлені обставини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5E152F">
        <w:rPr>
          <w:lang w:eastAsia="zh-CN"/>
        </w:rPr>
        <w:t>Бабушкінського</w:t>
      </w:r>
      <w:proofErr w:type="spellEnd"/>
      <w:r w:rsidRPr="005E152F">
        <w:rPr>
          <w:lang w:eastAsia="zh-CN"/>
        </w:rPr>
        <w:t xml:space="preserve"> районного суду міста Дніпропетровська Яковлева Д.О.</w:t>
      </w:r>
      <w:bookmarkStart w:id="1" w:name="_GoBack"/>
      <w:bookmarkEnd w:id="1"/>
    </w:p>
    <w:p w:rsidR="005E152F" w:rsidRPr="005E152F" w:rsidRDefault="005E152F" w:rsidP="005E152F">
      <w:pPr>
        <w:tabs>
          <w:tab w:val="left" w:pos="3828"/>
        </w:tabs>
        <w:suppressAutoHyphens/>
        <w:ind w:firstLine="709"/>
        <w:jc w:val="both"/>
        <w:rPr>
          <w:sz w:val="24"/>
          <w:szCs w:val="24"/>
          <w:lang w:eastAsia="zh-CN"/>
        </w:rPr>
      </w:pPr>
      <w:r w:rsidRPr="005E152F">
        <w:rPr>
          <w:lang w:eastAsia="zh-CN"/>
        </w:rPr>
        <w:t>Другою Дисциплінарною палатою Вищої ради правосуддя не встановлено передбачених</w:t>
      </w:r>
      <w:r w:rsidRPr="005E152F">
        <w:t xml:space="preserve"> частиною першою статті 45 Закону України «Про Вищу раду правосуддя» підстав для відмови у відкритті дисциплінарної справи. </w:t>
      </w:r>
    </w:p>
    <w:p w:rsidR="005E152F" w:rsidRPr="005E152F" w:rsidRDefault="005E152F" w:rsidP="005E152F">
      <w:pPr>
        <w:suppressAutoHyphens/>
        <w:ind w:firstLine="708"/>
        <w:jc w:val="both"/>
        <w:rPr>
          <w:szCs w:val="22"/>
          <w:lang w:eastAsia="zh-CN"/>
        </w:rPr>
      </w:pPr>
      <w:r w:rsidRPr="005E152F">
        <w:rPr>
          <w:lang w:eastAsia="zh-CN"/>
        </w:rPr>
        <w:t>Керуючись статт</w:t>
      </w:r>
      <w:r>
        <w:rPr>
          <w:lang w:eastAsia="zh-CN"/>
        </w:rPr>
        <w:t>ями</w:t>
      </w:r>
      <w:r w:rsidRPr="005E152F">
        <w:rPr>
          <w:lang w:eastAsia="zh-CN"/>
        </w:rPr>
        <w:t xml:space="preserve"> </w:t>
      </w:r>
      <w:r>
        <w:rPr>
          <w:lang w:eastAsia="zh-CN"/>
        </w:rPr>
        <w:t xml:space="preserve">45, </w:t>
      </w:r>
      <w:r w:rsidRPr="005E152F">
        <w:rPr>
          <w:lang w:eastAsia="zh-CN"/>
        </w:rPr>
        <w:t>46 Закону України «Про Вищу раду правосуддя»,            статтею 106 Закону України «Про судоустрій і статус суддів», пункт</w:t>
      </w:r>
      <w:r>
        <w:rPr>
          <w:lang w:eastAsia="zh-CN"/>
        </w:rPr>
        <w:t>ами</w:t>
      </w:r>
      <w:r w:rsidRPr="005E152F">
        <w:rPr>
          <w:lang w:eastAsia="zh-CN"/>
        </w:rPr>
        <w:t xml:space="preserve"> 12.12</w:t>
      </w:r>
      <w:r>
        <w:rPr>
          <w:lang w:eastAsia="zh-CN"/>
        </w:rPr>
        <w:t>, 12.13</w:t>
      </w:r>
      <w:r w:rsidRPr="005E152F">
        <w:rPr>
          <w:lang w:eastAsia="zh-CN"/>
        </w:rPr>
        <w:t xml:space="preserve"> Регламенту Вищої ради правосуддя, Друга Дисциплінарна палата Вищої ради правосуддя</w:t>
      </w:r>
    </w:p>
    <w:p w:rsidR="005E152F" w:rsidRPr="005E152F" w:rsidRDefault="005E152F" w:rsidP="005E152F">
      <w:pPr>
        <w:suppressAutoHyphens/>
        <w:jc w:val="center"/>
        <w:rPr>
          <w:sz w:val="24"/>
          <w:szCs w:val="24"/>
          <w:lang w:eastAsia="zh-CN"/>
        </w:rPr>
      </w:pPr>
      <w:r w:rsidRPr="005E152F">
        <w:rPr>
          <w:b/>
          <w:lang w:eastAsia="zh-CN"/>
        </w:rPr>
        <w:t>ухвалила:</w:t>
      </w:r>
    </w:p>
    <w:p w:rsidR="005E152F" w:rsidRPr="005E152F" w:rsidRDefault="005E152F" w:rsidP="005E152F">
      <w:pPr>
        <w:suppressAutoHyphens/>
        <w:ind w:firstLine="708"/>
        <w:jc w:val="both"/>
        <w:rPr>
          <w:b/>
          <w:lang w:eastAsia="zh-CN"/>
        </w:rPr>
      </w:pPr>
    </w:p>
    <w:p w:rsidR="005E152F" w:rsidRPr="005E152F" w:rsidRDefault="005E152F" w:rsidP="005E152F">
      <w:pPr>
        <w:suppressAutoHyphens/>
        <w:jc w:val="both"/>
        <w:rPr>
          <w:szCs w:val="22"/>
          <w:lang w:eastAsia="zh-CN"/>
        </w:rPr>
      </w:pPr>
      <w:r w:rsidRPr="005E152F">
        <w:rPr>
          <w:lang w:eastAsia="zh-CN"/>
        </w:rPr>
        <w:t xml:space="preserve">відкрити дисциплінарну справу стосовно судді </w:t>
      </w:r>
      <w:proofErr w:type="spellStart"/>
      <w:r w:rsidRPr="005E152F">
        <w:rPr>
          <w:lang w:eastAsia="zh-CN"/>
        </w:rPr>
        <w:t>Бабушкінського</w:t>
      </w:r>
      <w:proofErr w:type="spellEnd"/>
      <w:r w:rsidRPr="005E152F">
        <w:rPr>
          <w:lang w:eastAsia="zh-CN"/>
        </w:rPr>
        <w:t xml:space="preserve"> районного суду міста Дніпропетровська Яковлева </w:t>
      </w:r>
      <w:r w:rsidR="009455D8">
        <w:rPr>
          <w:lang w:eastAsia="zh-CN"/>
        </w:rPr>
        <w:t>Дмитра Олександровича</w:t>
      </w:r>
      <w:r w:rsidRPr="005E152F">
        <w:rPr>
          <w:lang w:eastAsia="zh-CN"/>
        </w:rPr>
        <w:t>.</w:t>
      </w:r>
    </w:p>
    <w:p w:rsidR="005E152F" w:rsidRPr="005E152F" w:rsidRDefault="005E152F" w:rsidP="005E152F">
      <w:pPr>
        <w:suppressAutoHyphens/>
        <w:ind w:firstLine="708"/>
        <w:jc w:val="both"/>
        <w:rPr>
          <w:szCs w:val="22"/>
          <w:lang w:eastAsia="zh-CN"/>
        </w:rPr>
      </w:pPr>
      <w:r w:rsidRPr="005E152F">
        <w:rPr>
          <w:lang w:eastAsia="zh-CN"/>
        </w:rPr>
        <w:t xml:space="preserve">Ухвала оскарженню не підлягає. </w:t>
      </w:r>
    </w:p>
    <w:p w:rsidR="00BB2F54" w:rsidRDefault="00BB2F54" w:rsidP="00522642">
      <w:pPr>
        <w:pStyle w:val="a7"/>
        <w:widowControl w:val="0"/>
        <w:spacing w:line="235" w:lineRule="auto"/>
        <w:ind w:firstLine="709"/>
        <w:jc w:val="both"/>
        <w:rPr>
          <w:rFonts w:cs="Times New Roman"/>
          <w:szCs w:val="28"/>
        </w:rPr>
      </w:pPr>
    </w:p>
    <w:p w:rsidR="007A4936" w:rsidRDefault="005E152F" w:rsidP="00522642">
      <w:pPr>
        <w:spacing w:line="20" w:lineRule="atLeast"/>
        <w:jc w:val="both"/>
        <w:rPr>
          <w:b/>
          <w:sz w:val="27"/>
          <w:szCs w:val="27"/>
        </w:rPr>
      </w:pPr>
      <w:r>
        <w:rPr>
          <w:bCs/>
          <w:shd w:val="clear" w:color="auto" w:fill="FFFFFF"/>
        </w:rPr>
        <w:t xml:space="preserve"> </w:t>
      </w:r>
    </w:p>
    <w:p w:rsidR="00FE0923" w:rsidRPr="00FE0923" w:rsidRDefault="00FE0923" w:rsidP="00522642">
      <w:pPr>
        <w:spacing w:line="20" w:lineRule="atLeast"/>
        <w:rPr>
          <w:b/>
          <w:lang w:eastAsia="ru-RU"/>
        </w:rPr>
      </w:pPr>
      <w:r w:rsidRPr="00FE0923">
        <w:rPr>
          <w:b/>
          <w:lang w:eastAsia="ru-RU"/>
        </w:rPr>
        <w:t xml:space="preserve">Головуючий на засіданні </w:t>
      </w:r>
    </w:p>
    <w:p w:rsidR="00FE0923" w:rsidRPr="00FE0923" w:rsidRDefault="00FE0923" w:rsidP="00522642">
      <w:pPr>
        <w:spacing w:line="20" w:lineRule="atLeast"/>
        <w:rPr>
          <w:b/>
          <w:lang w:eastAsia="ru-RU"/>
        </w:rPr>
      </w:pPr>
      <w:r w:rsidRPr="00FE0923">
        <w:rPr>
          <w:b/>
          <w:lang w:eastAsia="ru-RU"/>
        </w:rPr>
        <w:t xml:space="preserve">Другої Дисциплінарної палати </w:t>
      </w:r>
    </w:p>
    <w:p w:rsidR="00FE0923" w:rsidRPr="00FE0923" w:rsidRDefault="00FE0923" w:rsidP="00522642">
      <w:pPr>
        <w:spacing w:line="20" w:lineRule="atLeast"/>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2C4E94">
        <w:rPr>
          <w:b/>
          <w:lang w:eastAsia="ru-RU"/>
        </w:rPr>
        <w:t>В.К. Грищук</w:t>
      </w:r>
    </w:p>
    <w:p w:rsidR="00FE0923" w:rsidRPr="00FE0923" w:rsidRDefault="00FE0923" w:rsidP="00522642">
      <w:pPr>
        <w:spacing w:line="20" w:lineRule="atLeast"/>
        <w:rPr>
          <w:b/>
          <w:lang w:eastAsia="ru-RU"/>
        </w:rPr>
      </w:pPr>
    </w:p>
    <w:p w:rsidR="00FE0923" w:rsidRPr="00FE0923" w:rsidRDefault="00FE0923" w:rsidP="00522642">
      <w:pPr>
        <w:spacing w:line="20" w:lineRule="atLeast"/>
        <w:rPr>
          <w:b/>
          <w:lang w:eastAsia="ru-RU"/>
        </w:rPr>
      </w:pPr>
      <w:r w:rsidRPr="00FE0923">
        <w:rPr>
          <w:b/>
          <w:lang w:eastAsia="ru-RU"/>
        </w:rPr>
        <w:t xml:space="preserve">Члени Другої Дисциплінарної </w:t>
      </w:r>
    </w:p>
    <w:p w:rsidR="00FE0923" w:rsidRPr="00FE0923" w:rsidRDefault="00FE0923" w:rsidP="00522642">
      <w:pPr>
        <w:spacing w:line="20" w:lineRule="atLeast"/>
        <w:rPr>
          <w:b/>
          <w:lang w:eastAsia="ru-RU"/>
        </w:rPr>
      </w:pPr>
      <w:r w:rsidRPr="00FE0923">
        <w:rPr>
          <w:b/>
          <w:lang w:eastAsia="ru-RU"/>
        </w:rPr>
        <w:t xml:space="preserve">палати Вищої ради правосуддя </w:t>
      </w:r>
      <w:r w:rsidRPr="00FE0923">
        <w:rPr>
          <w:b/>
          <w:lang w:eastAsia="ru-RU"/>
        </w:rPr>
        <w:tab/>
        <w:t xml:space="preserve">                                               І.А. Артеменко</w:t>
      </w:r>
    </w:p>
    <w:p w:rsidR="00FE0923" w:rsidRPr="00FE0923" w:rsidRDefault="00FE0923" w:rsidP="00522642">
      <w:pPr>
        <w:spacing w:line="20" w:lineRule="atLeast"/>
        <w:rPr>
          <w:b/>
          <w:lang w:eastAsia="ru-RU"/>
        </w:rPr>
      </w:pPr>
    </w:p>
    <w:p w:rsidR="009F36C5" w:rsidRDefault="00FE0923" w:rsidP="00522642">
      <w:pPr>
        <w:spacing w:line="20" w:lineRule="atLeast"/>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p>
    <w:p w:rsidR="00FE0923" w:rsidRPr="00FE0923" w:rsidRDefault="009F36C5" w:rsidP="009F36C5">
      <w:pPr>
        <w:spacing w:line="20" w:lineRule="atLeast"/>
        <w:ind w:left="7080"/>
        <w:rPr>
          <w:b/>
          <w:lang w:eastAsia="ru-RU"/>
        </w:rPr>
      </w:pPr>
      <w:r>
        <w:rPr>
          <w:b/>
          <w:lang w:eastAsia="ru-RU"/>
        </w:rPr>
        <w:t xml:space="preserve">      </w:t>
      </w:r>
      <w:r w:rsidR="00FE0923" w:rsidRPr="00FE0923">
        <w:rPr>
          <w:b/>
          <w:lang w:eastAsia="ru-RU"/>
        </w:rPr>
        <w:t xml:space="preserve">О.Є. </w:t>
      </w:r>
      <w:proofErr w:type="spellStart"/>
      <w:r w:rsidR="00FE0923" w:rsidRPr="00FE0923">
        <w:rPr>
          <w:b/>
          <w:lang w:eastAsia="ru-RU"/>
        </w:rPr>
        <w:t>Блажівська</w:t>
      </w:r>
      <w:proofErr w:type="spellEnd"/>
      <w:r w:rsidR="00FE0923" w:rsidRPr="00FE0923">
        <w:rPr>
          <w:b/>
          <w:lang w:eastAsia="ru-RU"/>
        </w:rPr>
        <w:t xml:space="preserve">  </w:t>
      </w:r>
    </w:p>
    <w:p w:rsidR="00FE0923" w:rsidRPr="00FE0923" w:rsidRDefault="00FE0923" w:rsidP="00FE0923">
      <w:pPr>
        <w:spacing w:line="100" w:lineRule="atLeast"/>
        <w:rPr>
          <w:b/>
          <w:lang w:eastAsia="ru-RU"/>
        </w:rPr>
      </w:pPr>
      <w:r w:rsidRPr="00FE0923">
        <w:rPr>
          <w:b/>
          <w:lang w:eastAsia="ru-RU"/>
        </w:rPr>
        <w:t xml:space="preserve">                                                                                                            </w:t>
      </w:r>
    </w:p>
    <w:p w:rsidR="009F36C5" w:rsidRDefault="00FE0923" w:rsidP="00FE0923">
      <w:pPr>
        <w:spacing w:line="100" w:lineRule="atLeast"/>
        <w:rPr>
          <w:b/>
          <w:lang w:eastAsia="ru-RU"/>
        </w:rPr>
      </w:pPr>
      <w:r w:rsidRPr="00FE0923">
        <w:rPr>
          <w:b/>
          <w:lang w:eastAsia="ru-RU"/>
        </w:rPr>
        <w:t xml:space="preserve">     </w:t>
      </w:r>
      <w:r>
        <w:rPr>
          <w:b/>
          <w:lang w:eastAsia="ru-RU"/>
        </w:rPr>
        <w:tab/>
      </w:r>
      <w:r>
        <w:rPr>
          <w:b/>
          <w:lang w:eastAsia="ru-RU"/>
        </w:rPr>
        <w:tab/>
      </w:r>
      <w:r w:rsidRPr="00FE0923">
        <w:rPr>
          <w:b/>
          <w:lang w:eastAsia="ru-RU"/>
        </w:rPr>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696A1D" w:rsidRPr="00484B5B" w:rsidRDefault="009F36C5" w:rsidP="009F36C5">
      <w:pPr>
        <w:spacing w:line="100" w:lineRule="atLeast"/>
        <w:ind w:left="7080"/>
        <w:rPr>
          <w:b/>
          <w:sz w:val="26"/>
          <w:szCs w:val="26"/>
        </w:rPr>
      </w:pPr>
      <w:r>
        <w:rPr>
          <w:b/>
          <w:lang w:eastAsia="ru-RU"/>
        </w:rPr>
        <w:t xml:space="preserve">      </w:t>
      </w:r>
      <w:r w:rsidR="002C4E94" w:rsidRPr="00FE0923">
        <w:rPr>
          <w:b/>
          <w:lang w:eastAsia="ru-RU"/>
        </w:rPr>
        <w:t>О.В. Прудивус</w:t>
      </w:r>
    </w:p>
    <w:sectPr w:rsidR="00696A1D" w:rsidRPr="00484B5B" w:rsidSect="008619F6">
      <w:headerReference w:type="default" r:id="rId8"/>
      <w:pgSz w:w="11906" w:h="16838"/>
      <w:pgMar w:top="284"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5C6" w:rsidRDefault="003355C6" w:rsidP="00CA64E2">
      <w:r>
        <w:separator/>
      </w:r>
    </w:p>
  </w:endnote>
  <w:endnote w:type="continuationSeparator" w:id="0">
    <w:p w:rsidR="003355C6" w:rsidRDefault="003355C6"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5C6" w:rsidRDefault="003355C6" w:rsidP="00CA64E2">
      <w:r>
        <w:separator/>
      </w:r>
    </w:p>
  </w:footnote>
  <w:footnote w:type="continuationSeparator" w:id="0">
    <w:p w:rsidR="003355C6" w:rsidRDefault="003355C6"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9916"/>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8E2D69">
          <w:rPr>
            <w:noProof/>
          </w:rPr>
          <w:t>4</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3F13"/>
    <w:rsid w:val="00017145"/>
    <w:rsid w:val="00021EF2"/>
    <w:rsid w:val="00024588"/>
    <w:rsid w:val="000276FC"/>
    <w:rsid w:val="0003057A"/>
    <w:rsid w:val="00030C8C"/>
    <w:rsid w:val="00044AA2"/>
    <w:rsid w:val="00052E8D"/>
    <w:rsid w:val="00054FA0"/>
    <w:rsid w:val="00060B30"/>
    <w:rsid w:val="00061C81"/>
    <w:rsid w:val="00062C05"/>
    <w:rsid w:val="00076D4F"/>
    <w:rsid w:val="00084F29"/>
    <w:rsid w:val="00086BED"/>
    <w:rsid w:val="000927E2"/>
    <w:rsid w:val="00092F2A"/>
    <w:rsid w:val="00093F07"/>
    <w:rsid w:val="00094FB0"/>
    <w:rsid w:val="000A11ED"/>
    <w:rsid w:val="000A60A1"/>
    <w:rsid w:val="000A7ECC"/>
    <w:rsid w:val="000B3DEE"/>
    <w:rsid w:val="000B5DD3"/>
    <w:rsid w:val="000C5F52"/>
    <w:rsid w:val="000C714E"/>
    <w:rsid w:val="000D2850"/>
    <w:rsid w:val="000D5860"/>
    <w:rsid w:val="000E4ECA"/>
    <w:rsid w:val="000F3A25"/>
    <w:rsid w:val="000F6546"/>
    <w:rsid w:val="0010326F"/>
    <w:rsid w:val="001065BE"/>
    <w:rsid w:val="0011424A"/>
    <w:rsid w:val="00117256"/>
    <w:rsid w:val="00123F12"/>
    <w:rsid w:val="0012535C"/>
    <w:rsid w:val="001273F0"/>
    <w:rsid w:val="00127F36"/>
    <w:rsid w:val="00133311"/>
    <w:rsid w:val="0015211C"/>
    <w:rsid w:val="001549F2"/>
    <w:rsid w:val="00160144"/>
    <w:rsid w:val="001621EB"/>
    <w:rsid w:val="00162897"/>
    <w:rsid w:val="0016325E"/>
    <w:rsid w:val="00165662"/>
    <w:rsid w:val="00177069"/>
    <w:rsid w:val="00177A30"/>
    <w:rsid w:val="0018416A"/>
    <w:rsid w:val="0018434C"/>
    <w:rsid w:val="001864B6"/>
    <w:rsid w:val="00187F71"/>
    <w:rsid w:val="00193B4C"/>
    <w:rsid w:val="00193D24"/>
    <w:rsid w:val="00194216"/>
    <w:rsid w:val="001A4869"/>
    <w:rsid w:val="001A51C5"/>
    <w:rsid w:val="001A54DA"/>
    <w:rsid w:val="001A7832"/>
    <w:rsid w:val="001B1FA2"/>
    <w:rsid w:val="001B7D26"/>
    <w:rsid w:val="001C1C46"/>
    <w:rsid w:val="001C5F1D"/>
    <w:rsid w:val="001D0F43"/>
    <w:rsid w:val="001D31B5"/>
    <w:rsid w:val="001D5478"/>
    <w:rsid w:val="001D5518"/>
    <w:rsid w:val="001D78EB"/>
    <w:rsid w:val="001D7E56"/>
    <w:rsid w:val="001E2423"/>
    <w:rsid w:val="001E3E08"/>
    <w:rsid w:val="001E6244"/>
    <w:rsid w:val="001E74B9"/>
    <w:rsid w:val="001E7907"/>
    <w:rsid w:val="001F2F5A"/>
    <w:rsid w:val="002027CD"/>
    <w:rsid w:val="0020286B"/>
    <w:rsid w:val="00204B30"/>
    <w:rsid w:val="0021469F"/>
    <w:rsid w:val="00215CCD"/>
    <w:rsid w:val="0022456B"/>
    <w:rsid w:val="00226708"/>
    <w:rsid w:val="00227B96"/>
    <w:rsid w:val="00231803"/>
    <w:rsid w:val="00242365"/>
    <w:rsid w:val="00242B18"/>
    <w:rsid w:val="0024588C"/>
    <w:rsid w:val="0025220A"/>
    <w:rsid w:val="00276BCE"/>
    <w:rsid w:val="00280675"/>
    <w:rsid w:val="002812CC"/>
    <w:rsid w:val="002930BA"/>
    <w:rsid w:val="00294A91"/>
    <w:rsid w:val="002A1EB1"/>
    <w:rsid w:val="002A4991"/>
    <w:rsid w:val="002A6F30"/>
    <w:rsid w:val="002A74C6"/>
    <w:rsid w:val="002B4DAE"/>
    <w:rsid w:val="002C0779"/>
    <w:rsid w:val="002C4E94"/>
    <w:rsid w:val="002C6833"/>
    <w:rsid w:val="002D21A0"/>
    <w:rsid w:val="002D5CD7"/>
    <w:rsid w:val="002D70C2"/>
    <w:rsid w:val="002E0293"/>
    <w:rsid w:val="002E750C"/>
    <w:rsid w:val="002F1C53"/>
    <w:rsid w:val="002F23F6"/>
    <w:rsid w:val="002F7AC7"/>
    <w:rsid w:val="0030047D"/>
    <w:rsid w:val="00303DBE"/>
    <w:rsid w:val="0030672E"/>
    <w:rsid w:val="003123E3"/>
    <w:rsid w:val="00316031"/>
    <w:rsid w:val="0032264C"/>
    <w:rsid w:val="003255EE"/>
    <w:rsid w:val="00326BB9"/>
    <w:rsid w:val="003355C6"/>
    <w:rsid w:val="0033581E"/>
    <w:rsid w:val="0034334B"/>
    <w:rsid w:val="0034347F"/>
    <w:rsid w:val="00344BFD"/>
    <w:rsid w:val="00345AFC"/>
    <w:rsid w:val="003544C1"/>
    <w:rsid w:val="00362F20"/>
    <w:rsid w:val="003659B7"/>
    <w:rsid w:val="00367A65"/>
    <w:rsid w:val="00383116"/>
    <w:rsid w:val="003864BC"/>
    <w:rsid w:val="003962E7"/>
    <w:rsid w:val="00397991"/>
    <w:rsid w:val="003A1325"/>
    <w:rsid w:val="003A2F70"/>
    <w:rsid w:val="003A41A3"/>
    <w:rsid w:val="003A420C"/>
    <w:rsid w:val="003A6875"/>
    <w:rsid w:val="003A6E67"/>
    <w:rsid w:val="003B000A"/>
    <w:rsid w:val="003B0287"/>
    <w:rsid w:val="003B4415"/>
    <w:rsid w:val="003C3828"/>
    <w:rsid w:val="003C6195"/>
    <w:rsid w:val="003C74E8"/>
    <w:rsid w:val="003D0DAE"/>
    <w:rsid w:val="003D5D6F"/>
    <w:rsid w:val="003E1361"/>
    <w:rsid w:val="003F27F7"/>
    <w:rsid w:val="003F2C14"/>
    <w:rsid w:val="003F2E65"/>
    <w:rsid w:val="003F608F"/>
    <w:rsid w:val="003F6899"/>
    <w:rsid w:val="00402666"/>
    <w:rsid w:val="00403A88"/>
    <w:rsid w:val="0040722E"/>
    <w:rsid w:val="00410A74"/>
    <w:rsid w:val="00412B2D"/>
    <w:rsid w:val="00422E39"/>
    <w:rsid w:val="00426533"/>
    <w:rsid w:val="00440E93"/>
    <w:rsid w:val="004429C2"/>
    <w:rsid w:val="00446229"/>
    <w:rsid w:val="0045370F"/>
    <w:rsid w:val="004561D6"/>
    <w:rsid w:val="00461F0A"/>
    <w:rsid w:val="004627DE"/>
    <w:rsid w:val="004654F1"/>
    <w:rsid w:val="00476868"/>
    <w:rsid w:val="0047730C"/>
    <w:rsid w:val="004827DA"/>
    <w:rsid w:val="00484B5B"/>
    <w:rsid w:val="00490ABC"/>
    <w:rsid w:val="00492A14"/>
    <w:rsid w:val="00493EE5"/>
    <w:rsid w:val="0049555B"/>
    <w:rsid w:val="00497BA5"/>
    <w:rsid w:val="004A08CA"/>
    <w:rsid w:val="004A6E8D"/>
    <w:rsid w:val="004A72FA"/>
    <w:rsid w:val="004C1D9A"/>
    <w:rsid w:val="004C26F1"/>
    <w:rsid w:val="004C464F"/>
    <w:rsid w:val="004D2F8D"/>
    <w:rsid w:val="004E56C6"/>
    <w:rsid w:val="004F6A72"/>
    <w:rsid w:val="00505646"/>
    <w:rsid w:val="00507B14"/>
    <w:rsid w:val="0051444A"/>
    <w:rsid w:val="00516113"/>
    <w:rsid w:val="00521B3F"/>
    <w:rsid w:val="0052217F"/>
    <w:rsid w:val="00522642"/>
    <w:rsid w:val="00523A6E"/>
    <w:rsid w:val="005246C1"/>
    <w:rsid w:val="00524D02"/>
    <w:rsid w:val="00527817"/>
    <w:rsid w:val="00540802"/>
    <w:rsid w:val="00544663"/>
    <w:rsid w:val="00546E5A"/>
    <w:rsid w:val="0054719C"/>
    <w:rsid w:val="00547351"/>
    <w:rsid w:val="0055404C"/>
    <w:rsid w:val="0055444B"/>
    <w:rsid w:val="00566A7B"/>
    <w:rsid w:val="00573518"/>
    <w:rsid w:val="005756A5"/>
    <w:rsid w:val="005878CF"/>
    <w:rsid w:val="00597B5C"/>
    <w:rsid w:val="005A39E0"/>
    <w:rsid w:val="005B3950"/>
    <w:rsid w:val="005B70CA"/>
    <w:rsid w:val="005B70EA"/>
    <w:rsid w:val="005B7336"/>
    <w:rsid w:val="005C5A0C"/>
    <w:rsid w:val="005E152F"/>
    <w:rsid w:val="005E2772"/>
    <w:rsid w:val="00600311"/>
    <w:rsid w:val="00612A28"/>
    <w:rsid w:val="00621E06"/>
    <w:rsid w:val="006239CB"/>
    <w:rsid w:val="00641A56"/>
    <w:rsid w:val="00641C60"/>
    <w:rsid w:val="00651683"/>
    <w:rsid w:val="00653FA9"/>
    <w:rsid w:val="0065506C"/>
    <w:rsid w:val="00655C30"/>
    <w:rsid w:val="006705D0"/>
    <w:rsid w:val="00671CC0"/>
    <w:rsid w:val="0067300A"/>
    <w:rsid w:val="00673146"/>
    <w:rsid w:val="00696A1D"/>
    <w:rsid w:val="006A1944"/>
    <w:rsid w:val="006A6184"/>
    <w:rsid w:val="006A63F8"/>
    <w:rsid w:val="006A7B0B"/>
    <w:rsid w:val="006B748B"/>
    <w:rsid w:val="006C08B4"/>
    <w:rsid w:val="006C2E08"/>
    <w:rsid w:val="006D7BC2"/>
    <w:rsid w:val="006D7CA8"/>
    <w:rsid w:val="006E1218"/>
    <w:rsid w:val="006E2027"/>
    <w:rsid w:val="006E62C1"/>
    <w:rsid w:val="006F00BF"/>
    <w:rsid w:val="006F27DE"/>
    <w:rsid w:val="006F331F"/>
    <w:rsid w:val="00700E64"/>
    <w:rsid w:val="00706CC1"/>
    <w:rsid w:val="0071278F"/>
    <w:rsid w:val="00715510"/>
    <w:rsid w:val="0072475B"/>
    <w:rsid w:val="00725CAD"/>
    <w:rsid w:val="00734F6F"/>
    <w:rsid w:val="007359AD"/>
    <w:rsid w:val="00737083"/>
    <w:rsid w:val="00745FF7"/>
    <w:rsid w:val="00750EB0"/>
    <w:rsid w:val="007513A1"/>
    <w:rsid w:val="00757616"/>
    <w:rsid w:val="0076343B"/>
    <w:rsid w:val="00771553"/>
    <w:rsid w:val="007719CE"/>
    <w:rsid w:val="00784593"/>
    <w:rsid w:val="007871A2"/>
    <w:rsid w:val="007902D6"/>
    <w:rsid w:val="007920BE"/>
    <w:rsid w:val="00797A30"/>
    <w:rsid w:val="007A4936"/>
    <w:rsid w:val="007C254D"/>
    <w:rsid w:val="007C4B21"/>
    <w:rsid w:val="007D1449"/>
    <w:rsid w:val="007D7AAC"/>
    <w:rsid w:val="007E68F5"/>
    <w:rsid w:val="00802B88"/>
    <w:rsid w:val="00805CEF"/>
    <w:rsid w:val="00807AEC"/>
    <w:rsid w:val="00821C1E"/>
    <w:rsid w:val="0082360E"/>
    <w:rsid w:val="00840160"/>
    <w:rsid w:val="0084158E"/>
    <w:rsid w:val="00844285"/>
    <w:rsid w:val="00845BCC"/>
    <w:rsid w:val="00846E92"/>
    <w:rsid w:val="00854FC6"/>
    <w:rsid w:val="008619F6"/>
    <w:rsid w:val="0086286E"/>
    <w:rsid w:val="008629CE"/>
    <w:rsid w:val="008668F3"/>
    <w:rsid w:val="00866C47"/>
    <w:rsid w:val="008742DA"/>
    <w:rsid w:val="008778B6"/>
    <w:rsid w:val="008875E3"/>
    <w:rsid w:val="00887738"/>
    <w:rsid w:val="008A1C0C"/>
    <w:rsid w:val="008B5D17"/>
    <w:rsid w:val="008B6DA9"/>
    <w:rsid w:val="008C318D"/>
    <w:rsid w:val="008C65D5"/>
    <w:rsid w:val="008D38C7"/>
    <w:rsid w:val="008D7624"/>
    <w:rsid w:val="008E030D"/>
    <w:rsid w:val="008E04FA"/>
    <w:rsid w:val="008E1437"/>
    <w:rsid w:val="008E2D69"/>
    <w:rsid w:val="008F1AAA"/>
    <w:rsid w:val="008F26B2"/>
    <w:rsid w:val="008F4CC8"/>
    <w:rsid w:val="0090283B"/>
    <w:rsid w:val="00920D52"/>
    <w:rsid w:val="00924640"/>
    <w:rsid w:val="00926E82"/>
    <w:rsid w:val="009350F3"/>
    <w:rsid w:val="00942265"/>
    <w:rsid w:val="009455D8"/>
    <w:rsid w:val="00952F96"/>
    <w:rsid w:val="00954C38"/>
    <w:rsid w:val="009607AD"/>
    <w:rsid w:val="00961D0B"/>
    <w:rsid w:val="0096483A"/>
    <w:rsid w:val="009665AF"/>
    <w:rsid w:val="00971F89"/>
    <w:rsid w:val="00972398"/>
    <w:rsid w:val="00981F70"/>
    <w:rsid w:val="009824A8"/>
    <w:rsid w:val="009940AE"/>
    <w:rsid w:val="009968E8"/>
    <w:rsid w:val="009A2D26"/>
    <w:rsid w:val="009A5374"/>
    <w:rsid w:val="009B157D"/>
    <w:rsid w:val="009B4978"/>
    <w:rsid w:val="009C3358"/>
    <w:rsid w:val="009D6BE1"/>
    <w:rsid w:val="009E03B4"/>
    <w:rsid w:val="009E59DF"/>
    <w:rsid w:val="009E64D3"/>
    <w:rsid w:val="009F11FA"/>
    <w:rsid w:val="009F36C5"/>
    <w:rsid w:val="00A00843"/>
    <w:rsid w:val="00A0446E"/>
    <w:rsid w:val="00A12A65"/>
    <w:rsid w:val="00A134AF"/>
    <w:rsid w:val="00A21D3E"/>
    <w:rsid w:val="00A21E63"/>
    <w:rsid w:val="00A24CB2"/>
    <w:rsid w:val="00A25165"/>
    <w:rsid w:val="00A26570"/>
    <w:rsid w:val="00A27D14"/>
    <w:rsid w:val="00A34BC4"/>
    <w:rsid w:val="00A401BC"/>
    <w:rsid w:val="00A425F0"/>
    <w:rsid w:val="00A427C3"/>
    <w:rsid w:val="00A43503"/>
    <w:rsid w:val="00A45CDC"/>
    <w:rsid w:val="00A460CE"/>
    <w:rsid w:val="00A479F4"/>
    <w:rsid w:val="00A54B4A"/>
    <w:rsid w:val="00A631A6"/>
    <w:rsid w:val="00A660E5"/>
    <w:rsid w:val="00A6678B"/>
    <w:rsid w:val="00A82197"/>
    <w:rsid w:val="00A94012"/>
    <w:rsid w:val="00AA75EE"/>
    <w:rsid w:val="00AB09D9"/>
    <w:rsid w:val="00AB3B87"/>
    <w:rsid w:val="00AB5A68"/>
    <w:rsid w:val="00AC6F26"/>
    <w:rsid w:val="00AD20C2"/>
    <w:rsid w:val="00AD29E9"/>
    <w:rsid w:val="00AD4084"/>
    <w:rsid w:val="00AD62DB"/>
    <w:rsid w:val="00AE7035"/>
    <w:rsid w:val="00B004FF"/>
    <w:rsid w:val="00B011DC"/>
    <w:rsid w:val="00B02AC8"/>
    <w:rsid w:val="00B10762"/>
    <w:rsid w:val="00B10827"/>
    <w:rsid w:val="00B22C34"/>
    <w:rsid w:val="00B24338"/>
    <w:rsid w:val="00B27F3B"/>
    <w:rsid w:val="00B314F9"/>
    <w:rsid w:val="00B3537E"/>
    <w:rsid w:val="00B40336"/>
    <w:rsid w:val="00B4333E"/>
    <w:rsid w:val="00B43B7C"/>
    <w:rsid w:val="00B449ED"/>
    <w:rsid w:val="00B51680"/>
    <w:rsid w:val="00B53032"/>
    <w:rsid w:val="00B7320C"/>
    <w:rsid w:val="00B8291F"/>
    <w:rsid w:val="00B8785C"/>
    <w:rsid w:val="00BA0A36"/>
    <w:rsid w:val="00BA11E5"/>
    <w:rsid w:val="00BA15EC"/>
    <w:rsid w:val="00BA36B2"/>
    <w:rsid w:val="00BA5058"/>
    <w:rsid w:val="00BA6E3B"/>
    <w:rsid w:val="00BA7631"/>
    <w:rsid w:val="00BB2F54"/>
    <w:rsid w:val="00BC0351"/>
    <w:rsid w:val="00BD3855"/>
    <w:rsid w:val="00BE17FD"/>
    <w:rsid w:val="00BE69EA"/>
    <w:rsid w:val="00BF11BF"/>
    <w:rsid w:val="00BF3BE3"/>
    <w:rsid w:val="00C06EBF"/>
    <w:rsid w:val="00C144C8"/>
    <w:rsid w:val="00C14AFE"/>
    <w:rsid w:val="00C15309"/>
    <w:rsid w:val="00C15EDD"/>
    <w:rsid w:val="00C21E7E"/>
    <w:rsid w:val="00C24102"/>
    <w:rsid w:val="00C36679"/>
    <w:rsid w:val="00C44CE2"/>
    <w:rsid w:val="00C45393"/>
    <w:rsid w:val="00C54B77"/>
    <w:rsid w:val="00C55789"/>
    <w:rsid w:val="00C56521"/>
    <w:rsid w:val="00C604B9"/>
    <w:rsid w:val="00C65033"/>
    <w:rsid w:val="00C6670A"/>
    <w:rsid w:val="00C679AB"/>
    <w:rsid w:val="00C735BA"/>
    <w:rsid w:val="00C8454C"/>
    <w:rsid w:val="00C84A36"/>
    <w:rsid w:val="00C85E93"/>
    <w:rsid w:val="00C92B01"/>
    <w:rsid w:val="00C9650E"/>
    <w:rsid w:val="00CA0960"/>
    <w:rsid w:val="00CA64E2"/>
    <w:rsid w:val="00CA6B8F"/>
    <w:rsid w:val="00CB3CB3"/>
    <w:rsid w:val="00CC5FD4"/>
    <w:rsid w:val="00CD28E7"/>
    <w:rsid w:val="00CE6F9E"/>
    <w:rsid w:val="00CF0767"/>
    <w:rsid w:val="00CF4013"/>
    <w:rsid w:val="00CF59A0"/>
    <w:rsid w:val="00D04F4A"/>
    <w:rsid w:val="00D06DF8"/>
    <w:rsid w:val="00D06F64"/>
    <w:rsid w:val="00D07D50"/>
    <w:rsid w:val="00D10E3E"/>
    <w:rsid w:val="00D13934"/>
    <w:rsid w:val="00D15551"/>
    <w:rsid w:val="00D22B5A"/>
    <w:rsid w:val="00D26256"/>
    <w:rsid w:val="00D352DB"/>
    <w:rsid w:val="00D42821"/>
    <w:rsid w:val="00D455B4"/>
    <w:rsid w:val="00D47C7D"/>
    <w:rsid w:val="00D50E2E"/>
    <w:rsid w:val="00D545EB"/>
    <w:rsid w:val="00D621B8"/>
    <w:rsid w:val="00D70DF0"/>
    <w:rsid w:val="00D77CDB"/>
    <w:rsid w:val="00D810F2"/>
    <w:rsid w:val="00D84B4A"/>
    <w:rsid w:val="00D91E0C"/>
    <w:rsid w:val="00D97684"/>
    <w:rsid w:val="00DA2D61"/>
    <w:rsid w:val="00DB0D2F"/>
    <w:rsid w:val="00DB1E99"/>
    <w:rsid w:val="00DB1F55"/>
    <w:rsid w:val="00DB2020"/>
    <w:rsid w:val="00DB2389"/>
    <w:rsid w:val="00DC0E21"/>
    <w:rsid w:val="00DC686E"/>
    <w:rsid w:val="00DD4E38"/>
    <w:rsid w:val="00DD5B53"/>
    <w:rsid w:val="00DD615C"/>
    <w:rsid w:val="00DF1C06"/>
    <w:rsid w:val="00DF2C47"/>
    <w:rsid w:val="00E04931"/>
    <w:rsid w:val="00E072EC"/>
    <w:rsid w:val="00E072F4"/>
    <w:rsid w:val="00E11EFE"/>
    <w:rsid w:val="00E1403F"/>
    <w:rsid w:val="00E17A9F"/>
    <w:rsid w:val="00E17CD5"/>
    <w:rsid w:val="00E20028"/>
    <w:rsid w:val="00E213E5"/>
    <w:rsid w:val="00E23032"/>
    <w:rsid w:val="00E26FBD"/>
    <w:rsid w:val="00E32BD8"/>
    <w:rsid w:val="00E36442"/>
    <w:rsid w:val="00E43815"/>
    <w:rsid w:val="00E47A6F"/>
    <w:rsid w:val="00E5668C"/>
    <w:rsid w:val="00E60530"/>
    <w:rsid w:val="00E703B8"/>
    <w:rsid w:val="00E767B0"/>
    <w:rsid w:val="00E80318"/>
    <w:rsid w:val="00E819BC"/>
    <w:rsid w:val="00E924BC"/>
    <w:rsid w:val="00E96922"/>
    <w:rsid w:val="00E978D5"/>
    <w:rsid w:val="00EB2CA3"/>
    <w:rsid w:val="00EB71A5"/>
    <w:rsid w:val="00EB71C1"/>
    <w:rsid w:val="00EB7E82"/>
    <w:rsid w:val="00EC0DD8"/>
    <w:rsid w:val="00EC0E7F"/>
    <w:rsid w:val="00EC1AEA"/>
    <w:rsid w:val="00EC7FA1"/>
    <w:rsid w:val="00ED6ACD"/>
    <w:rsid w:val="00EE500F"/>
    <w:rsid w:val="00EE6372"/>
    <w:rsid w:val="00EF1D7F"/>
    <w:rsid w:val="00EF31AD"/>
    <w:rsid w:val="00EF45FE"/>
    <w:rsid w:val="00F0183E"/>
    <w:rsid w:val="00F024AA"/>
    <w:rsid w:val="00F10DF3"/>
    <w:rsid w:val="00F112CB"/>
    <w:rsid w:val="00F1426D"/>
    <w:rsid w:val="00F1685F"/>
    <w:rsid w:val="00F16D60"/>
    <w:rsid w:val="00F24798"/>
    <w:rsid w:val="00F2593D"/>
    <w:rsid w:val="00F307A4"/>
    <w:rsid w:val="00F316FC"/>
    <w:rsid w:val="00F32351"/>
    <w:rsid w:val="00F366DF"/>
    <w:rsid w:val="00F504D0"/>
    <w:rsid w:val="00F5555B"/>
    <w:rsid w:val="00F57941"/>
    <w:rsid w:val="00F74416"/>
    <w:rsid w:val="00F75E07"/>
    <w:rsid w:val="00F937AF"/>
    <w:rsid w:val="00FA443C"/>
    <w:rsid w:val="00FB274F"/>
    <w:rsid w:val="00FB724F"/>
    <w:rsid w:val="00FC496A"/>
    <w:rsid w:val="00FC6F0E"/>
    <w:rsid w:val="00FD4CAC"/>
    <w:rsid w:val="00FD63E3"/>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0CBCF"/>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03785868">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D6EBFB-D54E-468F-B148-2EFA4581D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4</Pages>
  <Words>6066</Words>
  <Characters>3458</Characters>
  <Application>Microsoft Office Word</Application>
  <DocSecurity>0</DocSecurity>
  <Lines>28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Ганна Осіпова (VRU-GAMEMAX07 - g.osipova)</cp:lastModifiedBy>
  <cp:revision>82</cp:revision>
  <cp:lastPrinted>2020-02-10T15:31:00Z</cp:lastPrinted>
  <dcterms:created xsi:type="dcterms:W3CDTF">2019-10-30T14:17:00Z</dcterms:created>
  <dcterms:modified xsi:type="dcterms:W3CDTF">2020-02-14T09:47:00Z</dcterms:modified>
</cp:coreProperties>
</file>