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CAC" w:rsidRPr="00867A57" w:rsidRDefault="00226CAC" w:rsidP="00226CA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3825CFF" wp14:editId="2B36645A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CAC" w:rsidRPr="00867A57" w:rsidRDefault="00226CAC" w:rsidP="00226CA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226CAC" w:rsidRPr="00867A57" w:rsidRDefault="00226CAC" w:rsidP="00226CAC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226CAC" w:rsidRPr="00867A57" w:rsidRDefault="00226CAC" w:rsidP="00226CAC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226CAC" w:rsidRDefault="00226CAC" w:rsidP="00226CAC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867A57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226CAC" w:rsidRPr="00867A57" w:rsidRDefault="00226CAC" w:rsidP="00226CAC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108"/>
        <w:gridCol w:w="2990"/>
        <w:gridCol w:w="2539"/>
        <w:gridCol w:w="1134"/>
        <w:gridCol w:w="2915"/>
      </w:tblGrid>
      <w:tr w:rsidR="00226CAC" w:rsidRPr="00867A57" w:rsidTr="00305110">
        <w:trPr>
          <w:trHeight w:val="188"/>
        </w:trPr>
        <w:tc>
          <w:tcPr>
            <w:tcW w:w="3098" w:type="dxa"/>
            <w:gridSpan w:val="2"/>
            <w:hideMark/>
          </w:tcPr>
          <w:p w:rsidR="00226CAC" w:rsidRPr="00867A57" w:rsidRDefault="007F6355" w:rsidP="00305110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12</w:t>
            </w:r>
            <w:r w:rsidR="00226CA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лютого</w:t>
            </w:r>
            <w:r w:rsidR="00226CAC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gridSpan w:val="2"/>
            <w:hideMark/>
          </w:tcPr>
          <w:p w:rsidR="00226CAC" w:rsidRPr="00867A57" w:rsidRDefault="00226CAC" w:rsidP="00226CA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226CAC" w:rsidRPr="00867A57" w:rsidRDefault="00226CAC" w:rsidP="00416F5E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F5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432</w:t>
            </w:r>
            <w:bookmarkStart w:id="0" w:name="_GoBack"/>
            <w:bookmarkEnd w:id="0"/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093A56" w:rsidRPr="00867A57" w:rsidTr="00A36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049" w:type="dxa"/>
          <w:trHeight w:val="987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 відмову у відкритті дисциплінарних справ за скаргами: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Четверікова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М.П. стосовно судді Другого апеляційного адміністративного суду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Бегунца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А.О. за дії, вчинені на посаді судді Харківського апеляційного адміністративного суду; Кравчука П.К. стосовно судді Луцького міськрайонного суду Волинської області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Івасюти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Л.В.; Бабича І.Ю. стосовно судді Шевченківського районного суду міста Києва Притули Н.Г.; адвоката Шевченко М.О. в інтересах Осадчого А.М. стосовно судді Подільського районного суду міста Києва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Корнілової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Ж.О.;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Яковишина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Д.Б. стосовно судді господарського суду Івано-Франківської області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Рочняк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О.В.; Грищенка Ю.П. в частині дій судді Житомирського апеляційного суду Талько О.Б.; Мелітопольської місцевої прокуратури Запорізької області стосовно судді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Веселівського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Запорізької області                      Потапової О.М.; Михайлова В.М. стосовно судді Печерського районного суду міста Києва Григоренко І.В.; Євтушенка С.В.  стосовно судді Центрального районного суду міста Миколаєва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Чулупа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О.С.; АТ «ОТП Банк» в особі адвоката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Довгаля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І.О. стосовно судді господарського суду Вінницької області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Маслія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І.В.; Прокуратури Закарпатської області стосовно судді Свалявського районного суду Закарпатської області Тхір О.А. за дії, вчинені на посаді судді Ужгородського міськрайонного суду Закарпатської області;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Пімахова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Д.О. стосовно судді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Бабушкінського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міста Дніпропетровська Яковлева Д.О.;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Бавикіна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В.М. стосовно судді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Ковпаківського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міста Суми Алфьорова А.М.; Соловйова С.О. стосовно судді Центрального районного суду міста Миколаєва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Чулупа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О.С.; Панасовського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В.В. стосовно судді Шевченківського районного суду міста Києва Голуб О.А.; адвоката Коваля Н.Г. стосовно судді Перемишлянського районного суду Львівської області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Борняка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Р.О.; Куркової О.С. стосовно судді Ужгородського міськрайонного суду Закарпатської області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Бенци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К.К.; Прокуратури Кіровоградської області стосовно судді Олександрійського міськрайонного суду Кіровоградської області  Орловського В.В.; ПВНЗ «Міжнародний економіко-гуманітарний університет імені академіка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С.Дем</w:t>
            </w:r>
            <w:r w:rsidRPr="001B2A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янчука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стосовно суддів Північно-Західного апеляційного господарського суду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Бучинської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Г.Б.,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Огородніка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К.М.; Василишина А.Р.;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Мульської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О.А. стосовно судді Хмельницького окружного адміністративного суду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Петричковича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А.І.; Прокуратури Київської області стосовно судді Святошинського районного суду міста Києва Величко Т.О.</w:t>
            </w:r>
          </w:p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3A56" w:rsidRPr="007A5A89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3A56" w:rsidRPr="00867A57" w:rsidRDefault="00093A56" w:rsidP="00093A56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1AA2" w:rsidRDefault="008C1AA2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26 грудня </w:t>
      </w:r>
      <w:r w:rsidRPr="00E83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року за вхідним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Ч-7207</w:t>
      </w:r>
      <w:r w:rsidRPr="00E8308A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E83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-18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Четверікова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М.П.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Другого апеляційного адміністративного суду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Бегунца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вчинені на посаді судді Харківського апеляційного адміністративного суду під час розгляду справи </w:t>
      </w:r>
      <w:r w:rsidRPr="00BE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2040</w:t>
      </w:r>
      <w:r w:rsidRPr="00BE212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6090</w:t>
      </w:r>
      <w:r w:rsidRPr="00BE212A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7D5E5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 – 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зводяться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2B312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23 грудня</w:t>
      </w:r>
      <w:r w:rsidRPr="00705988">
        <w:rPr>
          <w:rFonts w:ascii="Times New Roman" w:hAnsi="Times New Roman"/>
          <w:sz w:val="28"/>
          <w:szCs w:val="28"/>
        </w:rPr>
        <w:t xml:space="preserve"> 2019 року за вхідним </w:t>
      </w:r>
      <w:r w:rsidRPr="00705988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К</w:t>
      </w:r>
      <w:r w:rsidRPr="0070598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6907</w:t>
      </w:r>
      <w:r w:rsidRPr="00705988">
        <w:rPr>
          <w:rFonts w:ascii="Times New Roman" w:hAnsi="Times New Roman"/>
          <w:sz w:val="28"/>
          <w:szCs w:val="28"/>
        </w:rPr>
        <w:t>/0/7-19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Кравчука П.К.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Луцького міськрайонного суду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Волинської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Івасюти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</w:rPr>
        <w:t>161</w:t>
      </w:r>
      <w:r w:rsidRPr="00705988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5810</w:t>
      </w:r>
      <w:r w:rsidRPr="00705988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7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зводяться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2E3823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28 січня</w:t>
      </w:r>
      <w:r w:rsidRPr="001A7878">
        <w:rPr>
          <w:rFonts w:ascii="Times New Roman" w:hAnsi="Times New Roman"/>
          <w:sz w:val="28"/>
          <w:szCs w:val="28"/>
        </w:rPr>
        <w:t xml:space="preserve"> 2019 року за вхідним </w:t>
      </w:r>
      <w:r w:rsidRPr="001A7878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Б</w:t>
      </w:r>
      <w:r w:rsidRPr="001A7878">
        <w:rPr>
          <w:rFonts w:ascii="Times New Roman" w:hAnsi="Times New Roman"/>
          <w:sz w:val="28"/>
          <w:szCs w:val="28"/>
        </w:rPr>
        <w:t>-6</w:t>
      </w:r>
      <w:r>
        <w:rPr>
          <w:rFonts w:ascii="Times New Roman" w:hAnsi="Times New Roman"/>
          <w:sz w:val="28"/>
          <w:szCs w:val="28"/>
        </w:rPr>
        <w:t>6</w:t>
      </w:r>
      <w:r w:rsidRPr="001A7878">
        <w:rPr>
          <w:rFonts w:ascii="Times New Roman" w:hAnsi="Times New Roman"/>
          <w:sz w:val="28"/>
          <w:szCs w:val="28"/>
        </w:rPr>
        <w:t xml:space="preserve">5/0/7-19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Бабича І.Ю.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Шевченківського районного суду міста Києва Притули Н.Г.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Pr="002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</w:rPr>
        <w:t>2-1053/11</w:t>
      </w:r>
      <w:r w:rsidRPr="002E382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зводяться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A8624B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5 лютого</w:t>
      </w:r>
      <w:r w:rsidRPr="00AA159B">
        <w:rPr>
          <w:rFonts w:ascii="Times New Roman" w:hAnsi="Times New Roman"/>
          <w:sz w:val="28"/>
          <w:szCs w:val="28"/>
        </w:rPr>
        <w:t xml:space="preserve"> 2019 року за вхідним </w:t>
      </w:r>
      <w:r w:rsidRPr="00AA159B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Ш-917</w:t>
      </w:r>
      <w:r w:rsidRPr="00AA159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</w:t>
      </w:r>
      <w:r w:rsidRPr="00AA159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</w:t>
      </w:r>
      <w:r w:rsidRPr="00AA159B">
        <w:rPr>
          <w:rFonts w:ascii="Times New Roman" w:hAnsi="Times New Roman"/>
          <w:sz w:val="28"/>
          <w:szCs w:val="28"/>
        </w:rPr>
        <w:t>-19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Шевченко М.О. в інтересах Осадчого А.М.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Подільського районного суду міста Києва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Корнілової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hAnsi="Times New Roman"/>
          <w:sz w:val="28"/>
          <w:szCs w:val="28"/>
        </w:rPr>
        <w:t>75</w:t>
      </w:r>
      <w:r w:rsidRPr="00574187">
        <w:rPr>
          <w:rFonts w:ascii="Times New Roman" w:hAnsi="Times New Roman"/>
          <w:sz w:val="28"/>
          <w:szCs w:val="28"/>
        </w:rPr>
        <w:t>8/</w:t>
      </w:r>
      <w:r>
        <w:rPr>
          <w:rFonts w:ascii="Times New Roman" w:hAnsi="Times New Roman"/>
          <w:sz w:val="28"/>
          <w:szCs w:val="28"/>
        </w:rPr>
        <w:t>506</w:t>
      </w:r>
      <w:r w:rsidRPr="00574187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9</w:t>
      </w:r>
      <w:r w:rsidRPr="00A862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</w:t>
      </w:r>
      <w:r w:rsidRPr="000861E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70314A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404ED">
        <w:rPr>
          <w:rFonts w:ascii="Times New Roman" w:hAnsi="Times New Roman"/>
          <w:sz w:val="28"/>
          <w:szCs w:val="28"/>
        </w:rPr>
        <w:t>2 січня 20</w:t>
      </w:r>
      <w:r>
        <w:rPr>
          <w:rFonts w:ascii="Times New Roman" w:hAnsi="Times New Roman"/>
          <w:sz w:val="28"/>
          <w:szCs w:val="28"/>
        </w:rPr>
        <w:t>20</w:t>
      </w:r>
      <w:r w:rsidRPr="004404ED">
        <w:rPr>
          <w:rFonts w:ascii="Times New Roman" w:hAnsi="Times New Roman"/>
          <w:sz w:val="28"/>
          <w:szCs w:val="28"/>
        </w:rPr>
        <w:t xml:space="preserve"> року за вхідним </w:t>
      </w:r>
      <w:r w:rsidRPr="004404ED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Я-41</w:t>
      </w:r>
      <w:r w:rsidRPr="004404ED">
        <w:rPr>
          <w:rFonts w:ascii="Times New Roman" w:hAnsi="Times New Roman"/>
          <w:sz w:val="28"/>
          <w:szCs w:val="28"/>
        </w:rPr>
        <w:t>/0/</w:t>
      </w:r>
      <w:r>
        <w:rPr>
          <w:rFonts w:ascii="Times New Roman" w:hAnsi="Times New Roman"/>
          <w:sz w:val="28"/>
          <w:szCs w:val="28"/>
        </w:rPr>
        <w:t>7</w:t>
      </w:r>
      <w:r w:rsidRPr="004404E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</w:t>
      </w:r>
      <w:r w:rsidRPr="004404E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Яковишина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Д.Б.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господарського суду Івано-Франківської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Рочняк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909</w:t>
      </w:r>
      <w:r w:rsidRPr="004404E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722</w:t>
      </w:r>
      <w:r w:rsidRPr="004404ED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4</w:t>
      </w:r>
      <w:r w:rsidRPr="004404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зводяться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1B4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січня </w:t>
      </w:r>
      <w:r w:rsidRPr="001B415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1B4154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B4154">
        <w:rPr>
          <w:rFonts w:ascii="Times New Roman" w:hAnsi="Times New Roman"/>
          <w:sz w:val="28"/>
          <w:szCs w:val="28"/>
        </w:rPr>
        <w:t>вх</w:t>
      </w:r>
      <w:r>
        <w:rPr>
          <w:rFonts w:ascii="Times New Roman" w:hAnsi="Times New Roman"/>
          <w:sz w:val="28"/>
          <w:szCs w:val="28"/>
        </w:rPr>
        <w:t>ідним</w:t>
      </w:r>
      <w:r w:rsidRPr="001B4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1B415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Г-297</w:t>
      </w:r>
      <w:r w:rsidRPr="001B415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</w:t>
      </w:r>
      <w:r w:rsidRPr="001B415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</w:t>
      </w:r>
      <w:r w:rsidRPr="001B415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</w:t>
      </w:r>
      <w:r w:rsidRPr="001B4154">
        <w:rPr>
          <w:rFonts w:ascii="Times New Roman" w:hAnsi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скарга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Грищенка Ю.П.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Pr="00222C76">
        <w:rPr>
          <w:rFonts w:ascii="Times New Roman" w:eastAsia="Calibri" w:hAnsi="Times New Roman" w:cs="Times New Roman"/>
          <w:sz w:val="28"/>
          <w:szCs w:val="28"/>
        </w:rPr>
        <w:t>Коростенського міськрайонного суду Житомирської області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Коренюка В.П. та судді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Житомирського апеляційного суду Талько О.Б.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279/5414/19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Pr="00222C76" w:rsidRDefault="00093A56" w:rsidP="00093A56">
      <w:pPr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C76">
        <w:rPr>
          <w:rFonts w:ascii="Times New Roman" w:eastAsia="Calibri" w:hAnsi="Times New Roman" w:cs="Times New Roman"/>
          <w:sz w:val="28"/>
          <w:szCs w:val="28"/>
        </w:rPr>
        <w:t xml:space="preserve">Ухвалою члена Вищої ради правосуддя </w:t>
      </w:r>
      <w:proofErr w:type="spellStart"/>
      <w:r w:rsidRPr="00222C76">
        <w:rPr>
          <w:rFonts w:ascii="Times New Roman" w:eastAsia="Calibri" w:hAnsi="Times New Roman" w:cs="Times New Roman"/>
          <w:sz w:val="28"/>
          <w:szCs w:val="28"/>
        </w:rPr>
        <w:t>Швецової</w:t>
      </w:r>
      <w:proofErr w:type="spellEnd"/>
      <w:r w:rsidRPr="00222C76">
        <w:rPr>
          <w:rFonts w:ascii="Times New Roman" w:eastAsia="Calibri" w:hAnsi="Times New Roman" w:cs="Times New Roman"/>
          <w:sz w:val="28"/>
          <w:szCs w:val="28"/>
        </w:rPr>
        <w:t xml:space="preserve"> Л.А. від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7 лютого  2020 року </w:t>
      </w:r>
      <w:r w:rsidRPr="00222C7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843/0/18-20</w:t>
      </w:r>
      <w:r w:rsidRPr="00222C76">
        <w:rPr>
          <w:rFonts w:ascii="Times New Roman" w:eastAsia="Calibri" w:hAnsi="Times New Roman" w:cs="Times New Roman"/>
          <w:sz w:val="28"/>
          <w:szCs w:val="28"/>
        </w:rPr>
        <w:t xml:space="preserve"> дисциплінарну скаргу Грищенка Ю.П. в частині щодо дій судді Коростенського міськрайонного суду Житомирської області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Коренюка В.П.</w:t>
      </w:r>
      <w:r w:rsidRPr="00222C76">
        <w:rPr>
          <w:rFonts w:ascii="Times New Roman" w:eastAsia="Calibri" w:hAnsi="Times New Roman" w:cs="Times New Roman"/>
          <w:sz w:val="28"/>
          <w:szCs w:val="28"/>
        </w:rPr>
        <w:t xml:space="preserve"> залишено без розгляду.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 лютого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про відсутність підстав для відкриття дисциплінарної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частині стосовно дій судді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Житомирського апеляційного суду Талько О.Б.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095EA3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756338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травня </w:t>
      </w:r>
      <w:r w:rsidRPr="00B344C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B344C5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B344C5">
        <w:rPr>
          <w:rFonts w:ascii="Times New Roman" w:hAnsi="Times New Roman"/>
          <w:sz w:val="28"/>
          <w:szCs w:val="28"/>
        </w:rPr>
        <w:t>вх</w:t>
      </w:r>
      <w:r>
        <w:rPr>
          <w:rFonts w:ascii="Times New Roman" w:hAnsi="Times New Roman"/>
          <w:sz w:val="28"/>
          <w:szCs w:val="28"/>
        </w:rPr>
        <w:t>ідним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B344C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496</w:t>
      </w:r>
      <w:r w:rsidRPr="00B344C5">
        <w:rPr>
          <w:rFonts w:ascii="Times New Roman" w:hAnsi="Times New Roman"/>
          <w:sz w:val="28"/>
          <w:szCs w:val="28"/>
        </w:rPr>
        <w:t>/0/</w:t>
      </w:r>
      <w:r>
        <w:rPr>
          <w:rFonts w:ascii="Times New Roman" w:hAnsi="Times New Roman"/>
          <w:sz w:val="28"/>
          <w:szCs w:val="28"/>
        </w:rPr>
        <w:t>13</w:t>
      </w:r>
      <w:r w:rsidRPr="00B344C5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8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Мелітопольської місцевої прокуратури Запорізької області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Веселівського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Запорізької області Потапової О.М.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наступних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33D4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№</w:t>
      </w:r>
      <w:r w:rsidRPr="00833D40">
        <w:rPr>
          <w:rFonts w:ascii="Times New Roman" w:hAnsi="Times New Roman"/>
          <w:sz w:val="28"/>
          <w:szCs w:val="28"/>
        </w:rPr>
        <w:t xml:space="preserve"> 313/1566/17, 313/790/17, 313/1466/17, 313/191/17, 313/791/17, 313/512/17, 313/188/17, 313/509/17, 313/774/17, 313/189/17, 313/648/17, 313/511/17, 313/22/17, 313/24/17, 313/963/17, 313/23/17, 313/909/17, 0802/3695/2012, 313/1638/16, 313/3864/14, 760/16498/15, 313/1531/15, 313/1081/16, 313/838/17, 313/560/16, 313/1252/16, 313/146/17, 313/942/16, 313/608/16, 313/978/16, 313/662/16, 313/780/16, 313/782/16, 313/783/16, 313/845/16, 313/1588/17, 313/1567/17, 313/432/16, 313/1390/17, 313/975/17, 313/938/17, 313/743/17, 313/693/17, 313/243/17, 313/762/17, 313/595/17, 313/109/17, 313/228/17, 313/94/17, 313/1662/16, 313/1667/16, 313/970/17, 313/908/16, 313/482/17, 313/1583/17</w:t>
      </w:r>
      <w:r>
        <w:rPr>
          <w:rFonts w:ascii="Times New Roman" w:hAnsi="Times New Roman"/>
          <w:sz w:val="28"/>
          <w:szCs w:val="28"/>
        </w:rPr>
        <w:t>,</w:t>
      </w:r>
      <w:r w:rsidRPr="004539A3">
        <w:rPr>
          <w:rFonts w:ascii="Times New Roman" w:hAnsi="Times New Roman"/>
          <w:sz w:val="28"/>
          <w:szCs w:val="28"/>
        </w:rPr>
        <w:t xml:space="preserve"> </w:t>
      </w:r>
      <w:r w:rsidRPr="00833D40">
        <w:rPr>
          <w:rFonts w:ascii="Times New Roman" w:hAnsi="Times New Roman"/>
          <w:sz w:val="28"/>
          <w:szCs w:val="28"/>
        </w:rPr>
        <w:t>а також зазначення суддею завідомо неправдивих відомостей у Деклараціях про доходи за 2015 та 2016 роки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Pr="008C6B69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28 січня 2020 року про відсутність підстав для відкриття дисциплінарної справи</w:t>
      </w:r>
      <w:r w:rsidRPr="008C6B69">
        <w:rPr>
          <w:rFonts w:ascii="Times New Roman" w:eastAsia="Calibri" w:hAnsi="Times New Roman" w:cs="Times New Roman"/>
          <w:sz w:val="28"/>
          <w:szCs w:val="28"/>
          <w:lang w:eastAsia="ru-RU"/>
        </w:rPr>
        <w:t>, оскільки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C6B69">
        <w:rPr>
          <w:rFonts w:ascii="Times New Roman" w:hAnsi="Times New Roman" w:cs="Times New Roman"/>
          <w:sz w:val="28"/>
          <w:szCs w:val="28"/>
        </w:rPr>
        <w:t>дисциплінарну справу щодо судді не може бути порушено за скаргою, що не містить відомостей про наявність ознак дисциплінарного проступку судді</w:t>
      </w:r>
      <w:r w:rsidR="008C1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C6B69">
        <w:rPr>
          <w:rFonts w:ascii="Times New Roman" w:hAnsi="Times New Roman" w:cs="Times New Roman"/>
          <w:sz w:val="28"/>
          <w:szCs w:val="28"/>
        </w:rPr>
        <w:t>частини шост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6B69">
        <w:rPr>
          <w:rFonts w:ascii="Times New Roman" w:hAnsi="Times New Roman" w:cs="Times New Roman"/>
          <w:sz w:val="28"/>
          <w:szCs w:val="28"/>
        </w:rPr>
        <w:t xml:space="preserve"> статті 107 Закону України «Про судоустрій і статус суддів»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C6B6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93A56" w:rsidRPr="009F2AAC" w:rsidRDefault="00093A56" w:rsidP="00093A5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11 листопада </w:t>
      </w:r>
      <w:r w:rsidRPr="00D56B3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D56B3D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вхідним                                                        № М-6146/0/7-19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скарга Михайлова В.М.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Печерського районного суду міста Києва Григоренко І.В.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6A3AA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</w:rPr>
        <w:t xml:space="preserve"> 757/20766/19-к.</w:t>
      </w:r>
    </w:p>
    <w:p w:rsidR="00093A56" w:rsidRPr="00402BA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дисциплінарної скарги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5 травня </w:t>
      </w:r>
      <w:r w:rsidRPr="00D56B3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D56B3D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№ Є-2206/0/7-19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Євтушенка С.В.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Центрального районного суду міста Миколаєва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Чулупа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>
        <w:rPr>
          <w:rFonts w:ascii="Times New Roman" w:hAnsi="Times New Roman"/>
          <w:sz w:val="28"/>
          <w:szCs w:val="28"/>
        </w:rPr>
        <w:t>490/1596/17</w:t>
      </w:r>
      <w:r w:rsidRPr="008E3E1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A450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 січня 2020 року за вхідним                                                          № 18/0/13-20</w:t>
      </w:r>
      <w:r w:rsidRPr="00BB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40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 «ОТП Банк» в особі адвоката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Довгаля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господарського суду Вінницької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Маслія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 № 902/422/19.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28 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>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13 січня 2020</w:t>
      </w:r>
      <w:r w:rsidRPr="00BA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Pr="00BA5BE9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BA5BE9">
        <w:rPr>
          <w:rFonts w:ascii="Times New Roman" w:hAnsi="Times New Roman"/>
          <w:sz w:val="28"/>
          <w:szCs w:val="28"/>
        </w:rPr>
        <w:t xml:space="preserve">за вхідним </w:t>
      </w:r>
      <w:r>
        <w:rPr>
          <w:rFonts w:ascii="Times New Roman" w:hAnsi="Times New Roman"/>
          <w:sz w:val="28"/>
          <w:szCs w:val="28"/>
        </w:rPr>
        <w:t xml:space="preserve">№ 31/0/13-20 </w:t>
      </w:r>
      <w:r w:rsidRPr="00BA5BE9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Прокуратури Закарпатської області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>Свалявського районного суду Закарпатської област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 Тхір О.А.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посаді судді Ужгородського міськрайонного суду Закарпатської області 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308</w:t>
      </w:r>
      <w:r w:rsidRPr="00BA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4949</w:t>
      </w:r>
      <w:r w:rsidRPr="00BA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</w:t>
      </w:r>
      <w:r w:rsidRPr="00086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E51C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квітня, 24 травня, 30 липня 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за вхідним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П-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2228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/0/7-1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9, 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2228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/7-1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9,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2228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/7-1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Пімахова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Бабушкінського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Дніпропетровська Яковлева Д.О.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</w:t>
      </w:r>
      <w:r w:rsidRPr="00E51C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21141</w:t>
      </w:r>
      <w:r w:rsidRPr="00E51C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17, 200/21805/17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 січня 2020</w:t>
      </w:r>
      <w:r w:rsidRPr="00BA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Pr="00BA5BE9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BA5BE9">
        <w:rPr>
          <w:rFonts w:ascii="Times New Roman" w:hAnsi="Times New Roman"/>
          <w:sz w:val="28"/>
          <w:szCs w:val="28"/>
        </w:rPr>
        <w:t xml:space="preserve">за вхідним </w:t>
      </w:r>
      <w:r>
        <w:rPr>
          <w:rFonts w:ascii="Times New Roman" w:hAnsi="Times New Roman"/>
          <w:sz w:val="28"/>
          <w:szCs w:val="28"/>
        </w:rPr>
        <w:t xml:space="preserve">№ Б-52/0/7-20 </w:t>
      </w:r>
      <w:r w:rsidRPr="00BA5BE9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Бавикіна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Ковпаківського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Суми                          Алфьорова А.М.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592</w:t>
      </w:r>
      <w:r w:rsidRPr="00BA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17496</w:t>
      </w:r>
      <w:r w:rsidRPr="00BA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</w:t>
      </w:r>
      <w:r w:rsidRPr="00086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E51C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26 лютого 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№ С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1376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41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/7-1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Соловйова С.О.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Центрального районного суду міста Миколаєва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Чулупа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491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/8288/17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402BA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E51C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31 січня 2018 року за вхідним </w:t>
      </w:r>
      <w:r>
        <w:rPr>
          <w:rFonts w:ascii="Times New Roman" w:hAnsi="Times New Roman"/>
          <w:sz w:val="28"/>
          <w:szCs w:val="28"/>
        </w:rPr>
        <w:br/>
        <w:t>№ П-811/0/7-18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Панасовського В.В.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Шевченківського районного суду міста Києва Голуб О.А.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</w:rPr>
        <w:t>761/44394/17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2 липня 2018 року за вхідним                                               № 710/0/13-18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Коваля Н.Г.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Перемишлянського районного суду Львівської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Борняка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справ: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№ 449/1516/14, 449/813/14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402BA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9F2AAC" w:rsidRDefault="00093A56" w:rsidP="00093A5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18 березня та 3 квітня 2019 року за вхідними № № К-1780/0/7-19, К-1780/1/7-19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скарги Куркової О.С.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Ужгородського міськрайонного суду Закарпатської області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Бенци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К.К.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</w:rPr>
        <w:t>308/14444/18.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дисциплінарних скарг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A26D20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24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травня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за вхідним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    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625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13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Прокуратури Кіровоградської області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Олександрійського міськрайонного суду Кіровоградської області Орловського В.В.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398/1475/19</w:t>
      </w:r>
      <w:r w:rsidRPr="00A26D2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4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лютого </w:t>
      </w:r>
      <w:r w:rsidRPr="00B344C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B344C5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B344C5">
        <w:rPr>
          <w:rFonts w:ascii="Times New Roman" w:hAnsi="Times New Roman"/>
          <w:sz w:val="28"/>
          <w:szCs w:val="28"/>
        </w:rPr>
        <w:t>вх</w:t>
      </w:r>
      <w:r>
        <w:rPr>
          <w:rFonts w:ascii="Times New Roman" w:hAnsi="Times New Roman"/>
          <w:sz w:val="28"/>
          <w:szCs w:val="28"/>
        </w:rPr>
        <w:t>ідним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B344C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144</w:t>
      </w:r>
      <w:r w:rsidRPr="00B344C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</w:t>
      </w:r>
      <w:r w:rsidRPr="00B344C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13</w:t>
      </w:r>
      <w:r w:rsidRPr="00B344C5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ПВНЗ «Міжнародний економіко-гуманітарний університет імені академіка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С.Дем</w:t>
      </w:r>
      <w:r w:rsidRPr="00D34209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янчука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Північно-Західного апеляційного господарського суду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Бучинської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Г.Б.,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Огородніка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К.М., Василишина А.Р.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E672F0">
        <w:rPr>
          <w:rFonts w:ascii="Times New Roman" w:hAnsi="Times New Roman"/>
          <w:sz w:val="28"/>
          <w:szCs w:val="28"/>
        </w:rPr>
        <w:t>№</w:t>
      </w:r>
      <w:r w:rsidRPr="00A26D2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918/47/18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A26D20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9112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91122B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9F2AAC" w:rsidRDefault="00093A56" w:rsidP="00093A5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28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травня </w:t>
      </w:r>
      <w:r w:rsidRPr="00B344C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B344C5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B344C5">
        <w:rPr>
          <w:rFonts w:ascii="Times New Roman" w:hAnsi="Times New Roman"/>
          <w:sz w:val="28"/>
          <w:szCs w:val="28"/>
        </w:rPr>
        <w:t>вх</w:t>
      </w:r>
      <w:r>
        <w:rPr>
          <w:rFonts w:ascii="Times New Roman" w:hAnsi="Times New Roman"/>
          <w:sz w:val="28"/>
          <w:szCs w:val="28"/>
        </w:rPr>
        <w:t xml:space="preserve">ідним                                               </w:t>
      </w:r>
      <w:r w:rsidRPr="00B344C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М-3280</w:t>
      </w:r>
      <w:r w:rsidRPr="00B344C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</w:t>
      </w:r>
      <w:r w:rsidRPr="00B344C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</w:t>
      </w:r>
      <w:r w:rsidRPr="00B344C5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9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скарга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Хмельницького окружного адміністративного суду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Петричковича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А.І.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</w:rPr>
        <w:t>2240/3289/18.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дисциплінарної скарги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1122B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647AC4" w:rsidRDefault="00093A56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47AC4">
        <w:rPr>
          <w:rFonts w:ascii="Times New Roman" w:eastAsia="Calibri" w:hAnsi="Times New Roman" w:cs="Times New Roman"/>
          <w:sz w:val="28"/>
          <w:szCs w:val="28"/>
        </w:rPr>
        <w:t>5 квітня 2019 року за вх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ідним                                                     </w:t>
      </w:r>
      <w:r w:rsidRPr="00647AC4">
        <w:rPr>
          <w:rFonts w:ascii="Times New Roman" w:eastAsia="Calibri" w:hAnsi="Times New Roman" w:cs="Times New Roman"/>
          <w:sz w:val="28"/>
          <w:szCs w:val="28"/>
        </w:rPr>
        <w:t xml:space="preserve"> № 432/0/13-19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Прокуратури Київської області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Святошинського районного суду міста Києва Величко Т.О.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647AC4">
        <w:rPr>
          <w:rFonts w:ascii="Times New Roman" w:eastAsia="Calibri" w:hAnsi="Times New Roman" w:cs="Times New Roman"/>
          <w:sz w:val="28"/>
          <w:szCs w:val="28"/>
        </w:rPr>
        <w:t>№№ 759/19760/18, 759/4471/19.</w:t>
      </w:r>
    </w:p>
    <w:p w:rsidR="00093A56" w:rsidRDefault="00093A56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Default="00093A56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Відповідно до пункт</w:t>
      </w:r>
      <w:r w:rsidR="008C1AA2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 45 Закону України «Про Вищу раду правосуддя» у відкритті дисциплінарної справи має бути відмовлено, якщо суть скарги зводиться до незгоди із судовим рішенням. 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093A56" w:rsidRDefault="00093A56" w:rsidP="00093A5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6"/>
      </w:tblGrid>
      <w:tr w:rsidR="00093A56" w:rsidRPr="0008713C" w:rsidTr="00A36D17">
        <w:trPr>
          <w:trHeight w:val="98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Четверікова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Миколи Пилиповича </w:t>
            </w:r>
            <w:r w:rsidRPr="0008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Другого апеляційного адміністративного суду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Бегунца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Армена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Олегі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 дії, вчинені на посаді судді Харківського апеляційного адміністративного суду</w:t>
            </w:r>
            <w:r w:rsidRPr="0008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Кравчука Петра Костянтиновича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Луцького міськрайонного суду Волинської області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Івасюти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Лолітти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Володимирівни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Бабича Ігоря Юрійовича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Шевченківського районного суду міста Києва Притули Наталії Григорівни;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адвоката Шевченко Марії Олександрівни в інтересах Осадчого Антона Михайловича 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Подільського районного суду міста Києва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Корнілової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Жанни Олександрівни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Яковишина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Дмитра Богдановича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господарського суду Івано-Франківської області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Рочняк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Олександри Вікторівни</w:t>
            </w:r>
            <w:r w:rsidRPr="00B238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Грищенка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973D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Юрія</w:t>
            </w:r>
            <w:proofErr w:type="spellEnd"/>
            <w:r w:rsidRPr="003973D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Петровича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частині дій судді Житомирського апеляційного суду Талько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973D2">
              <w:rPr>
                <w:rFonts w:ascii="Times New Roman" w:hAnsi="Times New Roman"/>
                <w:sz w:val="28"/>
                <w:szCs w:val="28"/>
              </w:rPr>
              <w:t>Оксани Борисівни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Мелітопольської місцевої прокуратури Запорізької області стосовно судді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Веселівського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Запорізької області Потапової </w:t>
            </w:r>
            <w:r>
              <w:rPr>
                <w:rStyle w:val="FontStyle14"/>
                <w:sz w:val="28"/>
                <w:szCs w:val="28"/>
              </w:rPr>
              <w:t>Ольги Миколаївни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Михайлова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олодимира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Печерського районного суду міста Києва Григоренко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рини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Євтушенка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ергія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Центрального районного суду міста Миколаєва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Чулупа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тепановича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АТ «ОТП 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анк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в особі адвоката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Довгаля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ллі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лександровича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господарського суду Вінницької області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Маслія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горя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Прокуратури Закарпатської області стосовно судді Свалявського районного суду Закарпатської області Тхір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лени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натоліївни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 дії, вчинені на посаді судді Ужгородського міськрайонного суду Закарпатської області;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Пімахова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митра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лександровича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Бабушкінського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мі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ста Дніпропетровська Яковлева Дмитра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лександровича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Бавикіна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асиля Миколайовича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Ковпаківського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міста Суми Алфьорова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ндрія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иколайовича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Соловйова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ергія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лександровича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Центрального районного суду міста Миколаєва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Чулупа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тепановича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Панасовського </w:t>
            </w:r>
            <w:r w:rsidRPr="00F77177">
              <w:rPr>
                <w:rFonts w:ascii="Times New Roman" w:hAnsi="Times New Roman"/>
                <w:sz w:val="28"/>
                <w:szCs w:val="28"/>
              </w:rPr>
              <w:t>Валерія В’ячеславовича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Шевченківського районного суду міста Києва Голуб </w:t>
            </w:r>
            <w:r w:rsidRPr="00F77177">
              <w:rPr>
                <w:rFonts w:ascii="Times New Roman" w:hAnsi="Times New Roman"/>
                <w:sz w:val="28"/>
                <w:szCs w:val="28"/>
              </w:rPr>
              <w:t>Оксани Анатоліївни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адвоката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Коваля </w:t>
            </w:r>
            <w:r w:rsidRPr="00DE6297">
              <w:rPr>
                <w:rFonts w:ascii="Times New Roman" w:hAnsi="Times New Roman"/>
                <w:sz w:val="28"/>
                <w:szCs w:val="28"/>
              </w:rPr>
              <w:t>Назарія Григоровича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стосовно судді Перемишлянського районного суду Львівської області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Борняка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Романа Орестовича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Куркової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60817">
              <w:rPr>
                <w:rFonts w:ascii="Times New Roman" w:hAnsi="Times New Roman"/>
                <w:sz w:val="28"/>
                <w:szCs w:val="28"/>
              </w:rPr>
              <w:t>Олени Сергіївни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Ужгородського міськрайонного суду Закарпатської області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Бенци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817">
              <w:rPr>
                <w:rFonts w:ascii="Times New Roman" w:hAnsi="Times New Roman"/>
                <w:sz w:val="28"/>
                <w:szCs w:val="28"/>
              </w:rPr>
              <w:t>Констанції Костянтинівни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Прокуратури Кіровоградської області стосовно судді Олександрійського міськрайонного суду Кіровоградської області Орловського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олодимира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ПВНЗ «Міжнародний економіко-гуманітарний університет імені академіка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С.Дем’янчука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» стосовно суддів Північно-Західного апеляційного господарського суду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Бучинської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алини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огданівни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Огородніка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остянтина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 Василишина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ндрія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омановича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Мульської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t xml:space="preserve"> </w:t>
            </w:r>
            <w:r w:rsidRPr="004B2BE3">
              <w:rPr>
                <w:rFonts w:ascii="Times New Roman" w:hAnsi="Times New Roman" w:cs="Times New Roman"/>
                <w:sz w:val="28"/>
                <w:szCs w:val="28"/>
              </w:rPr>
              <w:t>Оксани Анатоліївни</w:t>
            </w:r>
            <w:r>
              <w:t xml:space="preserve">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стосовно судді Хмельницького окружного адміністративного суду </w:t>
            </w:r>
            <w:proofErr w:type="spellStart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Петричковича</w:t>
            </w:r>
            <w:proofErr w:type="spellEnd"/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ндрія </w:t>
            </w:r>
            <w:r w:rsidRPr="00BD70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вановича;</w:t>
            </w:r>
          </w:p>
          <w:p w:rsidR="00093A56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93A56" w:rsidRPr="00BD7038" w:rsidRDefault="00093A5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 Прокуратури Київської області стосовно судді Святошинського районного суду міста Києва Величко Тетяни Олександрівни.</w:t>
            </w:r>
          </w:p>
          <w:p w:rsidR="00093A56" w:rsidRPr="0008713C" w:rsidRDefault="00093A56" w:rsidP="00093A56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sz w:val="28"/>
                <w:szCs w:val="28"/>
                <w:lang w:eastAsia="uk-UA"/>
              </w:rPr>
            </w:pPr>
          </w:p>
        </w:tc>
      </w:tr>
    </w:tbl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Ухвала оскарженню не підлягає. 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A56" w:rsidRPr="00867A57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093A56" w:rsidRPr="00867A57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                                          А.І. Говоруха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93A56" w:rsidRPr="00867A57" w:rsidRDefault="00093A56" w:rsidP="00093A56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093A56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Л.Б. Іванова</w:t>
      </w:r>
    </w:p>
    <w:p w:rsidR="00093A56" w:rsidRDefault="00093A56" w:rsidP="00093A56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A56" w:rsidRPr="00C81429" w:rsidRDefault="00093A56" w:rsidP="00093A56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lang w:val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p w:rsidR="00867A57" w:rsidRPr="004477AD" w:rsidRDefault="00867A57" w:rsidP="00CF232C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lang w:val="en-US"/>
        </w:rPr>
      </w:pPr>
    </w:p>
    <w:sectPr w:rsidR="00867A57" w:rsidRPr="004477AD" w:rsidSect="008C1AA2">
      <w:headerReference w:type="default" r:id="rId8"/>
      <w:headerReference w:type="first" r:id="rId9"/>
      <w:pgSz w:w="11906" w:h="16838"/>
      <w:pgMar w:top="1843" w:right="849" w:bottom="851" w:left="1701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B75" w:rsidRDefault="00C92B75">
      <w:pPr>
        <w:spacing w:after="0" w:line="240" w:lineRule="auto"/>
      </w:pPr>
      <w:r>
        <w:separator/>
      </w:r>
    </w:p>
  </w:endnote>
  <w:endnote w:type="continuationSeparator" w:id="0">
    <w:p w:rsidR="00C92B75" w:rsidRDefault="00C92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B75" w:rsidRDefault="00C92B75">
      <w:pPr>
        <w:spacing w:after="0" w:line="240" w:lineRule="auto"/>
      </w:pPr>
      <w:r>
        <w:separator/>
      </w:r>
    </w:p>
  </w:footnote>
  <w:footnote w:type="continuationSeparator" w:id="0">
    <w:p w:rsidR="00C92B75" w:rsidRDefault="00C92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10" w:rsidRDefault="0030511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6F5E">
      <w:rPr>
        <w:noProof/>
      </w:rPr>
      <w:t>2</w:t>
    </w:r>
    <w:r>
      <w:fldChar w:fldCharType="end"/>
    </w:r>
  </w:p>
  <w:p w:rsidR="00305110" w:rsidRDefault="003051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10" w:rsidRPr="00346AC2" w:rsidRDefault="00305110" w:rsidP="00612F20">
    <w:pPr>
      <w:pStyle w:val="a3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E7"/>
    <w:rsid w:val="0000228E"/>
    <w:rsid w:val="00004824"/>
    <w:rsid w:val="00007B09"/>
    <w:rsid w:val="000114A2"/>
    <w:rsid w:val="00013D78"/>
    <w:rsid w:val="00017B5B"/>
    <w:rsid w:val="0002768A"/>
    <w:rsid w:val="000307D5"/>
    <w:rsid w:val="00031D72"/>
    <w:rsid w:val="00033F72"/>
    <w:rsid w:val="000416D1"/>
    <w:rsid w:val="00044757"/>
    <w:rsid w:val="00046D0D"/>
    <w:rsid w:val="000559CE"/>
    <w:rsid w:val="00060287"/>
    <w:rsid w:val="00060E43"/>
    <w:rsid w:val="00066EF7"/>
    <w:rsid w:val="000801B2"/>
    <w:rsid w:val="0008163D"/>
    <w:rsid w:val="00084CEE"/>
    <w:rsid w:val="000861E7"/>
    <w:rsid w:val="0008713C"/>
    <w:rsid w:val="00092643"/>
    <w:rsid w:val="00093A56"/>
    <w:rsid w:val="00095EA3"/>
    <w:rsid w:val="0009784B"/>
    <w:rsid w:val="000A0F91"/>
    <w:rsid w:val="000B31F3"/>
    <w:rsid w:val="000C48AF"/>
    <w:rsid w:val="000C637F"/>
    <w:rsid w:val="000C6E38"/>
    <w:rsid w:val="000C6F1E"/>
    <w:rsid w:val="000D61DC"/>
    <w:rsid w:val="000E0212"/>
    <w:rsid w:val="000E1ABD"/>
    <w:rsid w:val="000E36AC"/>
    <w:rsid w:val="000F17FB"/>
    <w:rsid w:val="000F4030"/>
    <w:rsid w:val="000F6622"/>
    <w:rsid w:val="00104E45"/>
    <w:rsid w:val="00105E24"/>
    <w:rsid w:val="00106938"/>
    <w:rsid w:val="00110BE2"/>
    <w:rsid w:val="00114163"/>
    <w:rsid w:val="00122CC0"/>
    <w:rsid w:val="00126F1E"/>
    <w:rsid w:val="00127832"/>
    <w:rsid w:val="00127A2A"/>
    <w:rsid w:val="00131C17"/>
    <w:rsid w:val="0014399D"/>
    <w:rsid w:val="00145103"/>
    <w:rsid w:val="00161180"/>
    <w:rsid w:val="00173ACC"/>
    <w:rsid w:val="00175EF1"/>
    <w:rsid w:val="0017769B"/>
    <w:rsid w:val="00180CAC"/>
    <w:rsid w:val="00183A64"/>
    <w:rsid w:val="001913B3"/>
    <w:rsid w:val="00194B58"/>
    <w:rsid w:val="001A6D15"/>
    <w:rsid w:val="001A7878"/>
    <w:rsid w:val="001B2A3C"/>
    <w:rsid w:val="001C5F4F"/>
    <w:rsid w:val="001C7B96"/>
    <w:rsid w:val="001D195A"/>
    <w:rsid w:val="001D4F53"/>
    <w:rsid w:val="001E3E7A"/>
    <w:rsid w:val="001E45EA"/>
    <w:rsid w:val="001E6688"/>
    <w:rsid w:val="00203CB5"/>
    <w:rsid w:val="00205EB2"/>
    <w:rsid w:val="002130E6"/>
    <w:rsid w:val="002161DD"/>
    <w:rsid w:val="00216886"/>
    <w:rsid w:val="00222C76"/>
    <w:rsid w:val="00225318"/>
    <w:rsid w:val="00226CAC"/>
    <w:rsid w:val="002275F9"/>
    <w:rsid w:val="0023042F"/>
    <w:rsid w:val="00242121"/>
    <w:rsid w:val="002455AE"/>
    <w:rsid w:val="00250B78"/>
    <w:rsid w:val="00256465"/>
    <w:rsid w:val="00257214"/>
    <w:rsid w:val="00264D53"/>
    <w:rsid w:val="00274A3D"/>
    <w:rsid w:val="002778F0"/>
    <w:rsid w:val="00277A38"/>
    <w:rsid w:val="002848D6"/>
    <w:rsid w:val="00286424"/>
    <w:rsid w:val="00286FB4"/>
    <w:rsid w:val="002919F3"/>
    <w:rsid w:val="002A544F"/>
    <w:rsid w:val="002A728E"/>
    <w:rsid w:val="002B312F"/>
    <w:rsid w:val="002B4CC4"/>
    <w:rsid w:val="002B62B1"/>
    <w:rsid w:val="002B74A7"/>
    <w:rsid w:val="002C0357"/>
    <w:rsid w:val="002C0DBE"/>
    <w:rsid w:val="002C4AA4"/>
    <w:rsid w:val="002C61A6"/>
    <w:rsid w:val="002C7043"/>
    <w:rsid w:val="002C7D02"/>
    <w:rsid w:val="002D56A2"/>
    <w:rsid w:val="002D7840"/>
    <w:rsid w:val="002E3823"/>
    <w:rsid w:val="002E4B4B"/>
    <w:rsid w:val="002E5902"/>
    <w:rsid w:val="002E5B5A"/>
    <w:rsid w:val="002E6AF1"/>
    <w:rsid w:val="002F0176"/>
    <w:rsid w:val="002F436B"/>
    <w:rsid w:val="00302780"/>
    <w:rsid w:val="00305110"/>
    <w:rsid w:val="003060F7"/>
    <w:rsid w:val="00312176"/>
    <w:rsid w:val="00320C89"/>
    <w:rsid w:val="0032382F"/>
    <w:rsid w:val="003254D6"/>
    <w:rsid w:val="003305AD"/>
    <w:rsid w:val="00333745"/>
    <w:rsid w:val="00341235"/>
    <w:rsid w:val="00341F24"/>
    <w:rsid w:val="003422FE"/>
    <w:rsid w:val="00347F9F"/>
    <w:rsid w:val="003553C1"/>
    <w:rsid w:val="003615FE"/>
    <w:rsid w:val="00363039"/>
    <w:rsid w:val="00365193"/>
    <w:rsid w:val="00373738"/>
    <w:rsid w:val="00380EE9"/>
    <w:rsid w:val="00390244"/>
    <w:rsid w:val="00390E4E"/>
    <w:rsid w:val="00392FAA"/>
    <w:rsid w:val="003973D2"/>
    <w:rsid w:val="003C1EB6"/>
    <w:rsid w:val="003C3501"/>
    <w:rsid w:val="003C565B"/>
    <w:rsid w:val="003C6866"/>
    <w:rsid w:val="003C69D7"/>
    <w:rsid w:val="003C7F1C"/>
    <w:rsid w:val="003D432D"/>
    <w:rsid w:val="003D696D"/>
    <w:rsid w:val="003E3B1E"/>
    <w:rsid w:val="003F33A9"/>
    <w:rsid w:val="003F54AF"/>
    <w:rsid w:val="003F69E5"/>
    <w:rsid w:val="004022BC"/>
    <w:rsid w:val="004029A0"/>
    <w:rsid w:val="00402B0E"/>
    <w:rsid w:val="00402BA5"/>
    <w:rsid w:val="00402E5F"/>
    <w:rsid w:val="0040595A"/>
    <w:rsid w:val="004110D3"/>
    <w:rsid w:val="00416F5E"/>
    <w:rsid w:val="00421ACB"/>
    <w:rsid w:val="00423C7E"/>
    <w:rsid w:val="00426E69"/>
    <w:rsid w:val="004273B8"/>
    <w:rsid w:val="00431080"/>
    <w:rsid w:val="00431ED7"/>
    <w:rsid w:val="0043748C"/>
    <w:rsid w:val="004404ED"/>
    <w:rsid w:val="00440516"/>
    <w:rsid w:val="00444A67"/>
    <w:rsid w:val="004477AD"/>
    <w:rsid w:val="00451508"/>
    <w:rsid w:val="004539A3"/>
    <w:rsid w:val="00473606"/>
    <w:rsid w:val="00473F06"/>
    <w:rsid w:val="00482A67"/>
    <w:rsid w:val="00484ABF"/>
    <w:rsid w:val="00493442"/>
    <w:rsid w:val="00496A48"/>
    <w:rsid w:val="004A1727"/>
    <w:rsid w:val="004A3836"/>
    <w:rsid w:val="004A57D9"/>
    <w:rsid w:val="004B1769"/>
    <w:rsid w:val="004B2BE3"/>
    <w:rsid w:val="004B3EFB"/>
    <w:rsid w:val="004B4EF6"/>
    <w:rsid w:val="004B5823"/>
    <w:rsid w:val="004C09EB"/>
    <w:rsid w:val="004C1267"/>
    <w:rsid w:val="004C7789"/>
    <w:rsid w:val="004D31E3"/>
    <w:rsid w:val="004E4C55"/>
    <w:rsid w:val="004E664C"/>
    <w:rsid w:val="004F077E"/>
    <w:rsid w:val="004F5CFD"/>
    <w:rsid w:val="00502459"/>
    <w:rsid w:val="00505121"/>
    <w:rsid w:val="00507B56"/>
    <w:rsid w:val="0051210D"/>
    <w:rsid w:val="0051465F"/>
    <w:rsid w:val="00514FD9"/>
    <w:rsid w:val="00515E14"/>
    <w:rsid w:val="00517E5E"/>
    <w:rsid w:val="005220E9"/>
    <w:rsid w:val="00526A24"/>
    <w:rsid w:val="005276D8"/>
    <w:rsid w:val="0053771A"/>
    <w:rsid w:val="00540371"/>
    <w:rsid w:val="00551F44"/>
    <w:rsid w:val="00554B64"/>
    <w:rsid w:val="00562799"/>
    <w:rsid w:val="00563B8F"/>
    <w:rsid w:val="00574187"/>
    <w:rsid w:val="00584D27"/>
    <w:rsid w:val="0058693B"/>
    <w:rsid w:val="005B0E7F"/>
    <w:rsid w:val="005B75AA"/>
    <w:rsid w:val="005B7FB3"/>
    <w:rsid w:val="005C314D"/>
    <w:rsid w:val="005C6BBF"/>
    <w:rsid w:val="005C71E7"/>
    <w:rsid w:val="005E5BF1"/>
    <w:rsid w:val="005E7B0B"/>
    <w:rsid w:val="005F6988"/>
    <w:rsid w:val="005F77F7"/>
    <w:rsid w:val="006028E8"/>
    <w:rsid w:val="00605D49"/>
    <w:rsid w:val="00605DF1"/>
    <w:rsid w:val="00611268"/>
    <w:rsid w:val="00612596"/>
    <w:rsid w:val="00612F20"/>
    <w:rsid w:val="00614BBA"/>
    <w:rsid w:val="00625EEF"/>
    <w:rsid w:val="0063310E"/>
    <w:rsid w:val="006356F3"/>
    <w:rsid w:val="00640E06"/>
    <w:rsid w:val="00643211"/>
    <w:rsid w:val="00644943"/>
    <w:rsid w:val="00646CE5"/>
    <w:rsid w:val="00647AC4"/>
    <w:rsid w:val="00651066"/>
    <w:rsid w:val="00651370"/>
    <w:rsid w:val="00651647"/>
    <w:rsid w:val="00653E9C"/>
    <w:rsid w:val="00660817"/>
    <w:rsid w:val="00671135"/>
    <w:rsid w:val="00673E78"/>
    <w:rsid w:val="00676D63"/>
    <w:rsid w:val="00691B34"/>
    <w:rsid w:val="00695B81"/>
    <w:rsid w:val="006A3AAF"/>
    <w:rsid w:val="006B049B"/>
    <w:rsid w:val="006B0797"/>
    <w:rsid w:val="006B19A6"/>
    <w:rsid w:val="006B430A"/>
    <w:rsid w:val="006C3116"/>
    <w:rsid w:val="006C6491"/>
    <w:rsid w:val="006D189B"/>
    <w:rsid w:val="006D422B"/>
    <w:rsid w:val="006D73AD"/>
    <w:rsid w:val="006E2786"/>
    <w:rsid w:val="006E5565"/>
    <w:rsid w:val="006F02BD"/>
    <w:rsid w:val="006F5EDE"/>
    <w:rsid w:val="006F772D"/>
    <w:rsid w:val="006F7B46"/>
    <w:rsid w:val="0070062A"/>
    <w:rsid w:val="0070314A"/>
    <w:rsid w:val="007035C0"/>
    <w:rsid w:val="007036CC"/>
    <w:rsid w:val="00704A94"/>
    <w:rsid w:val="00705099"/>
    <w:rsid w:val="00705988"/>
    <w:rsid w:val="00707715"/>
    <w:rsid w:val="0071036B"/>
    <w:rsid w:val="00712003"/>
    <w:rsid w:val="007139A0"/>
    <w:rsid w:val="007144A4"/>
    <w:rsid w:val="0074226E"/>
    <w:rsid w:val="007464ED"/>
    <w:rsid w:val="00746692"/>
    <w:rsid w:val="007503B4"/>
    <w:rsid w:val="00750EAB"/>
    <w:rsid w:val="00756338"/>
    <w:rsid w:val="0076675F"/>
    <w:rsid w:val="00772069"/>
    <w:rsid w:val="00772EF6"/>
    <w:rsid w:val="00775B80"/>
    <w:rsid w:val="00780B70"/>
    <w:rsid w:val="00782419"/>
    <w:rsid w:val="0078772C"/>
    <w:rsid w:val="007903BF"/>
    <w:rsid w:val="0079049E"/>
    <w:rsid w:val="007968BE"/>
    <w:rsid w:val="00796C9E"/>
    <w:rsid w:val="007A0C3C"/>
    <w:rsid w:val="007A5A89"/>
    <w:rsid w:val="007B13C9"/>
    <w:rsid w:val="007B5E13"/>
    <w:rsid w:val="007C2A40"/>
    <w:rsid w:val="007D5E5A"/>
    <w:rsid w:val="007D7BFE"/>
    <w:rsid w:val="007E460E"/>
    <w:rsid w:val="007E6EA2"/>
    <w:rsid w:val="007E751B"/>
    <w:rsid w:val="007F2A88"/>
    <w:rsid w:val="007F381B"/>
    <w:rsid w:val="007F5186"/>
    <w:rsid w:val="007F6355"/>
    <w:rsid w:val="00806DB5"/>
    <w:rsid w:val="00810D13"/>
    <w:rsid w:val="00812775"/>
    <w:rsid w:val="00812852"/>
    <w:rsid w:val="00815B5C"/>
    <w:rsid w:val="00817715"/>
    <w:rsid w:val="00824226"/>
    <w:rsid w:val="00832DBA"/>
    <w:rsid w:val="00836BFA"/>
    <w:rsid w:val="00850876"/>
    <w:rsid w:val="0085095E"/>
    <w:rsid w:val="008542BB"/>
    <w:rsid w:val="008620B8"/>
    <w:rsid w:val="008635FA"/>
    <w:rsid w:val="00864076"/>
    <w:rsid w:val="00866A1A"/>
    <w:rsid w:val="00867A57"/>
    <w:rsid w:val="008702B2"/>
    <w:rsid w:val="00877189"/>
    <w:rsid w:val="00880A8D"/>
    <w:rsid w:val="00885690"/>
    <w:rsid w:val="0088639C"/>
    <w:rsid w:val="008930F6"/>
    <w:rsid w:val="00893DE9"/>
    <w:rsid w:val="008978EC"/>
    <w:rsid w:val="008B0312"/>
    <w:rsid w:val="008B1B1E"/>
    <w:rsid w:val="008B4A71"/>
    <w:rsid w:val="008B4CB3"/>
    <w:rsid w:val="008B78DD"/>
    <w:rsid w:val="008C128F"/>
    <w:rsid w:val="008C1AA2"/>
    <w:rsid w:val="008C449D"/>
    <w:rsid w:val="008C6B69"/>
    <w:rsid w:val="008C7E3F"/>
    <w:rsid w:val="008D179D"/>
    <w:rsid w:val="008D64FC"/>
    <w:rsid w:val="008D70F3"/>
    <w:rsid w:val="008E0245"/>
    <w:rsid w:val="008E3E15"/>
    <w:rsid w:val="008E6745"/>
    <w:rsid w:val="008E7129"/>
    <w:rsid w:val="008E79E6"/>
    <w:rsid w:val="008F7757"/>
    <w:rsid w:val="00903A4C"/>
    <w:rsid w:val="0090426D"/>
    <w:rsid w:val="00905CF6"/>
    <w:rsid w:val="0091122B"/>
    <w:rsid w:val="00920E29"/>
    <w:rsid w:val="00920FBC"/>
    <w:rsid w:val="00922C0B"/>
    <w:rsid w:val="00951E8C"/>
    <w:rsid w:val="00953E18"/>
    <w:rsid w:val="00961A31"/>
    <w:rsid w:val="00962C45"/>
    <w:rsid w:val="00962C50"/>
    <w:rsid w:val="00964F78"/>
    <w:rsid w:val="00970DE2"/>
    <w:rsid w:val="009805CC"/>
    <w:rsid w:val="00984AA9"/>
    <w:rsid w:val="00984AFA"/>
    <w:rsid w:val="00987125"/>
    <w:rsid w:val="00990E72"/>
    <w:rsid w:val="00992A1C"/>
    <w:rsid w:val="009B2102"/>
    <w:rsid w:val="009B7CA2"/>
    <w:rsid w:val="009D5939"/>
    <w:rsid w:val="009E21EE"/>
    <w:rsid w:val="009F26D9"/>
    <w:rsid w:val="009F2AAC"/>
    <w:rsid w:val="009F353F"/>
    <w:rsid w:val="009F7C25"/>
    <w:rsid w:val="00A0080A"/>
    <w:rsid w:val="00A10427"/>
    <w:rsid w:val="00A1346C"/>
    <w:rsid w:val="00A13C54"/>
    <w:rsid w:val="00A17142"/>
    <w:rsid w:val="00A20599"/>
    <w:rsid w:val="00A2568C"/>
    <w:rsid w:val="00A26B36"/>
    <w:rsid w:val="00A26D20"/>
    <w:rsid w:val="00A31CEB"/>
    <w:rsid w:val="00A36383"/>
    <w:rsid w:val="00A45067"/>
    <w:rsid w:val="00A52C0B"/>
    <w:rsid w:val="00A553F8"/>
    <w:rsid w:val="00A567FB"/>
    <w:rsid w:val="00A57929"/>
    <w:rsid w:val="00A64D99"/>
    <w:rsid w:val="00A70CE9"/>
    <w:rsid w:val="00A717CE"/>
    <w:rsid w:val="00A71B2A"/>
    <w:rsid w:val="00A7312E"/>
    <w:rsid w:val="00A8624B"/>
    <w:rsid w:val="00A877F0"/>
    <w:rsid w:val="00A90F8A"/>
    <w:rsid w:val="00A9111E"/>
    <w:rsid w:val="00A92684"/>
    <w:rsid w:val="00A9510C"/>
    <w:rsid w:val="00A9680C"/>
    <w:rsid w:val="00AA159B"/>
    <w:rsid w:val="00AB2534"/>
    <w:rsid w:val="00AB4F6B"/>
    <w:rsid w:val="00AB7F31"/>
    <w:rsid w:val="00AC1970"/>
    <w:rsid w:val="00AC316C"/>
    <w:rsid w:val="00AC392A"/>
    <w:rsid w:val="00AC3D44"/>
    <w:rsid w:val="00AD3817"/>
    <w:rsid w:val="00AD786C"/>
    <w:rsid w:val="00AE4FC1"/>
    <w:rsid w:val="00AE5135"/>
    <w:rsid w:val="00AE6D3D"/>
    <w:rsid w:val="00B007BC"/>
    <w:rsid w:val="00B018C0"/>
    <w:rsid w:val="00B02B5E"/>
    <w:rsid w:val="00B12DA0"/>
    <w:rsid w:val="00B15CE3"/>
    <w:rsid w:val="00B1738F"/>
    <w:rsid w:val="00B23836"/>
    <w:rsid w:val="00B26FE3"/>
    <w:rsid w:val="00B3618B"/>
    <w:rsid w:val="00B4072A"/>
    <w:rsid w:val="00B4367F"/>
    <w:rsid w:val="00B44A76"/>
    <w:rsid w:val="00B477F0"/>
    <w:rsid w:val="00B53628"/>
    <w:rsid w:val="00B637B9"/>
    <w:rsid w:val="00B63959"/>
    <w:rsid w:val="00B67CE7"/>
    <w:rsid w:val="00B85BB9"/>
    <w:rsid w:val="00B87489"/>
    <w:rsid w:val="00BA5BE9"/>
    <w:rsid w:val="00BA606C"/>
    <w:rsid w:val="00BB2FBA"/>
    <w:rsid w:val="00BB31EA"/>
    <w:rsid w:val="00BC1F2B"/>
    <w:rsid w:val="00BC2C02"/>
    <w:rsid w:val="00BC6F75"/>
    <w:rsid w:val="00BC7111"/>
    <w:rsid w:val="00BD08D2"/>
    <w:rsid w:val="00BD3944"/>
    <w:rsid w:val="00BD6AC3"/>
    <w:rsid w:val="00BD7038"/>
    <w:rsid w:val="00BD7442"/>
    <w:rsid w:val="00BE212A"/>
    <w:rsid w:val="00BE4247"/>
    <w:rsid w:val="00BF1E98"/>
    <w:rsid w:val="00BF2531"/>
    <w:rsid w:val="00BF3560"/>
    <w:rsid w:val="00BF365A"/>
    <w:rsid w:val="00BF3EE5"/>
    <w:rsid w:val="00BF4B27"/>
    <w:rsid w:val="00BF4F6D"/>
    <w:rsid w:val="00C00437"/>
    <w:rsid w:val="00C16138"/>
    <w:rsid w:val="00C165A9"/>
    <w:rsid w:val="00C20F9A"/>
    <w:rsid w:val="00C2153C"/>
    <w:rsid w:val="00C22EFD"/>
    <w:rsid w:val="00C23B21"/>
    <w:rsid w:val="00C25D14"/>
    <w:rsid w:val="00C31F11"/>
    <w:rsid w:val="00C372D9"/>
    <w:rsid w:val="00C407B7"/>
    <w:rsid w:val="00C42C2B"/>
    <w:rsid w:val="00C51AE5"/>
    <w:rsid w:val="00C523FA"/>
    <w:rsid w:val="00C53974"/>
    <w:rsid w:val="00C55BCB"/>
    <w:rsid w:val="00C60152"/>
    <w:rsid w:val="00C622C7"/>
    <w:rsid w:val="00C66855"/>
    <w:rsid w:val="00C74A98"/>
    <w:rsid w:val="00C74C3C"/>
    <w:rsid w:val="00C86FFD"/>
    <w:rsid w:val="00C9001A"/>
    <w:rsid w:val="00C92B75"/>
    <w:rsid w:val="00CA0EE6"/>
    <w:rsid w:val="00CA119A"/>
    <w:rsid w:val="00CA1910"/>
    <w:rsid w:val="00CA2ECF"/>
    <w:rsid w:val="00CA3947"/>
    <w:rsid w:val="00CB031B"/>
    <w:rsid w:val="00CB2C4B"/>
    <w:rsid w:val="00CB39FD"/>
    <w:rsid w:val="00CB41F8"/>
    <w:rsid w:val="00CB47F8"/>
    <w:rsid w:val="00CB5CCF"/>
    <w:rsid w:val="00CB6822"/>
    <w:rsid w:val="00CC012C"/>
    <w:rsid w:val="00CC1EEE"/>
    <w:rsid w:val="00CC2474"/>
    <w:rsid w:val="00CD1FFE"/>
    <w:rsid w:val="00CD5B66"/>
    <w:rsid w:val="00CF0B79"/>
    <w:rsid w:val="00CF232C"/>
    <w:rsid w:val="00CF28A3"/>
    <w:rsid w:val="00D03609"/>
    <w:rsid w:val="00D103AA"/>
    <w:rsid w:val="00D120FA"/>
    <w:rsid w:val="00D141A1"/>
    <w:rsid w:val="00D1661E"/>
    <w:rsid w:val="00D174D9"/>
    <w:rsid w:val="00D2292D"/>
    <w:rsid w:val="00D260C4"/>
    <w:rsid w:val="00D278DE"/>
    <w:rsid w:val="00D34209"/>
    <w:rsid w:val="00D42B69"/>
    <w:rsid w:val="00D43AE4"/>
    <w:rsid w:val="00D474F5"/>
    <w:rsid w:val="00D557E0"/>
    <w:rsid w:val="00D55D02"/>
    <w:rsid w:val="00D644F0"/>
    <w:rsid w:val="00D714C7"/>
    <w:rsid w:val="00D80EC6"/>
    <w:rsid w:val="00D8167D"/>
    <w:rsid w:val="00D952D2"/>
    <w:rsid w:val="00DA0CE7"/>
    <w:rsid w:val="00DA3268"/>
    <w:rsid w:val="00DA3498"/>
    <w:rsid w:val="00DB3C71"/>
    <w:rsid w:val="00DB44E1"/>
    <w:rsid w:val="00DC2B57"/>
    <w:rsid w:val="00DC35CD"/>
    <w:rsid w:val="00DC4673"/>
    <w:rsid w:val="00DD4A1F"/>
    <w:rsid w:val="00DD7304"/>
    <w:rsid w:val="00DD74B4"/>
    <w:rsid w:val="00DE3303"/>
    <w:rsid w:val="00DE38D6"/>
    <w:rsid w:val="00DE6297"/>
    <w:rsid w:val="00DE69A1"/>
    <w:rsid w:val="00DF2B5E"/>
    <w:rsid w:val="00DF43C2"/>
    <w:rsid w:val="00DF44A3"/>
    <w:rsid w:val="00E00716"/>
    <w:rsid w:val="00E04F37"/>
    <w:rsid w:val="00E05ACE"/>
    <w:rsid w:val="00E22D7F"/>
    <w:rsid w:val="00E24498"/>
    <w:rsid w:val="00E30B08"/>
    <w:rsid w:val="00E3286C"/>
    <w:rsid w:val="00E506A9"/>
    <w:rsid w:val="00E51C67"/>
    <w:rsid w:val="00E565FD"/>
    <w:rsid w:val="00E604B6"/>
    <w:rsid w:val="00E63599"/>
    <w:rsid w:val="00E64A3F"/>
    <w:rsid w:val="00E66743"/>
    <w:rsid w:val="00E66C20"/>
    <w:rsid w:val="00E672F0"/>
    <w:rsid w:val="00E712C7"/>
    <w:rsid w:val="00E7350B"/>
    <w:rsid w:val="00E75E32"/>
    <w:rsid w:val="00E761BD"/>
    <w:rsid w:val="00E8308A"/>
    <w:rsid w:val="00E93F1F"/>
    <w:rsid w:val="00E96D9E"/>
    <w:rsid w:val="00EA17F3"/>
    <w:rsid w:val="00EA36D7"/>
    <w:rsid w:val="00EA5387"/>
    <w:rsid w:val="00EA75BB"/>
    <w:rsid w:val="00EB3B80"/>
    <w:rsid w:val="00EB4AD5"/>
    <w:rsid w:val="00EB55E8"/>
    <w:rsid w:val="00EC2F61"/>
    <w:rsid w:val="00EC4A12"/>
    <w:rsid w:val="00EE0BDD"/>
    <w:rsid w:val="00EE134B"/>
    <w:rsid w:val="00EE2AFD"/>
    <w:rsid w:val="00EE4B43"/>
    <w:rsid w:val="00EE5FC8"/>
    <w:rsid w:val="00EE7C40"/>
    <w:rsid w:val="00EF1307"/>
    <w:rsid w:val="00EF6016"/>
    <w:rsid w:val="00EF7CB4"/>
    <w:rsid w:val="00F0096B"/>
    <w:rsid w:val="00F01B24"/>
    <w:rsid w:val="00F13EA3"/>
    <w:rsid w:val="00F140FD"/>
    <w:rsid w:val="00F14342"/>
    <w:rsid w:val="00F22349"/>
    <w:rsid w:val="00F22867"/>
    <w:rsid w:val="00F2344A"/>
    <w:rsid w:val="00F2600C"/>
    <w:rsid w:val="00F3174C"/>
    <w:rsid w:val="00F43011"/>
    <w:rsid w:val="00F45E46"/>
    <w:rsid w:val="00F46B59"/>
    <w:rsid w:val="00F55CAA"/>
    <w:rsid w:val="00F64719"/>
    <w:rsid w:val="00F657E6"/>
    <w:rsid w:val="00F77177"/>
    <w:rsid w:val="00F85994"/>
    <w:rsid w:val="00F908E6"/>
    <w:rsid w:val="00FA02EF"/>
    <w:rsid w:val="00FA2EC2"/>
    <w:rsid w:val="00FA40D9"/>
    <w:rsid w:val="00FA595C"/>
    <w:rsid w:val="00FA7050"/>
    <w:rsid w:val="00FA77E2"/>
    <w:rsid w:val="00FB4543"/>
    <w:rsid w:val="00FC1845"/>
    <w:rsid w:val="00FC273D"/>
    <w:rsid w:val="00FC54C9"/>
    <w:rsid w:val="00FC587D"/>
    <w:rsid w:val="00FC70BD"/>
    <w:rsid w:val="00FD3048"/>
    <w:rsid w:val="00FE19A0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3BC9"/>
  <w15:chartTrackingRefBased/>
  <w15:docId w15:val="{B99B1967-1612-494F-BE18-8AC1FDCE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67A57"/>
  </w:style>
  <w:style w:type="paragraph" w:styleId="a5">
    <w:name w:val="Balloon Text"/>
    <w:basedOn w:val="a"/>
    <w:link w:val="a6"/>
    <w:uiPriority w:val="99"/>
    <w:semiHidden/>
    <w:unhideWhenUsed/>
    <w:rsid w:val="004B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B4EF6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3973D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5BCEC-C44A-4A86-B5FC-588F5D13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16314</Words>
  <Characters>9300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635</cp:revision>
  <cp:lastPrinted>2020-02-12T15:58:00Z</cp:lastPrinted>
  <dcterms:created xsi:type="dcterms:W3CDTF">2020-01-20T07:34:00Z</dcterms:created>
  <dcterms:modified xsi:type="dcterms:W3CDTF">2020-02-14T11:38:00Z</dcterms:modified>
</cp:coreProperties>
</file>