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0AD" w:rsidRDefault="00B600AD" w:rsidP="00B600AD">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71ADCC78" wp14:editId="338A177F">
            <wp:simplePos x="0" y="0"/>
            <wp:positionH relativeFrom="margin">
              <wp:align>center</wp:align>
            </wp:positionH>
            <wp:positionV relativeFrom="paragraph">
              <wp:posOffset>-62865</wp:posOffset>
            </wp:positionV>
            <wp:extent cx="519493" cy="684398"/>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19493" cy="684398"/>
                    </a:xfrm>
                    <a:prstGeom prst="rect">
                      <a:avLst/>
                    </a:prstGeom>
                    <a:noFill/>
                  </pic:spPr>
                </pic:pic>
              </a:graphicData>
            </a:graphic>
          </wp:anchor>
        </w:drawing>
      </w:r>
    </w:p>
    <w:p w:rsidR="00B600AD" w:rsidRDefault="00B600AD" w:rsidP="00B600AD">
      <w:pPr>
        <w:spacing w:before="360" w:after="60"/>
        <w:jc w:val="center"/>
        <w:rPr>
          <w:rFonts w:ascii="AcademyC" w:hAnsi="AcademyC"/>
          <w:b/>
          <w:color w:val="002060"/>
        </w:rPr>
      </w:pPr>
      <w:r>
        <w:rPr>
          <w:rFonts w:ascii="AcademyC" w:hAnsi="AcademyC"/>
          <w:b/>
          <w:color w:val="002060"/>
        </w:rPr>
        <w:t>УКРАЇНА</w:t>
      </w:r>
    </w:p>
    <w:p w:rsidR="00B600AD" w:rsidRDefault="00B600AD" w:rsidP="00B600AD">
      <w:pPr>
        <w:spacing w:after="60"/>
        <w:jc w:val="center"/>
        <w:rPr>
          <w:rFonts w:ascii="AcademyC" w:hAnsi="AcademyC"/>
          <w:b/>
          <w:color w:val="002060"/>
        </w:rPr>
      </w:pPr>
      <w:r>
        <w:rPr>
          <w:rFonts w:ascii="AcademyC" w:hAnsi="AcademyC"/>
          <w:b/>
          <w:color w:val="002060"/>
        </w:rPr>
        <w:t>ВИЩА  РАДА  ПРАВОСУДДЯ</w:t>
      </w:r>
    </w:p>
    <w:p w:rsidR="00B600AD" w:rsidRDefault="00B600AD" w:rsidP="00B600AD">
      <w:pPr>
        <w:spacing w:after="240"/>
        <w:jc w:val="center"/>
        <w:rPr>
          <w:rFonts w:ascii="AcademyC" w:hAnsi="AcademyC"/>
          <w:b/>
          <w:color w:val="002060"/>
        </w:rPr>
      </w:pPr>
      <w:r>
        <w:rPr>
          <w:rFonts w:ascii="AcademyC" w:hAnsi="AcademyC"/>
          <w:b/>
          <w:color w:val="002060"/>
        </w:rPr>
        <w:t xml:space="preserve"> РІШЕННЯ</w:t>
      </w:r>
    </w:p>
    <w:tbl>
      <w:tblPr>
        <w:tblW w:w="11097" w:type="dxa"/>
        <w:tblInd w:w="-108" w:type="dxa"/>
        <w:tblLook w:val="04A0" w:firstRow="1" w:lastRow="0" w:firstColumn="1" w:lastColumn="0" w:noHBand="0" w:noVBand="1"/>
      </w:tblPr>
      <w:tblGrid>
        <w:gridCol w:w="3427"/>
        <w:gridCol w:w="3661"/>
        <w:gridCol w:w="4009"/>
      </w:tblGrid>
      <w:tr w:rsidR="00B600AD" w:rsidRPr="00212DA4" w:rsidTr="00F82EFA">
        <w:trPr>
          <w:trHeight w:val="188"/>
        </w:trPr>
        <w:tc>
          <w:tcPr>
            <w:tcW w:w="3427" w:type="dxa"/>
            <w:hideMark/>
          </w:tcPr>
          <w:p w:rsidR="00B600AD" w:rsidRPr="00212DA4" w:rsidRDefault="00B600AD" w:rsidP="00B600AD">
            <w:pPr>
              <w:ind w:right="-2"/>
              <w:rPr>
                <w:noProof/>
              </w:rPr>
            </w:pPr>
            <w:r w:rsidRPr="00B600AD">
              <w:rPr>
                <w:noProof/>
              </w:rPr>
              <w:t xml:space="preserve">18 </w:t>
            </w:r>
            <w:r>
              <w:rPr>
                <w:noProof/>
              </w:rPr>
              <w:t>лютого 2020</w:t>
            </w:r>
            <w:r w:rsidRPr="00212DA4">
              <w:rPr>
                <w:noProof/>
              </w:rPr>
              <w:t xml:space="preserve"> року</w:t>
            </w:r>
          </w:p>
        </w:tc>
        <w:tc>
          <w:tcPr>
            <w:tcW w:w="3661" w:type="dxa"/>
            <w:hideMark/>
          </w:tcPr>
          <w:p w:rsidR="00B600AD" w:rsidRPr="00212DA4" w:rsidRDefault="00B600AD" w:rsidP="00B600AD">
            <w:pPr>
              <w:ind w:right="-2"/>
              <w:rPr>
                <w:noProof/>
                <w:color w:val="002060"/>
                <w:sz w:val="20"/>
                <w:szCs w:val="20"/>
              </w:rPr>
            </w:pPr>
            <w:r>
              <w:rPr>
                <w:color w:val="002060"/>
                <w:sz w:val="20"/>
                <w:szCs w:val="20"/>
              </w:rPr>
              <w:t xml:space="preserve">                     </w:t>
            </w:r>
            <w:r w:rsidRPr="00212DA4">
              <w:rPr>
                <w:color w:val="002060"/>
                <w:sz w:val="20"/>
                <w:szCs w:val="20"/>
              </w:rPr>
              <w:t>Київ</w:t>
            </w:r>
          </w:p>
        </w:tc>
        <w:tc>
          <w:tcPr>
            <w:tcW w:w="4009" w:type="dxa"/>
            <w:hideMark/>
          </w:tcPr>
          <w:p w:rsidR="00B600AD" w:rsidRPr="00212DA4" w:rsidRDefault="00B600AD" w:rsidP="00B600AD">
            <w:pPr>
              <w:ind w:right="-2"/>
              <w:rPr>
                <w:noProof/>
                <w:color w:val="002060"/>
              </w:rPr>
            </w:pPr>
            <w:r w:rsidRPr="00212DA4">
              <w:t xml:space="preserve">           № </w:t>
            </w:r>
            <w:r>
              <w:t>501/0/15-20</w:t>
            </w:r>
            <w:r w:rsidRPr="00212DA4">
              <w:rPr>
                <w:noProof/>
                <w:color w:val="002060"/>
              </w:rPr>
              <w:t xml:space="preserve"> </w:t>
            </w:r>
          </w:p>
        </w:tc>
      </w:tr>
    </w:tbl>
    <w:p w:rsidR="007F6338" w:rsidRPr="00B600AD" w:rsidRDefault="007F6338" w:rsidP="00BA3DDA">
      <w:pPr>
        <w:tabs>
          <w:tab w:val="left" w:pos="4962"/>
        </w:tabs>
        <w:ind w:right="5242"/>
        <w:jc w:val="both"/>
        <w:rPr>
          <w:rFonts w:eastAsia="Calibri"/>
          <w:b/>
          <w:sz w:val="24"/>
          <w:szCs w:val="24"/>
        </w:rPr>
      </w:pPr>
    </w:p>
    <w:p w:rsidR="00803C53" w:rsidRPr="00667558" w:rsidRDefault="00DB7F5A" w:rsidP="00BA3DDA">
      <w:pPr>
        <w:pStyle w:val="a5"/>
        <w:spacing w:after="0" w:line="240" w:lineRule="auto"/>
        <w:ind w:right="5526"/>
        <w:jc w:val="both"/>
        <w:rPr>
          <w:rFonts w:ascii="Times New Roman" w:hAnsi="Times New Roman"/>
          <w:b/>
          <w:color w:val="auto"/>
          <w:sz w:val="24"/>
          <w:szCs w:val="24"/>
        </w:rPr>
      </w:pPr>
      <w:r w:rsidRPr="00667558">
        <w:rPr>
          <w:rFonts w:ascii="Times New Roman" w:eastAsia="Times New Roman" w:hAnsi="Times New Roman"/>
          <w:b/>
          <w:color w:val="auto"/>
          <w:sz w:val="24"/>
          <w:szCs w:val="24"/>
          <w:lang w:eastAsia="ru-RU"/>
        </w:rPr>
        <w:t xml:space="preserve">Про зміну </w:t>
      </w:r>
      <w:r w:rsidRPr="00667558">
        <w:rPr>
          <w:rFonts w:ascii="Times New Roman" w:hAnsi="Times New Roman"/>
          <w:b/>
          <w:color w:val="auto"/>
          <w:sz w:val="24"/>
          <w:szCs w:val="24"/>
          <w:lang w:eastAsia="ru-RU"/>
        </w:rPr>
        <w:t xml:space="preserve">рішення </w:t>
      </w:r>
      <w:r w:rsidRPr="00667558">
        <w:rPr>
          <w:rFonts w:ascii="Times New Roman" w:eastAsia="Times New Roman" w:hAnsi="Times New Roman"/>
          <w:b/>
          <w:color w:val="auto"/>
          <w:sz w:val="24"/>
          <w:szCs w:val="24"/>
          <w:lang w:eastAsia="ru-RU"/>
        </w:rPr>
        <w:t>Перш</w:t>
      </w:r>
      <w:r w:rsidR="00F64D68" w:rsidRPr="00667558">
        <w:rPr>
          <w:rFonts w:ascii="Times New Roman" w:eastAsia="Times New Roman" w:hAnsi="Times New Roman"/>
          <w:b/>
          <w:color w:val="auto"/>
          <w:sz w:val="24"/>
          <w:szCs w:val="24"/>
          <w:lang w:eastAsia="ru-RU"/>
        </w:rPr>
        <w:t>ої Дисциплінарної палати Вищої р</w:t>
      </w:r>
      <w:r w:rsidRPr="00667558">
        <w:rPr>
          <w:rFonts w:ascii="Times New Roman" w:eastAsia="Times New Roman" w:hAnsi="Times New Roman"/>
          <w:b/>
          <w:color w:val="auto"/>
          <w:sz w:val="24"/>
          <w:szCs w:val="24"/>
          <w:lang w:eastAsia="ru-RU"/>
        </w:rPr>
        <w:t xml:space="preserve">ади правосуддя від </w:t>
      </w:r>
      <w:r w:rsidR="00803C53" w:rsidRPr="00667558">
        <w:rPr>
          <w:rFonts w:ascii="Times New Roman" w:hAnsi="Times New Roman"/>
          <w:b/>
          <w:color w:val="auto"/>
          <w:sz w:val="24"/>
          <w:szCs w:val="24"/>
        </w:rPr>
        <w:t xml:space="preserve">19 квітня 2019 року № 1204/1дп/15-19 </w:t>
      </w:r>
      <w:r w:rsidRPr="00667558">
        <w:rPr>
          <w:rFonts w:ascii="Times New Roman" w:hAnsi="Times New Roman"/>
          <w:b/>
          <w:color w:val="auto"/>
          <w:sz w:val="24"/>
          <w:szCs w:val="24"/>
        </w:rPr>
        <w:t>п</w:t>
      </w:r>
      <w:r w:rsidR="00803C53" w:rsidRPr="00667558">
        <w:rPr>
          <w:rFonts w:ascii="Times New Roman" w:hAnsi="Times New Roman"/>
          <w:b/>
          <w:color w:val="auto"/>
          <w:sz w:val="24"/>
          <w:szCs w:val="24"/>
        </w:rPr>
        <w:t xml:space="preserve">ро притягнення </w:t>
      </w:r>
      <w:r w:rsidR="00E46ABA" w:rsidRPr="00667558">
        <w:rPr>
          <w:rFonts w:ascii="Times New Roman" w:hAnsi="Times New Roman"/>
          <w:b/>
          <w:color w:val="auto"/>
          <w:sz w:val="24"/>
          <w:szCs w:val="24"/>
        </w:rPr>
        <w:t>до дисциплінарної відповідальності</w:t>
      </w:r>
      <w:r w:rsidR="00F64D68" w:rsidRPr="00667558">
        <w:rPr>
          <w:rFonts w:ascii="Times New Roman" w:hAnsi="Times New Roman"/>
          <w:b/>
          <w:color w:val="auto"/>
          <w:sz w:val="24"/>
          <w:szCs w:val="24"/>
        </w:rPr>
        <w:t xml:space="preserve"> </w:t>
      </w:r>
      <w:r w:rsidR="00F64D68" w:rsidRPr="00667558">
        <w:rPr>
          <w:rFonts w:ascii="Times New Roman" w:hAnsi="Times New Roman"/>
          <w:b/>
          <w:color w:val="auto"/>
          <w:sz w:val="24"/>
          <w:szCs w:val="24"/>
          <w:lang w:val="en-US"/>
        </w:rPr>
        <w:t>c</w:t>
      </w:r>
      <w:proofErr w:type="spellStart"/>
      <w:r w:rsidR="00803C53" w:rsidRPr="00667558">
        <w:rPr>
          <w:rFonts w:ascii="Times New Roman" w:hAnsi="Times New Roman"/>
          <w:b/>
          <w:color w:val="auto"/>
          <w:sz w:val="24"/>
          <w:szCs w:val="24"/>
        </w:rPr>
        <w:t>удді</w:t>
      </w:r>
      <w:proofErr w:type="spellEnd"/>
      <w:r w:rsidR="00803C53" w:rsidRPr="00667558">
        <w:rPr>
          <w:rFonts w:ascii="Times New Roman" w:hAnsi="Times New Roman"/>
          <w:b/>
          <w:color w:val="auto"/>
          <w:sz w:val="24"/>
          <w:szCs w:val="24"/>
        </w:rPr>
        <w:t xml:space="preserve"> Орджонікідзевського районного суду міста Харкова </w:t>
      </w:r>
      <w:r w:rsidR="00F64D68" w:rsidRPr="00667558">
        <w:rPr>
          <w:rFonts w:ascii="Times New Roman" w:hAnsi="Times New Roman"/>
          <w:b/>
          <w:color w:val="auto"/>
          <w:sz w:val="24"/>
          <w:szCs w:val="24"/>
        </w:rPr>
        <w:t xml:space="preserve">        </w:t>
      </w:r>
      <w:proofErr w:type="spellStart"/>
      <w:r w:rsidR="00803C53" w:rsidRPr="00667558">
        <w:rPr>
          <w:rFonts w:ascii="Times New Roman" w:hAnsi="Times New Roman"/>
          <w:b/>
          <w:color w:val="auto"/>
          <w:sz w:val="24"/>
          <w:szCs w:val="24"/>
        </w:rPr>
        <w:t>Матвієвської</w:t>
      </w:r>
      <w:proofErr w:type="spellEnd"/>
      <w:r w:rsidR="00803C53" w:rsidRPr="00667558">
        <w:rPr>
          <w:rFonts w:ascii="Times New Roman" w:hAnsi="Times New Roman"/>
          <w:b/>
          <w:color w:val="auto"/>
          <w:sz w:val="24"/>
          <w:szCs w:val="24"/>
        </w:rPr>
        <w:t xml:space="preserve"> Г.</w:t>
      </w:r>
      <w:r w:rsidR="008B00E1">
        <w:rPr>
          <w:rFonts w:ascii="Times New Roman" w:hAnsi="Times New Roman"/>
          <w:b/>
          <w:color w:val="auto"/>
          <w:sz w:val="24"/>
          <w:szCs w:val="24"/>
        </w:rPr>
        <w:t>В</w:t>
      </w:r>
      <w:r w:rsidR="00E46ABA" w:rsidRPr="00667558">
        <w:rPr>
          <w:rFonts w:ascii="Times New Roman" w:hAnsi="Times New Roman"/>
          <w:b/>
          <w:color w:val="auto"/>
          <w:sz w:val="24"/>
          <w:szCs w:val="24"/>
        </w:rPr>
        <w:t>.</w:t>
      </w:r>
      <w:r w:rsidR="00803C53" w:rsidRPr="00667558">
        <w:rPr>
          <w:rFonts w:ascii="Times New Roman" w:hAnsi="Times New Roman"/>
          <w:b/>
          <w:color w:val="auto"/>
          <w:sz w:val="24"/>
          <w:szCs w:val="24"/>
        </w:rPr>
        <w:t xml:space="preserve"> </w:t>
      </w:r>
    </w:p>
    <w:p w:rsidR="00803C53" w:rsidRDefault="00803C53" w:rsidP="00BA3DDA">
      <w:pPr>
        <w:ind w:firstLine="684"/>
        <w:jc w:val="both"/>
      </w:pPr>
    </w:p>
    <w:p w:rsidR="00803C53" w:rsidRPr="00667558" w:rsidRDefault="00803C53" w:rsidP="00BA3DDA">
      <w:pPr>
        <w:spacing w:line="288" w:lineRule="auto"/>
        <w:ind w:firstLine="709"/>
        <w:jc w:val="both"/>
      </w:pPr>
      <w:r w:rsidRPr="00667558">
        <w:t xml:space="preserve">Вища рада правосуддя, розглянувши скаргу судді Орджонікідзевського районного суду міста Харкова </w:t>
      </w:r>
      <w:proofErr w:type="spellStart"/>
      <w:r w:rsidRPr="00667558">
        <w:t>Матвієвської</w:t>
      </w:r>
      <w:proofErr w:type="spellEnd"/>
      <w:r w:rsidRPr="00667558">
        <w:t xml:space="preserve"> Ганни </w:t>
      </w:r>
      <w:proofErr w:type="spellStart"/>
      <w:r w:rsidRPr="00667558">
        <w:t>Вячеславівни</w:t>
      </w:r>
      <w:proofErr w:type="spellEnd"/>
      <w:r w:rsidRPr="00667558">
        <w:t xml:space="preserve"> на рішення  Першої Дисциплінарної палати Вищої ради правосуддя від 19 квітня 2019 року                 № 1204/1дп/15-19 про притягнення її до дисциплінарної відповідальності,</w:t>
      </w:r>
    </w:p>
    <w:p w:rsidR="00803C53" w:rsidRPr="00667558" w:rsidRDefault="00803C53" w:rsidP="00BA3DDA">
      <w:pPr>
        <w:spacing w:line="288" w:lineRule="auto"/>
        <w:ind w:firstLine="709"/>
        <w:jc w:val="both"/>
      </w:pPr>
    </w:p>
    <w:p w:rsidR="00803C53" w:rsidRPr="00667558" w:rsidRDefault="00803C53" w:rsidP="00BA3DDA">
      <w:pPr>
        <w:spacing w:line="288" w:lineRule="auto"/>
        <w:jc w:val="center"/>
        <w:rPr>
          <w:rFonts w:eastAsia="Calibri"/>
          <w:b/>
        </w:rPr>
      </w:pPr>
      <w:r w:rsidRPr="00667558">
        <w:rPr>
          <w:rFonts w:eastAsia="Calibri"/>
          <w:b/>
        </w:rPr>
        <w:t>встановила:</w:t>
      </w:r>
    </w:p>
    <w:p w:rsidR="00803C53" w:rsidRPr="00667558" w:rsidRDefault="00803C53" w:rsidP="00BA3DDA">
      <w:pPr>
        <w:spacing w:line="288" w:lineRule="auto"/>
        <w:jc w:val="center"/>
        <w:rPr>
          <w:rFonts w:eastAsia="Calibri"/>
          <w:vertAlign w:val="superscript"/>
        </w:rPr>
      </w:pPr>
    </w:p>
    <w:p w:rsidR="00803C53" w:rsidRPr="00667558" w:rsidRDefault="00803C53" w:rsidP="00BA3DDA">
      <w:pPr>
        <w:spacing w:line="288" w:lineRule="auto"/>
        <w:jc w:val="both"/>
        <w:rPr>
          <w:shd w:val="clear" w:color="auto" w:fill="FFFFFF"/>
        </w:rPr>
      </w:pPr>
      <w:r w:rsidRPr="00667558">
        <w:rPr>
          <w:shd w:val="clear" w:color="auto" w:fill="FFFFFF"/>
        </w:rPr>
        <w:t xml:space="preserve">до Вищої ради правосуддя 17 травня 2019 року за вхідним № 2198/0/6-19 надійшла скарга судді Орджонікідзевського районного суду міста Харкова </w:t>
      </w:r>
      <w:proofErr w:type="spellStart"/>
      <w:r w:rsidRPr="00667558">
        <w:rPr>
          <w:shd w:val="clear" w:color="auto" w:fill="FFFFFF"/>
        </w:rPr>
        <w:t>Матвієвської</w:t>
      </w:r>
      <w:proofErr w:type="spellEnd"/>
      <w:r w:rsidRPr="00667558">
        <w:rPr>
          <w:shd w:val="clear" w:color="auto" w:fill="FFFFFF"/>
        </w:rPr>
        <w:t xml:space="preserve"> Г.В. на рішення Першої Дисциплінарної палати Вищої ради правосуддя (далі</w:t>
      </w:r>
      <w:r w:rsidR="008B00E1">
        <w:rPr>
          <w:shd w:val="clear" w:color="auto" w:fill="FFFFFF"/>
        </w:rPr>
        <w:t xml:space="preserve"> також</w:t>
      </w:r>
      <w:r w:rsidRPr="00667558">
        <w:rPr>
          <w:shd w:val="clear" w:color="auto" w:fill="FFFFFF"/>
        </w:rPr>
        <w:t xml:space="preserve"> – </w:t>
      </w:r>
      <w:r w:rsidRPr="00667558">
        <w:t xml:space="preserve">Дисциплінарна  палата) </w:t>
      </w:r>
      <w:r w:rsidRPr="00667558">
        <w:rPr>
          <w:shd w:val="clear" w:color="auto" w:fill="FFFFFF"/>
        </w:rPr>
        <w:t xml:space="preserve">від 19 квітня 2019 року </w:t>
      </w:r>
      <w:r w:rsidR="00F64D68" w:rsidRPr="00667558">
        <w:rPr>
          <w:shd w:val="clear" w:color="auto" w:fill="FFFFFF"/>
        </w:rPr>
        <w:t xml:space="preserve">                                </w:t>
      </w:r>
      <w:r w:rsidRPr="00667558">
        <w:rPr>
          <w:shd w:val="clear" w:color="auto" w:fill="FFFFFF"/>
        </w:rPr>
        <w:t>№ 1204/1дп/15-19</w:t>
      </w:r>
      <w:r w:rsidRPr="00667558">
        <w:rPr>
          <w:b/>
          <w:shd w:val="clear" w:color="auto" w:fill="FFFFFF"/>
        </w:rPr>
        <w:t xml:space="preserve"> </w:t>
      </w:r>
      <w:r w:rsidRPr="00667558">
        <w:rPr>
          <w:shd w:val="clear" w:color="auto" w:fill="FFFFFF"/>
        </w:rPr>
        <w:t>про притягнення її до дисциплінарної відповідальності та накладення дисциплінарного стягнення у виді догани – з позбавленням права на отримання доплат до посадового окладу судді протягом одного місяця.</w:t>
      </w:r>
    </w:p>
    <w:p w:rsidR="00803C53" w:rsidRPr="00667558" w:rsidRDefault="00803C53" w:rsidP="00BA3DDA">
      <w:pPr>
        <w:spacing w:line="288" w:lineRule="auto"/>
        <w:ind w:firstLine="709"/>
        <w:jc w:val="both"/>
      </w:pPr>
      <w:r w:rsidRPr="00667558">
        <w:t xml:space="preserve">Суддя </w:t>
      </w:r>
      <w:proofErr w:type="spellStart"/>
      <w:r w:rsidRPr="00667558">
        <w:rPr>
          <w:shd w:val="clear" w:color="auto" w:fill="FFFFFF"/>
        </w:rPr>
        <w:t>Матвієвська</w:t>
      </w:r>
      <w:proofErr w:type="spellEnd"/>
      <w:r w:rsidRPr="00667558">
        <w:rPr>
          <w:shd w:val="clear" w:color="auto" w:fill="FFFFFF"/>
        </w:rPr>
        <w:t xml:space="preserve"> Г.В. </w:t>
      </w:r>
      <w:r w:rsidRPr="00667558">
        <w:t>вважає рішення Дисциплінарної палати незаконним, невмотивованим</w:t>
      </w:r>
      <w:r w:rsidR="008B00E1">
        <w:t>,</w:t>
      </w:r>
      <w:r w:rsidRPr="00667558">
        <w:t xml:space="preserve"> у зв’язку з чим просить його скасувати повністю, а дисциплінарне провадження закрити.</w:t>
      </w:r>
    </w:p>
    <w:p w:rsidR="00803C53" w:rsidRPr="00667558" w:rsidRDefault="00803C53" w:rsidP="00BA3DDA">
      <w:pPr>
        <w:spacing w:line="288" w:lineRule="auto"/>
        <w:ind w:firstLine="709"/>
        <w:jc w:val="both"/>
        <w:rPr>
          <w:shd w:val="clear" w:color="auto" w:fill="FFFFFF"/>
        </w:rPr>
      </w:pPr>
      <w:r w:rsidRPr="00667558">
        <w:rPr>
          <w:shd w:val="clear" w:color="auto" w:fill="FFFFFF"/>
        </w:rPr>
        <w:t>Відповідно до протоколу автоматизованого розподілу справи між членами Вищої ради правосуддя від 17 травня 2019 року доповідачем щодо вказаної скарги визначено члена Вищої ради правосуддя Говоруху В.І.</w:t>
      </w:r>
    </w:p>
    <w:p w:rsidR="00803C53" w:rsidRPr="00667558" w:rsidRDefault="00803C53" w:rsidP="00BA3DDA">
      <w:pPr>
        <w:spacing w:line="288" w:lineRule="auto"/>
        <w:ind w:firstLine="709"/>
        <w:jc w:val="both"/>
      </w:pPr>
      <w:r w:rsidRPr="00667558">
        <w:rPr>
          <w:rFonts w:eastAsia="Calibri"/>
        </w:rPr>
        <w:t xml:space="preserve">Скарга судді </w:t>
      </w:r>
      <w:r w:rsidRPr="00667558">
        <w:t xml:space="preserve">Орджонікідзевського районного суду міста Харкова </w:t>
      </w:r>
      <w:proofErr w:type="spellStart"/>
      <w:r w:rsidRPr="00667558">
        <w:t>Матвієвської</w:t>
      </w:r>
      <w:proofErr w:type="spellEnd"/>
      <w:r w:rsidRPr="00667558">
        <w:t xml:space="preserve"> Г.В. подана з дотриманням вимог, визначених Законом України «Про Вищу раду правосуддя».</w:t>
      </w:r>
    </w:p>
    <w:p w:rsidR="00803C53" w:rsidRPr="00667558" w:rsidRDefault="00803C53" w:rsidP="00BA3DDA">
      <w:pPr>
        <w:spacing w:line="288" w:lineRule="auto"/>
        <w:ind w:firstLine="709"/>
        <w:jc w:val="both"/>
      </w:pPr>
      <w:r w:rsidRPr="00667558">
        <w:lastRenderedPageBreak/>
        <w:t xml:space="preserve">Суддя </w:t>
      </w:r>
      <w:proofErr w:type="spellStart"/>
      <w:r w:rsidRPr="00667558">
        <w:t>Матвієвська</w:t>
      </w:r>
      <w:proofErr w:type="spellEnd"/>
      <w:r w:rsidRPr="00667558">
        <w:t xml:space="preserve"> Г.В., скаржник </w:t>
      </w:r>
      <w:proofErr w:type="spellStart"/>
      <w:r w:rsidRPr="00667558">
        <w:t>Подвезько</w:t>
      </w:r>
      <w:proofErr w:type="spellEnd"/>
      <w:r w:rsidRPr="00667558">
        <w:t xml:space="preserve"> А.В. повідомлені про дату, час і місце розгляду вказаної скарги. Зазначену інформацію оприлюднено на офіційному веб-сайті Вищої ради правосуддя.</w:t>
      </w:r>
    </w:p>
    <w:p w:rsidR="00803C53" w:rsidRPr="00667558" w:rsidRDefault="00803C53" w:rsidP="00BA3DDA">
      <w:pPr>
        <w:spacing w:line="288" w:lineRule="auto"/>
        <w:ind w:firstLine="709"/>
        <w:jc w:val="both"/>
      </w:pPr>
      <w:r w:rsidRPr="00667558">
        <w:t xml:space="preserve">У засіданні Вищої ради правосуддя суддя </w:t>
      </w:r>
      <w:proofErr w:type="spellStart"/>
      <w:r w:rsidRPr="00667558">
        <w:t>Матвієвська</w:t>
      </w:r>
      <w:proofErr w:type="spellEnd"/>
      <w:r w:rsidRPr="00667558">
        <w:t xml:space="preserve"> Г.В. підтримала скаргу на рішення Дисциплінарної палати </w:t>
      </w:r>
      <w:r w:rsidRPr="00667558">
        <w:rPr>
          <w:shd w:val="clear" w:color="auto" w:fill="FFFFFF"/>
        </w:rPr>
        <w:t xml:space="preserve">від 19 квітня 2019 року </w:t>
      </w:r>
      <w:r w:rsidR="00F64D68" w:rsidRPr="00667558">
        <w:rPr>
          <w:shd w:val="clear" w:color="auto" w:fill="FFFFFF"/>
        </w:rPr>
        <w:t xml:space="preserve">                                  </w:t>
      </w:r>
      <w:r w:rsidRPr="00667558">
        <w:rPr>
          <w:shd w:val="clear" w:color="auto" w:fill="FFFFFF"/>
        </w:rPr>
        <w:t>№ 1204/1дп/15-19</w:t>
      </w:r>
      <w:r w:rsidRPr="00667558">
        <w:rPr>
          <w:b/>
          <w:shd w:val="clear" w:color="auto" w:fill="FFFFFF"/>
        </w:rPr>
        <w:t xml:space="preserve"> </w:t>
      </w:r>
      <w:r w:rsidRPr="00667558">
        <w:t>у повному обсязі та просила її задовольнити.</w:t>
      </w:r>
    </w:p>
    <w:p w:rsidR="00DB7F5A" w:rsidRPr="00667558" w:rsidRDefault="00803C53" w:rsidP="00BA3DDA">
      <w:pPr>
        <w:spacing w:line="288" w:lineRule="auto"/>
        <w:ind w:firstLine="851"/>
        <w:jc w:val="both"/>
        <w:rPr>
          <w:rFonts w:eastAsia="Calibri"/>
          <w:lang w:eastAsia="en-US"/>
        </w:rPr>
      </w:pPr>
      <w:r w:rsidRPr="00667558">
        <w:rPr>
          <w:rFonts w:eastAsia="Calibri"/>
        </w:rPr>
        <w:t xml:space="preserve">За результатами перевірки член Вищої ради правосуддя </w:t>
      </w:r>
      <w:r w:rsidRPr="00667558">
        <w:rPr>
          <w:shd w:val="clear" w:color="auto" w:fill="FFFFFF"/>
        </w:rPr>
        <w:t>Говоруха В.І</w:t>
      </w:r>
      <w:r w:rsidR="00F64D68" w:rsidRPr="00667558">
        <w:rPr>
          <w:shd w:val="clear" w:color="auto" w:fill="FFFFFF"/>
        </w:rPr>
        <w:t>.</w:t>
      </w:r>
      <w:r w:rsidR="00DB7F5A" w:rsidRPr="00667558">
        <w:rPr>
          <w:rFonts w:eastAsia="Calibri"/>
          <w:lang w:eastAsia="en-US"/>
        </w:rPr>
        <w:t xml:space="preserve"> склав висновок із викладенням фактів та обставин, що обґрунтовують надану у висновку пропозицію.</w:t>
      </w:r>
    </w:p>
    <w:p w:rsidR="00C5629D" w:rsidRPr="00667558" w:rsidRDefault="00803C53" w:rsidP="00BA3DDA">
      <w:pPr>
        <w:spacing w:line="288" w:lineRule="auto"/>
        <w:ind w:firstLine="709"/>
        <w:jc w:val="both"/>
      </w:pPr>
      <w:r w:rsidRPr="00667558">
        <w:rPr>
          <w:rFonts w:eastAsia="Calibri"/>
        </w:rPr>
        <w:t xml:space="preserve">Вища рада правосуддя, </w:t>
      </w:r>
      <w:r w:rsidR="008B00E1">
        <w:rPr>
          <w:rFonts w:eastAsia="Calibri"/>
        </w:rPr>
        <w:t xml:space="preserve">дослідивши </w:t>
      </w:r>
      <w:r w:rsidRPr="00667558">
        <w:rPr>
          <w:rFonts w:eastAsia="Calibri"/>
        </w:rPr>
        <w:t xml:space="preserve">скаргу та матеріали дисциплінарної справи, заслухавши доповідача – члена Вищої ради правосуддя </w:t>
      </w:r>
      <w:r w:rsidRPr="00667558">
        <w:rPr>
          <w:shd w:val="clear" w:color="auto" w:fill="FFFFFF"/>
        </w:rPr>
        <w:t xml:space="preserve">Говоруху В.І., </w:t>
      </w:r>
      <w:r w:rsidRPr="00667558">
        <w:rPr>
          <w:rFonts w:eastAsia="Calibri"/>
        </w:rPr>
        <w:t xml:space="preserve">суддю </w:t>
      </w:r>
      <w:proofErr w:type="spellStart"/>
      <w:r w:rsidRPr="00667558">
        <w:rPr>
          <w:shd w:val="clear" w:color="auto" w:fill="FFFFFF"/>
        </w:rPr>
        <w:t>Матвієвську</w:t>
      </w:r>
      <w:proofErr w:type="spellEnd"/>
      <w:r w:rsidRPr="00667558">
        <w:rPr>
          <w:shd w:val="clear" w:color="auto" w:fill="FFFFFF"/>
        </w:rPr>
        <w:t xml:space="preserve"> Г.В.</w:t>
      </w:r>
      <w:r w:rsidRPr="00667558">
        <w:rPr>
          <w:rFonts w:eastAsia="Calibri"/>
        </w:rPr>
        <w:t>, дійшла висновку, що</w:t>
      </w:r>
      <w:r w:rsidR="00DB7F5A" w:rsidRPr="00667558">
        <w:rPr>
          <w:rFonts w:eastAsia="Calibri"/>
        </w:rPr>
        <w:t xml:space="preserve"> </w:t>
      </w:r>
      <w:r w:rsidR="00C5629D" w:rsidRPr="00667558">
        <w:t xml:space="preserve">скарга частково підлягає задоволенню, а </w:t>
      </w:r>
      <w:r w:rsidR="00C5629D" w:rsidRPr="00667558">
        <w:rPr>
          <w:rFonts w:eastAsia="Calibri"/>
          <w:lang w:eastAsia="en-US"/>
        </w:rPr>
        <w:t xml:space="preserve">рішення Першої Дисциплінарної палати Вищої ради правосуддя від </w:t>
      </w:r>
      <w:r w:rsidR="00DB7F5A" w:rsidRPr="00667558">
        <w:rPr>
          <w:shd w:val="clear" w:color="auto" w:fill="FFFFFF"/>
        </w:rPr>
        <w:t>19 квітня 2019 року № 1204/1дп/15-19</w:t>
      </w:r>
      <w:r w:rsidR="00DB7F5A" w:rsidRPr="00667558">
        <w:rPr>
          <w:b/>
          <w:shd w:val="clear" w:color="auto" w:fill="FFFFFF"/>
        </w:rPr>
        <w:t xml:space="preserve"> </w:t>
      </w:r>
      <w:r w:rsidR="00C5629D" w:rsidRPr="00667558">
        <w:rPr>
          <w:rFonts w:eastAsia="Calibri"/>
          <w:lang w:eastAsia="en-US"/>
        </w:rPr>
        <w:t>слід</w:t>
      </w:r>
      <w:r w:rsidR="00C5629D" w:rsidRPr="00667558">
        <w:t xml:space="preserve"> змінити</w:t>
      </w:r>
      <w:r w:rsidR="00C5629D" w:rsidRPr="00667558">
        <w:rPr>
          <w:rFonts w:eastAsia="Calibri"/>
          <w:lang w:eastAsia="en-US"/>
        </w:rPr>
        <w:t xml:space="preserve"> з</w:t>
      </w:r>
      <w:r w:rsidR="00C5629D" w:rsidRPr="00667558">
        <w:t xml:space="preserve"> огляду на таке.</w:t>
      </w:r>
    </w:p>
    <w:p w:rsidR="00803C53" w:rsidRPr="00667558" w:rsidRDefault="00803C53" w:rsidP="00BA3DDA">
      <w:pPr>
        <w:pStyle w:val="Style98"/>
        <w:widowControl/>
        <w:spacing w:line="288" w:lineRule="auto"/>
        <w:ind w:firstLine="709"/>
      </w:pPr>
      <w:proofErr w:type="spellStart"/>
      <w:r w:rsidRPr="00667558">
        <w:t>Матвієвська</w:t>
      </w:r>
      <w:proofErr w:type="spellEnd"/>
      <w:r w:rsidRPr="00667558">
        <w:t xml:space="preserve"> Ганна </w:t>
      </w:r>
      <w:proofErr w:type="spellStart"/>
      <w:r w:rsidRPr="00667558">
        <w:t>Вячеславівна</w:t>
      </w:r>
      <w:proofErr w:type="spellEnd"/>
      <w:r w:rsidRPr="00667558">
        <w:t xml:space="preserve"> Указом Президента України від </w:t>
      </w:r>
      <w:r w:rsidR="00F64D68" w:rsidRPr="00667558">
        <w:t xml:space="preserve">                      </w:t>
      </w:r>
      <w:r w:rsidRPr="00667558">
        <w:t xml:space="preserve">14 липня 2004 року № 790/2004 призначена на посаду судді </w:t>
      </w:r>
      <w:r w:rsidRPr="00667558">
        <w:rPr>
          <w:rStyle w:val="FontStyle14"/>
          <w:sz w:val="28"/>
          <w:szCs w:val="28"/>
        </w:rPr>
        <w:t>Орджонікідзевського районного суду міста Харкова</w:t>
      </w:r>
      <w:r w:rsidRPr="00667558">
        <w:t xml:space="preserve"> </w:t>
      </w:r>
      <w:r w:rsidR="008B00E1">
        <w:t>строком на п’ять років</w:t>
      </w:r>
      <w:r w:rsidRPr="00667558">
        <w:t>, Постановою Верховної Ради України від 15 квітня 2010 року № 2135-VI обрана на посаду судді цього суду безстроково.</w:t>
      </w:r>
    </w:p>
    <w:p w:rsidR="00803C53" w:rsidRPr="00667558" w:rsidRDefault="00803C53" w:rsidP="00BA3DDA">
      <w:pPr>
        <w:spacing w:line="288" w:lineRule="auto"/>
        <w:ind w:firstLine="709"/>
        <w:jc w:val="both"/>
        <w:rPr>
          <w:rFonts w:eastAsia="Calibri"/>
        </w:rPr>
      </w:pPr>
      <w:r w:rsidRPr="00667558">
        <w:t xml:space="preserve">До Вищої ради правосуддя 27 квітня та 13 вересня 2018 року надійшли дисциплінарні скарги </w:t>
      </w:r>
      <w:proofErr w:type="spellStart"/>
      <w:r w:rsidRPr="00667558">
        <w:t>Подвезька</w:t>
      </w:r>
      <w:proofErr w:type="spellEnd"/>
      <w:r w:rsidRPr="00667558">
        <w:t xml:space="preserve"> А.В. на дії судді Орджонікідзевського районного суду міста Харкова </w:t>
      </w:r>
      <w:proofErr w:type="spellStart"/>
      <w:r w:rsidRPr="00667558">
        <w:t>Матвієвської</w:t>
      </w:r>
      <w:proofErr w:type="spellEnd"/>
      <w:r w:rsidRPr="00667558">
        <w:t xml:space="preserve"> Г.В. під час розгляду справи  </w:t>
      </w:r>
      <w:r w:rsidR="00F64D68" w:rsidRPr="00667558">
        <w:t xml:space="preserve">                   </w:t>
      </w:r>
      <w:r w:rsidRPr="00667558">
        <w:t>№ 644/11323/15-ц.</w:t>
      </w:r>
    </w:p>
    <w:p w:rsidR="00803C53" w:rsidRPr="00667558" w:rsidRDefault="00803C53" w:rsidP="00BA3DDA">
      <w:pPr>
        <w:spacing w:line="288" w:lineRule="auto"/>
        <w:ind w:firstLine="709"/>
        <w:jc w:val="both"/>
      </w:pPr>
      <w:r w:rsidRPr="00667558">
        <w:rPr>
          <w:rFonts w:eastAsia="Calibri"/>
        </w:rPr>
        <w:t xml:space="preserve">У скарзі зазначено, що суддя </w:t>
      </w:r>
      <w:proofErr w:type="spellStart"/>
      <w:r w:rsidRPr="00667558">
        <w:rPr>
          <w:rFonts w:eastAsia="Calibri"/>
        </w:rPr>
        <w:t>Матвієвська</w:t>
      </w:r>
      <w:proofErr w:type="spellEnd"/>
      <w:r w:rsidRPr="00667558">
        <w:rPr>
          <w:rFonts w:eastAsia="Calibri"/>
        </w:rPr>
        <w:t xml:space="preserve"> Г.В</w:t>
      </w:r>
      <w:r w:rsidR="00F64D68" w:rsidRPr="00667558">
        <w:rPr>
          <w:rFonts w:eastAsia="Calibri"/>
        </w:rPr>
        <w:t>.</w:t>
      </w:r>
      <w:r w:rsidRPr="00667558">
        <w:rPr>
          <w:rFonts w:eastAsia="Calibri"/>
        </w:rPr>
        <w:t xml:space="preserve"> безпідставно затягувала упродовж тривалого часу розгляд справи </w:t>
      </w:r>
      <w:r w:rsidRPr="00667558">
        <w:t xml:space="preserve">№ 644/11323/15-ц, що призвело до порушення прав та законних інтересів позивача </w:t>
      </w:r>
      <w:r w:rsidR="00D256F1">
        <w:t>ОСОБА_1.</w:t>
      </w:r>
      <w:r w:rsidRPr="00667558">
        <w:t xml:space="preserve"> У зв’язку з наведеним скаржник просив притягнути суддю </w:t>
      </w:r>
      <w:proofErr w:type="spellStart"/>
      <w:r w:rsidRPr="00667558">
        <w:t>Матвієвську</w:t>
      </w:r>
      <w:proofErr w:type="spellEnd"/>
      <w:r w:rsidRPr="00667558">
        <w:t xml:space="preserve"> Г.В. до дисциплінарної відповідальності. </w:t>
      </w:r>
    </w:p>
    <w:p w:rsidR="00803C53" w:rsidRPr="00667558" w:rsidRDefault="00803C53" w:rsidP="00BA3DDA">
      <w:pPr>
        <w:spacing w:line="288" w:lineRule="auto"/>
        <w:ind w:firstLine="709"/>
        <w:jc w:val="both"/>
      </w:pPr>
      <w:r w:rsidRPr="00667558">
        <w:t xml:space="preserve">Ухвалою Дисциплінарної палати від 1 лютого 2019 року </w:t>
      </w:r>
      <w:r w:rsidR="00F64D68" w:rsidRPr="00667558">
        <w:t xml:space="preserve">                                         </w:t>
      </w:r>
      <w:r w:rsidRPr="00667558">
        <w:t xml:space="preserve">№ 304/1дп/15-19 стосовно судді Орджонікідзевського районного суду міста Харкова </w:t>
      </w:r>
      <w:proofErr w:type="spellStart"/>
      <w:r w:rsidRPr="00667558">
        <w:t>Матвієвської</w:t>
      </w:r>
      <w:proofErr w:type="spellEnd"/>
      <w:r w:rsidRPr="00667558">
        <w:t xml:space="preserve"> Г.В. відкрито дисциплінарну справ</w:t>
      </w:r>
      <w:r w:rsidR="008B00E1">
        <w:t>у</w:t>
      </w:r>
      <w:r w:rsidRPr="00667558">
        <w:t xml:space="preserve"> у зв’язку з наявністю в її діях ознак дисциплінарного проступку, передбаченого пунктом 2 частини першої статті 106 Закону України від 2 червня 2016 року </w:t>
      </w:r>
      <w:r w:rsidR="00BA3DDA">
        <w:t xml:space="preserve">                         </w:t>
      </w:r>
      <w:r w:rsidRPr="00667558">
        <w:t>№ 1402-VIII «Про судоустрій і статус суддів» (далі – Закон № 1402-VIII)</w:t>
      </w:r>
      <w:r w:rsidR="008B00E1">
        <w:t>,</w:t>
      </w:r>
      <w:r w:rsidRPr="00667558">
        <w:t xml:space="preserve"> – безпідставн</w:t>
      </w:r>
      <w:r w:rsidR="008B00E1">
        <w:t>ого</w:t>
      </w:r>
      <w:r w:rsidRPr="00667558">
        <w:t xml:space="preserve"> затягування або невжиття суддею заходів щодо розгляду справи протягом строку, встановленого законом.</w:t>
      </w:r>
    </w:p>
    <w:p w:rsidR="00803C53" w:rsidRPr="00667558" w:rsidRDefault="00803C53" w:rsidP="00BA3DDA">
      <w:pPr>
        <w:spacing w:line="288" w:lineRule="auto"/>
        <w:ind w:firstLine="709"/>
        <w:jc w:val="both"/>
      </w:pPr>
      <w:r w:rsidRPr="00667558">
        <w:lastRenderedPageBreak/>
        <w:t xml:space="preserve">Рішенням Дисциплінарної палати від 19 квітня 2019 року                                                  № 1204/1дп/15-19 суддю </w:t>
      </w:r>
      <w:proofErr w:type="spellStart"/>
      <w:r w:rsidRPr="00667558">
        <w:t>Матвієвську</w:t>
      </w:r>
      <w:proofErr w:type="spellEnd"/>
      <w:r w:rsidRPr="00667558">
        <w:t xml:space="preserve"> Г.В. притягнуто до дисциплінарної відповідальності та застосовано до неї дисциплінарне стягнення у виді </w:t>
      </w:r>
      <w:r w:rsidR="00F64D68" w:rsidRPr="00667558">
        <w:t xml:space="preserve">                 </w:t>
      </w:r>
      <w:r w:rsidRPr="00667558">
        <w:t>догани – з позбавленням права на отримання доплат до посадового окладу судді протягом одного місяця.</w:t>
      </w:r>
    </w:p>
    <w:p w:rsidR="00F146B7" w:rsidRPr="00667558" w:rsidRDefault="00F146B7" w:rsidP="00BA3DDA">
      <w:pPr>
        <w:spacing w:line="288" w:lineRule="auto"/>
        <w:ind w:firstLine="709"/>
        <w:jc w:val="both"/>
        <w:rPr>
          <w:rFonts w:eastAsia="Calibri"/>
        </w:rPr>
      </w:pPr>
      <w:r w:rsidRPr="00667558">
        <w:rPr>
          <w:rFonts w:eastAsia="Calibri"/>
        </w:rPr>
        <w:t xml:space="preserve">У скарзі на рішення Дисциплінарної палати суддя </w:t>
      </w:r>
      <w:proofErr w:type="spellStart"/>
      <w:r w:rsidRPr="00667558">
        <w:rPr>
          <w:rFonts w:eastAsia="Calibri"/>
        </w:rPr>
        <w:t>Матвієвська</w:t>
      </w:r>
      <w:proofErr w:type="spellEnd"/>
      <w:r w:rsidRPr="00667558">
        <w:rPr>
          <w:rFonts w:eastAsia="Calibri"/>
        </w:rPr>
        <w:t xml:space="preserve"> Г.В. зазначила, що затримка процесу розгляду справи відбувалася лише через недобросовісну поведінку позивача </w:t>
      </w:r>
      <w:r w:rsidR="00D256F1">
        <w:t>ОСОБА_1</w:t>
      </w:r>
      <w:r w:rsidRPr="00667558">
        <w:rPr>
          <w:rFonts w:eastAsia="Calibri"/>
        </w:rPr>
        <w:t xml:space="preserve">, що не давало суду </w:t>
      </w:r>
      <w:r w:rsidR="00D256F1">
        <w:rPr>
          <w:rFonts w:eastAsia="Calibri"/>
        </w:rPr>
        <w:br/>
      </w:r>
      <w:r w:rsidRPr="00667558">
        <w:rPr>
          <w:rFonts w:eastAsia="Calibri"/>
        </w:rPr>
        <w:t>можливості розглянути справу та ухвалити законне і обґрунтоване рішення.</w:t>
      </w:r>
    </w:p>
    <w:p w:rsidR="00F146B7" w:rsidRPr="00667558" w:rsidRDefault="008B00E1" w:rsidP="00BA3DDA">
      <w:pPr>
        <w:spacing w:line="288" w:lineRule="auto"/>
        <w:ind w:firstLine="709"/>
        <w:jc w:val="both"/>
        <w:rPr>
          <w:rFonts w:eastAsia="Calibri"/>
        </w:rPr>
      </w:pPr>
      <w:r>
        <w:rPr>
          <w:rFonts w:eastAsia="Calibri"/>
        </w:rPr>
        <w:t>У</w:t>
      </w:r>
      <w:r w:rsidR="00F146B7" w:rsidRPr="00667558">
        <w:rPr>
          <w:rFonts w:eastAsia="Calibri"/>
        </w:rPr>
        <w:t xml:space="preserve">сі намагання викликати </w:t>
      </w:r>
      <w:r w:rsidR="00D256F1">
        <w:t>ОСОБА_1</w:t>
      </w:r>
      <w:r w:rsidR="00D256F1" w:rsidRPr="00667558">
        <w:t xml:space="preserve"> </w:t>
      </w:r>
      <w:r w:rsidR="00F146B7" w:rsidRPr="00667558">
        <w:rPr>
          <w:rFonts w:eastAsia="Calibri"/>
        </w:rPr>
        <w:t xml:space="preserve"> до суду для з’ясування досліджуваних правовідносин не мали успіху. За таких обставин суд був позбавлений можливості встановити факти підписання </w:t>
      </w:r>
      <w:r w:rsidR="00D256F1">
        <w:t>ОСОБА_1</w:t>
      </w:r>
      <w:r w:rsidR="00D256F1" w:rsidRPr="00667558">
        <w:t xml:space="preserve"> </w:t>
      </w:r>
      <w:r w:rsidR="00F146B7" w:rsidRPr="00667558">
        <w:rPr>
          <w:rFonts w:eastAsia="Calibri"/>
        </w:rPr>
        <w:t xml:space="preserve">заяв, </w:t>
      </w:r>
      <w:r w:rsidR="00D256F1">
        <w:rPr>
          <w:rFonts w:eastAsia="Calibri"/>
        </w:rPr>
        <w:br/>
      </w:r>
      <w:r w:rsidR="00F146B7" w:rsidRPr="00667558">
        <w:rPr>
          <w:rFonts w:eastAsia="Calibri"/>
        </w:rPr>
        <w:t>скарг та інших процесуальних документів, перевірити дійсність довіреностей</w:t>
      </w:r>
      <w:r>
        <w:rPr>
          <w:rFonts w:eastAsia="Calibri"/>
        </w:rPr>
        <w:t>,</w:t>
      </w:r>
      <w:r w:rsidR="00F146B7" w:rsidRPr="00667558">
        <w:rPr>
          <w:rFonts w:eastAsia="Calibri"/>
        </w:rPr>
        <w:t xml:space="preserve"> наданих від імені </w:t>
      </w:r>
      <w:r w:rsidR="00D256F1">
        <w:t>ОСОБА_1</w:t>
      </w:r>
      <w:r w:rsidR="00D256F1" w:rsidRPr="00667558">
        <w:t xml:space="preserve"> </w:t>
      </w:r>
      <w:r w:rsidR="00F146B7" w:rsidRPr="00667558">
        <w:rPr>
          <w:rFonts w:eastAsia="Calibri"/>
        </w:rPr>
        <w:t xml:space="preserve"> </w:t>
      </w:r>
      <w:r>
        <w:rPr>
          <w:rFonts w:eastAsia="Calibri"/>
        </w:rPr>
        <w:t>У</w:t>
      </w:r>
      <w:r w:rsidR="00F146B7" w:rsidRPr="00667558">
        <w:rPr>
          <w:rFonts w:eastAsia="Calibri"/>
        </w:rPr>
        <w:t>сі ці обставини мали істотне значення і залишалися  нез’ясованими.</w:t>
      </w:r>
    </w:p>
    <w:p w:rsidR="00F146B7" w:rsidRPr="00667558" w:rsidRDefault="00F146B7" w:rsidP="00BA3DDA">
      <w:pPr>
        <w:spacing w:line="288" w:lineRule="auto"/>
        <w:ind w:firstLine="709"/>
        <w:jc w:val="both"/>
        <w:rPr>
          <w:rFonts w:eastAsia="Calibri"/>
        </w:rPr>
      </w:pPr>
      <w:r w:rsidRPr="00667558">
        <w:rPr>
          <w:rFonts w:eastAsia="Calibri"/>
        </w:rPr>
        <w:t>Як зазначила у скарзі суддя, під час здійснення правосуддя вона керувалася вимогами Ц</w:t>
      </w:r>
      <w:r w:rsidR="008B00E1">
        <w:rPr>
          <w:rFonts w:eastAsia="Calibri"/>
        </w:rPr>
        <w:t xml:space="preserve">ивільного процесуального кодексу </w:t>
      </w:r>
      <w:r w:rsidRPr="00667558">
        <w:rPr>
          <w:rFonts w:eastAsia="Calibri"/>
        </w:rPr>
        <w:t xml:space="preserve">України, не надаючи переваг жодній із сторін, і за клопотанням представника відповідача </w:t>
      </w:r>
      <w:r w:rsidR="00B600AD">
        <w:rPr>
          <w:rFonts w:eastAsia="Calibri"/>
        </w:rPr>
        <w:t>ОСОБА_</w:t>
      </w:r>
      <w:r w:rsidR="00D256F1">
        <w:rPr>
          <w:rFonts w:eastAsia="Calibri"/>
        </w:rPr>
        <w:t>2</w:t>
      </w:r>
      <w:r w:rsidRPr="00667558">
        <w:rPr>
          <w:rFonts w:eastAsia="Calibri"/>
        </w:rPr>
        <w:t xml:space="preserve"> визнала явку позивача </w:t>
      </w:r>
      <w:r w:rsidR="00D256F1">
        <w:t>ОСОБА_1</w:t>
      </w:r>
      <w:r w:rsidR="00D256F1" w:rsidRPr="00667558">
        <w:t xml:space="preserve"> </w:t>
      </w:r>
      <w:r w:rsidRPr="00667558">
        <w:rPr>
          <w:rFonts w:eastAsia="Calibri"/>
        </w:rPr>
        <w:t>обов’язковою.</w:t>
      </w:r>
    </w:p>
    <w:p w:rsidR="00F146B7" w:rsidRPr="00667558" w:rsidRDefault="00F146B7" w:rsidP="00BA3DDA">
      <w:pPr>
        <w:spacing w:line="288" w:lineRule="auto"/>
        <w:ind w:firstLine="709"/>
        <w:jc w:val="both"/>
        <w:rPr>
          <w:rFonts w:eastAsia="Calibri"/>
        </w:rPr>
      </w:pPr>
      <w:r w:rsidRPr="00667558">
        <w:rPr>
          <w:rFonts w:eastAsia="Calibri"/>
        </w:rPr>
        <w:t xml:space="preserve">За твердженням судді </w:t>
      </w:r>
      <w:proofErr w:type="spellStart"/>
      <w:r w:rsidRPr="00667558">
        <w:rPr>
          <w:rFonts w:eastAsia="Calibri"/>
        </w:rPr>
        <w:t>Матвієвської</w:t>
      </w:r>
      <w:proofErr w:type="spellEnd"/>
      <w:r w:rsidRPr="00667558">
        <w:rPr>
          <w:rFonts w:eastAsia="Calibri"/>
        </w:rPr>
        <w:t xml:space="preserve"> Г.В.</w:t>
      </w:r>
      <w:r w:rsidR="008B00E1">
        <w:rPr>
          <w:rFonts w:eastAsia="Calibri"/>
        </w:rPr>
        <w:t>,</w:t>
      </w:r>
      <w:r w:rsidRPr="00667558">
        <w:rPr>
          <w:rFonts w:eastAsia="Calibri"/>
        </w:rPr>
        <w:t xml:space="preserve"> явка позивача </w:t>
      </w:r>
      <w:r w:rsidR="00D256F1">
        <w:t>ОСОБА_1</w:t>
      </w:r>
      <w:r w:rsidR="00D256F1" w:rsidRPr="00667558">
        <w:t xml:space="preserve"> </w:t>
      </w:r>
      <w:r w:rsidRPr="00667558">
        <w:rPr>
          <w:rFonts w:eastAsia="Calibri"/>
        </w:rPr>
        <w:t xml:space="preserve">в судове засідання була </w:t>
      </w:r>
      <w:r w:rsidR="008B00E1">
        <w:rPr>
          <w:rFonts w:eastAsia="Calibri"/>
        </w:rPr>
        <w:t>визнана обов’язковою з огляду на</w:t>
      </w:r>
      <w:r w:rsidRPr="00667558">
        <w:rPr>
          <w:rFonts w:eastAsia="Calibri"/>
        </w:rPr>
        <w:t xml:space="preserve"> специфік</w:t>
      </w:r>
      <w:r w:rsidR="008B00E1">
        <w:rPr>
          <w:rFonts w:eastAsia="Calibri"/>
        </w:rPr>
        <w:t xml:space="preserve">у </w:t>
      </w:r>
      <w:r w:rsidRPr="00667558">
        <w:rPr>
          <w:rFonts w:eastAsia="Calibri"/>
        </w:rPr>
        <w:t>обставин справи, а саме т</w:t>
      </w:r>
      <w:r w:rsidR="008B00E1">
        <w:rPr>
          <w:rFonts w:eastAsia="Calibri"/>
        </w:rPr>
        <w:t>е</w:t>
      </w:r>
      <w:r w:rsidRPr="00667558">
        <w:rPr>
          <w:rFonts w:eastAsia="Calibri"/>
        </w:rPr>
        <w:t xml:space="preserve">, що аналіз матеріалів справи, інформація в ЗМІ та дані Єдиного </w:t>
      </w:r>
      <w:r w:rsidR="008B00E1">
        <w:rPr>
          <w:rFonts w:eastAsia="Calibri"/>
        </w:rPr>
        <w:t>д</w:t>
      </w:r>
      <w:r w:rsidRPr="00667558">
        <w:rPr>
          <w:rFonts w:eastAsia="Calibri"/>
        </w:rPr>
        <w:t xml:space="preserve">ержавного реєстру судових рішень наводили на думку, що </w:t>
      </w:r>
      <w:r w:rsidR="00D256F1">
        <w:rPr>
          <w:rFonts w:eastAsia="Calibri"/>
        </w:rPr>
        <w:br/>
      </w:r>
      <w:r w:rsidR="00D256F1">
        <w:t>ОСОБА_1</w:t>
      </w:r>
      <w:r w:rsidR="00D256F1" w:rsidRPr="00667558">
        <w:t xml:space="preserve"> </w:t>
      </w:r>
      <w:r w:rsidRPr="00667558">
        <w:rPr>
          <w:rFonts w:eastAsia="Calibri"/>
        </w:rPr>
        <w:t xml:space="preserve"> та другий відповідач у справі</w:t>
      </w:r>
      <w:r w:rsidR="008B00E1">
        <w:rPr>
          <w:rFonts w:eastAsia="Calibri"/>
        </w:rPr>
        <w:t xml:space="preserve"> –</w:t>
      </w:r>
      <w:r w:rsidRPr="00667558">
        <w:rPr>
          <w:rFonts w:eastAsia="Calibri"/>
        </w:rPr>
        <w:t xml:space="preserve"> громадянин</w:t>
      </w:r>
      <w:r w:rsidR="008B00E1">
        <w:rPr>
          <w:rFonts w:eastAsia="Calibri"/>
        </w:rPr>
        <w:t xml:space="preserve"> </w:t>
      </w:r>
      <w:r w:rsidR="00B600AD">
        <w:rPr>
          <w:rFonts w:eastAsia="Calibri"/>
        </w:rPr>
        <w:t>ОСОБА_</w:t>
      </w:r>
      <w:r w:rsidR="00745699">
        <w:rPr>
          <w:rFonts w:eastAsia="Calibri"/>
        </w:rPr>
        <w:t>3</w:t>
      </w:r>
      <w:r w:rsidRPr="00667558">
        <w:rPr>
          <w:rFonts w:eastAsia="Calibri"/>
        </w:rPr>
        <w:t xml:space="preserve"> </w:t>
      </w:r>
      <w:r w:rsidR="00745699">
        <w:rPr>
          <w:rFonts w:eastAsia="Calibri"/>
        </w:rPr>
        <w:br/>
      </w:r>
      <w:r w:rsidRPr="00667558">
        <w:rPr>
          <w:rFonts w:eastAsia="Calibri"/>
        </w:rPr>
        <w:t>розподіли</w:t>
      </w:r>
      <w:r w:rsidR="008B00E1">
        <w:rPr>
          <w:rFonts w:eastAsia="Calibri"/>
        </w:rPr>
        <w:t>ли</w:t>
      </w:r>
      <w:r w:rsidRPr="00667558">
        <w:rPr>
          <w:rFonts w:eastAsia="Calibri"/>
        </w:rPr>
        <w:t xml:space="preserve"> ролі у судових процесах, шахрайським шляхом використовують суд як інструмент заволодіння майном потерпілих. </w:t>
      </w:r>
    </w:p>
    <w:p w:rsidR="00F146B7" w:rsidRPr="00667558" w:rsidRDefault="00F146B7" w:rsidP="00BA3DDA">
      <w:pPr>
        <w:spacing w:line="288" w:lineRule="auto"/>
        <w:ind w:firstLine="709"/>
        <w:jc w:val="both"/>
        <w:rPr>
          <w:rFonts w:eastAsia="Calibri"/>
        </w:rPr>
      </w:pPr>
      <w:r w:rsidRPr="00667558">
        <w:rPr>
          <w:rFonts w:eastAsia="Calibri"/>
        </w:rPr>
        <w:t xml:space="preserve">У скарзі суддя </w:t>
      </w:r>
      <w:proofErr w:type="spellStart"/>
      <w:r w:rsidRPr="00667558">
        <w:rPr>
          <w:rFonts w:eastAsia="Calibri"/>
        </w:rPr>
        <w:t>Матвієвська</w:t>
      </w:r>
      <w:proofErr w:type="spellEnd"/>
      <w:r w:rsidRPr="00667558">
        <w:rPr>
          <w:rFonts w:eastAsia="Calibri"/>
        </w:rPr>
        <w:t xml:space="preserve"> Г.В. звертає увагу на те, що Дисциплінарна палата безпідставно поставила їй </w:t>
      </w:r>
      <w:r w:rsidR="002751A0">
        <w:rPr>
          <w:rFonts w:eastAsia="Calibri"/>
        </w:rPr>
        <w:t>у</w:t>
      </w:r>
      <w:r w:rsidRPr="00667558">
        <w:rPr>
          <w:rFonts w:eastAsia="Calibri"/>
        </w:rPr>
        <w:t xml:space="preserve"> провину задоволення клопотань сторін про відкладення розгляду справи у зв’язку з неявкою позивача та його представника. За умови, що суд визнав явку позивача обов’язковою, відхиляти вказані клопотання підстав не було, попри те що в матеріалах цивільної справи містяться заяви </w:t>
      </w:r>
      <w:r w:rsidR="00D256F1">
        <w:t>ОСОБА_1</w:t>
      </w:r>
      <w:r w:rsidR="00D256F1" w:rsidRPr="00667558">
        <w:t xml:space="preserve"> </w:t>
      </w:r>
      <w:r w:rsidRPr="00667558">
        <w:rPr>
          <w:rFonts w:eastAsia="Calibri"/>
        </w:rPr>
        <w:t xml:space="preserve"> та його представника про розгляд справи за </w:t>
      </w:r>
      <w:r w:rsidR="00D256F1">
        <w:rPr>
          <w:rFonts w:eastAsia="Calibri"/>
        </w:rPr>
        <w:br/>
      </w:r>
      <w:r w:rsidRPr="00667558">
        <w:rPr>
          <w:rFonts w:eastAsia="Calibri"/>
        </w:rPr>
        <w:t>їх</w:t>
      </w:r>
      <w:r w:rsidR="002751A0">
        <w:rPr>
          <w:rFonts w:eastAsia="Calibri"/>
        </w:rPr>
        <w:t>ньої</w:t>
      </w:r>
      <w:r w:rsidRPr="00667558">
        <w:rPr>
          <w:rFonts w:eastAsia="Calibri"/>
        </w:rPr>
        <w:t xml:space="preserve"> відсутності. </w:t>
      </w:r>
    </w:p>
    <w:p w:rsidR="00F146B7" w:rsidRPr="00667558" w:rsidRDefault="00F146B7" w:rsidP="00BA3DDA">
      <w:pPr>
        <w:spacing w:line="288" w:lineRule="auto"/>
        <w:ind w:firstLine="709"/>
        <w:jc w:val="both"/>
        <w:rPr>
          <w:rFonts w:eastAsia="Calibri"/>
        </w:rPr>
      </w:pPr>
      <w:r w:rsidRPr="00667558">
        <w:rPr>
          <w:rFonts w:eastAsia="Calibri"/>
        </w:rPr>
        <w:t xml:space="preserve">Як зазначила суддя </w:t>
      </w:r>
      <w:proofErr w:type="spellStart"/>
      <w:r w:rsidRPr="00667558">
        <w:rPr>
          <w:rFonts w:eastAsia="Calibri"/>
        </w:rPr>
        <w:t>Матвієвська</w:t>
      </w:r>
      <w:proofErr w:type="spellEnd"/>
      <w:r w:rsidRPr="00667558">
        <w:rPr>
          <w:rFonts w:eastAsia="Calibri"/>
        </w:rPr>
        <w:t xml:space="preserve"> Г.В., фактичні обставини справи можуть бути встановлені судом лише за наявн</w:t>
      </w:r>
      <w:r w:rsidR="002751A0">
        <w:rPr>
          <w:rFonts w:eastAsia="Calibri"/>
        </w:rPr>
        <w:t>о</w:t>
      </w:r>
      <w:r w:rsidRPr="00667558">
        <w:rPr>
          <w:rFonts w:eastAsia="Calibri"/>
        </w:rPr>
        <w:t>ст</w:t>
      </w:r>
      <w:r w:rsidR="002751A0">
        <w:rPr>
          <w:rFonts w:eastAsia="Calibri"/>
        </w:rPr>
        <w:t>і</w:t>
      </w:r>
      <w:r w:rsidRPr="00667558">
        <w:rPr>
          <w:rFonts w:eastAsia="Calibri"/>
        </w:rPr>
        <w:t xml:space="preserve"> належних та допустимих доказів, насамперед оригіналів документів, а не їх</w:t>
      </w:r>
      <w:r w:rsidR="002751A0">
        <w:rPr>
          <w:rFonts w:eastAsia="Calibri"/>
        </w:rPr>
        <w:t>ніх</w:t>
      </w:r>
      <w:r w:rsidRPr="00667558">
        <w:rPr>
          <w:rFonts w:eastAsia="Calibri"/>
        </w:rPr>
        <w:t xml:space="preserve"> фотокопій (тоді як представник позивача взагалі надав документ на іпотечні приміщення, виконаний олівцем). </w:t>
      </w:r>
      <w:r w:rsidR="002751A0">
        <w:rPr>
          <w:rFonts w:eastAsia="Calibri"/>
        </w:rPr>
        <w:lastRenderedPageBreak/>
        <w:t xml:space="preserve">Окрім </w:t>
      </w:r>
      <w:r w:rsidRPr="00667558">
        <w:rPr>
          <w:rFonts w:eastAsia="Calibri"/>
        </w:rPr>
        <w:t xml:space="preserve">того, оригінал </w:t>
      </w:r>
      <w:r w:rsidR="00940132">
        <w:rPr>
          <w:rFonts w:eastAsia="Calibri"/>
        </w:rPr>
        <w:t>д</w:t>
      </w:r>
      <w:r w:rsidRPr="00667558">
        <w:rPr>
          <w:rFonts w:eastAsia="Calibri"/>
        </w:rPr>
        <w:t xml:space="preserve">оговору іпотеки був наданий </w:t>
      </w:r>
      <w:r w:rsidR="002751A0">
        <w:rPr>
          <w:rFonts w:eastAsia="Calibri"/>
        </w:rPr>
        <w:t>у</w:t>
      </w:r>
      <w:r w:rsidRPr="00667558">
        <w:rPr>
          <w:rFonts w:eastAsia="Calibri"/>
        </w:rPr>
        <w:t xml:space="preserve"> судовому засіданні через два роки після пода</w:t>
      </w:r>
      <w:r w:rsidR="00940132">
        <w:rPr>
          <w:rFonts w:eastAsia="Calibri"/>
        </w:rPr>
        <w:t>ння</w:t>
      </w:r>
      <w:r w:rsidRPr="00667558">
        <w:rPr>
          <w:rFonts w:eastAsia="Calibri"/>
        </w:rPr>
        <w:t xml:space="preserve"> позову – 5 вересня 2017 року. </w:t>
      </w:r>
      <w:r w:rsidR="002751A0">
        <w:rPr>
          <w:rFonts w:eastAsia="Calibri"/>
        </w:rPr>
        <w:t>У тому самому</w:t>
      </w:r>
      <w:r w:rsidRPr="00667558">
        <w:rPr>
          <w:rFonts w:eastAsia="Calibri"/>
        </w:rPr>
        <w:t xml:space="preserve"> засіданні представник позивача надав новий доказ − «</w:t>
      </w:r>
      <w:proofErr w:type="spellStart"/>
      <w:r w:rsidRPr="00667558">
        <w:rPr>
          <w:rFonts w:eastAsia="Calibri"/>
        </w:rPr>
        <w:t>отчет</w:t>
      </w:r>
      <w:proofErr w:type="spellEnd"/>
      <w:r w:rsidRPr="00667558">
        <w:rPr>
          <w:rFonts w:eastAsia="Calibri"/>
        </w:rPr>
        <w:t xml:space="preserve"> о </w:t>
      </w:r>
      <w:proofErr w:type="spellStart"/>
      <w:r w:rsidRPr="00667558">
        <w:rPr>
          <w:rFonts w:eastAsia="Calibri"/>
        </w:rPr>
        <w:t>независимой</w:t>
      </w:r>
      <w:proofErr w:type="spellEnd"/>
      <w:r w:rsidRPr="00667558">
        <w:rPr>
          <w:rFonts w:eastAsia="Calibri"/>
        </w:rPr>
        <w:t xml:space="preserve"> </w:t>
      </w:r>
      <w:proofErr w:type="spellStart"/>
      <w:r w:rsidRPr="00667558">
        <w:rPr>
          <w:rFonts w:eastAsia="Calibri"/>
        </w:rPr>
        <w:t>оценке</w:t>
      </w:r>
      <w:proofErr w:type="spellEnd"/>
      <w:r w:rsidRPr="00667558">
        <w:rPr>
          <w:rFonts w:eastAsia="Calibri"/>
        </w:rPr>
        <w:t>» нежитлових приміщень, який не відповідав оригіналу</w:t>
      </w:r>
      <w:r w:rsidR="002751A0">
        <w:rPr>
          <w:rFonts w:eastAsia="Calibri"/>
        </w:rPr>
        <w:t>.</w:t>
      </w:r>
      <w:r w:rsidRPr="00667558">
        <w:rPr>
          <w:rFonts w:eastAsia="Calibri"/>
        </w:rPr>
        <w:t xml:space="preserve"> </w:t>
      </w:r>
      <w:r w:rsidR="002751A0">
        <w:rPr>
          <w:rFonts w:eastAsia="Calibri"/>
        </w:rPr>
        <w:t>С</w:t>
      </w:r>
      <w:r w:rsidRPr="00667558">
        <w:rPr>
          <w:rFonts w:eastAsia="Calibri"/>
        </w:rPr>
        <w:t xml:space="preserve">уд не міг прийняти </w:t>
      </w:r>
      <w:r w:rsidR="002751A0" w:rsidRPr="00667558">
        <w:rPr>
          <w:rFonts w:eastAsia="Calibri"/>
        </w:rPr>
        <w:t xml:space="preserve">його </w:t>
      </w:r>
      <w:r w:rsidRPr="00667558">
        <w:rPr>
          <w:rFonts w:eastAsia="Calibri"/>
        </w:rPr>
        <w:t xml:space="preserve">як належний, </w:t>
      </w:r>
      <w:r w:rsidR="002751A0">
        <w:rPr>
          <w:rFonts w:eastAsia="Calibri"/>
        </w:rPr>
        <w:t>тому</w:t>
      </w:r>
      <w:r w:rsidRPr="00667558">
        <w:rPr>
          <w:rFonts w:eastAsia="Calibri"/>
        </w:rPr>
        <w:t xml:space="preserve"> знову за клопотанням представника позивача відклада</w:t>
      </w:r>
      <w:r w:rsidR="002751A0">
        <w:rPr>
          <w:rFonts w:eastAsia="Calibri"/>
        </w:rPr>
        <w:t>в</w:t>
      </w:r>
      <w:r w:rsidRPr="00667558">
        <w:rPr>
          <w:rFonts w:eastAsia="Calibri"/>
        </w:rPr>
        <w:t xml:space="preserve"> розгляд справи. </w:t>
      </w:r>
    </w:p>
    <w:p w:rsidR="00F146B7" w:rsidRPr="00667558" w:rsidRDefault="00F146B7" w:rsidP="00BA3DDA">
      <w:pPr>
        <w:spacing w:line="288" w:lineRule="auto"/>
        <w:ind w:firstLine="709"/>
        <w:jc w:val="both"/>
        <w:rPr>
          <w:rFonts w:eastAsia="Calibri"/>
        </w:rPr>
      </w:pPr>
      <w:r w:rsidRPr="00667558">
        <w:rPr>
          <w:rFonts w:eastAsia="Calibri"/>
        </w:rPr>
        <w:t xml:space="preserve">Позовну заяву </w:t>
      </w:r>
      <w:r w:rsidR="00D256F1">
        <w:t>ОСОБА_1</w:t>
      </w:r>
      <w:r w:rsidR="00D256F1" w:rsidRPr="00667558">
        <w:t xml:space="preserve"> </w:t>
      </w:r>
      <w:r w:rsidRPr="00667558">
        <w:rPr>
          <w:rFonts w:eastAsia="Calibri"/>
        </w:rPr>
        <w:t xml:space="preserve"> не було залишено без розгляду з метою недопущення обмеження позивача у доступі до правосуддя та задля забезпечення йому всіх можливих умов для реалізації його прав. </w:t>
      </w:r>
    </w:p>
    <w:p w:rsidR="00F146B7" w:rsidRPr="00667558" w:rsidRDefault="00F146B7" w:rsidP="00BA3DDA">
      <w:pPr>
        <w:pStyle w:val="ac"/>
        <w:spacing w:line="288" w:lineRule="auto"/>
        <w:ind w:firstLine="709"/>
        <w:jc w:val="both"/>
      </w:pPr>
      <w:r w:rsidRPr="00667558">
        <w:t xml:space="preserve">Таким чином, суддя </w:t>
      </w:r>
      <w:proofErr w:type="spellStart"/>
      <w:r w:rsidRPr="00667558">
        <w:t>Матвієвська</w:t>
      </w:r>
      <w:proofErr w:type="spellEnd"/>
      <w:r w:rsidRPr="00667558">
        <w:t xml:space="preserve"> Г.В. вважає рішення Дисциплінарної палати від 19 квітня 2019 року № 1204/1дп/15-19 безпідставним та таким, що підлягає скасуванню. Стверджує, що її дії не містять порушень </w:t>
      </w:r>
      <w:r w:rsidR="002751A0">
        <w:t>та не</w:t>
      </w:r>
      <w:r w:rsidRPr="00667558">
        <w:t xml:space="preserve"> свідч</w:t>
      </w:r>
      <w:r w:rsidR="002751A0">
        <w:t xml:space="preserve">ать </w:t>
      </w:r>
      <w:r w:rsidRPr="00667558">
        <w:t>про допущен</w:t>
      </w:r>
      <w:r w:rsidR="002751A0">
        <w:t>ня</w:t>
      </w:r>
      <w:r w:rsidRPr="00667558">
        <w:t xml:space="preserve"> нею недбалості, в тому числі </w:t>
      </w:r>
      <w:r w:rsidR="002751A0">
        <w:t xml:space="preserve">з огляду на </w:t>
      </w:r>
      <w:r w:rsidRPr="00667558">
        <w:t>факт</w:t>
      </w:r>
      <w:r w:rsidR="002751A0">
        <w:t>и</w:t>
      </w:r>
      <w:r w:rsidRPr="00667558">
        <w:t xml:space="preserve">, що стали відомі вже після винесення оскаржуваного рішення. </w:t>
      </w:r>
    </w:p>
    <w:p w:rsidR="00F146B7" w:rsidRPr="00667558" w:rsidRDefault="00F146B7" w:rsidP="00BA3DDA">
      <w:pPr>
        <w:pStyle w:val="3"/>
        <w:spacing w:before="0" w:line="288" w:lineRule="auto"/>
        <w:ind w:left="0"/>
        <w:rPr>
          <w:rFonts w:eastAsia="Calibri"/>
          <w:bCs/>
          <w:lang w:eastAsia="ar-SA"/>
        </w:rPr>
      </w:pPr>
      <w:r w:rsidRPr="00667558">
        <w:rPr>
          <w:rFonts w:eastAsia="Calibri"/>
          <w:bCs/>
          <w:lang w:eastAsia="ar-SA"/>
        </w:rPr>
        <w:t xml:space="preserve">Дисциплінарна палата при ухваленні рішення про притягнення судді </w:t>
      </w:r>
      <w:proofErr w:type="spellStart"/>
      <w:r w:rsidRPr="00667558">
        <w:rPr>
          <w:rFonts w:eastAsia="Calibri"/>
        </w:rPr>
        <w:t>Матвієвської</w:t>
      </w:r>
      <w:proofErr w:type="spellEnd"/>
      <w:r w:rsidRPr="00667558">
        <w:rPr>
          <w:rFonts w:eastAsia="Calibri"/>
        </w:rPr>
        <w:t xml:space="preserve"> Г.В. </w:t>
      </w:r>
      <w:r w:rsidRPr="00667558">
        <w:rPr>
          <w:rFonts w:eastAsia="Calibri"/>
          <w:bCs/>
          <w:lang w:eastAsia="ar-SA"/>
        </w:rPr>
        <w:t xml:space="preserve">до дисциплінарної відповідальності виходила із </w:t>
      </w:r>
      <w:r w:rsidR="002751A0">
        <w:rPr>
          <w:rFonts w:eastAsia="Calibri"/>
          <w:bCs/>
          <w:lang w:eastAsia="ar-SA"/>
        </w:rPr>
        <w:t xml:space="preserve">таких </w:t>
      </w:r>
      <w:r w:rsidRPr="00667558">
        <w:rPr>
          <w:rFonts w:eastAsia="Calibri"/>
          <w:bCs/>
          <w:lang w:eastAsia="ar-SA"/>
        </w:rPr>
        <w:t>обставин.</w:t>
      </w:r>
    </w:p>
    <w:p w:rsidR="00F146B7" w:rsidRPr="00667558" w:rsidRDefault="00F146B7" w:rsidP="00BA3DDA">
      <w:pPr>
        <w:spacing w:line="288" w:lineRule="auto"/>
        <w:ind w:firstLine="709"/>
        <w:jc w:val="both"/>
        <w:rPr>
          <w:rFonts w:eastAsia="Calibri"/>
        </w:rPr>
      </w:pPr>
      <w:r w:rsidRPr="00667558">
        <w:rPr>
          <w:rFonts w:eastAsia="Calibri"/>
        </w:rPr>
        <w:t xml:space="preserve">23 листопада 2015 року </w:t>
      </w:r>
      <w:r w:rsidR="00D256F1">
        <w:t>ОСОБА_1</w:t>
      </w:r>
      <w:r w:rsidR="00D256F1" w:rsidRPr="00667558">
        <w:t xml:space="preserve"> </w:t>
      </w:r>
      <w:r w:rsidRPr="00667558">
        <w:rPr>
          <w:rFonts w:eastAsia="Calibri"/>
        </w:rPr>
        <w:t xml:space="preserve"> звернувся до суду з позовом до </w:t>
      </w:r>
      <w:r w:rsidR="00B600AD">
        <w:rPr>
          <w:rFonts w:eastAsia="Calibri"/>
        </w:rPr>
        <w:t>ОСОБА_</w:t>
      </w:r>
      <w:r w:rsidR="00745699">
        <w:rPr>
          <w:rFonts w:eastAsia="Calibri"/>
        </w:rPr>
        <w:t>2</w:t>
      </w:r>
      <w:r w:rsidRPr="00667558">
        <w:rPr>
          <w:rFonts w:eastAsia="Calibri"/>
        </w:rPr>
        <w:t xml:space="preserve">, </w:t>
      </w:r>
      <w:r w:rsidR="00B600AD">
        <w:rPr>
          <w:rFonts w:eastAsia="Calibri"/>
        </w:rPr>
        <w:t>ОСОБА_</w:t>
      </w:r>
      <w:r w:rsidR="00745699">
        <w:rPr>
          <w:rFonts w:eastAsia="Calibri"/>
        </w:rPr>
        <w:t>3</w:t>
      </w:r>
      <w:r w:rsidRPr="00667558">
        <w:rPr>
          <w:rFonts w:eastAsia="Calibri"/>
        </w:rPr>
        <w:t xml:space="preserve"> про звернення стягнення на предмет іпотеки.</w:t>
      </w:r>
    </w:p>
    <w:p w:rsidR="00F146B7" w:rsidRPr="00667558" w:rsidRDefault="00F146B7" w:rsidP="00BA3DDA">
      <w:pPr>
        <w:spacing w:line="288" w:lineRule="auto"/>
        <w:ind w:firstLine="709"/>
        <w:jc w:val="both"/>
        <w:rPr>
          <w:rFonts w:eastAsia="Calibri"/>
        </w:rPr>
      </w:pPr>
      <w:r w:rsidRPr="00667558">
        <w:rPr>
          <w:rFonts w:eastAsia="Calibri"/>
        </w:rPr>
        <w:t xml:space="preserve">Протоколом автоматизованого розподілу судової справи між суддями справа № 664/11323/15-ц розподілена судді </w:t>
      </w:r>
      <w:proofErr w:type="spellStart"/>
      <w:r w:rsidRPr="00667558">
        <w:rPr>
          <w:rFonts w:eastAsia="Calibri"/>
        </w:rPr>
        <w:t>Матвієвській</w:t>
      </w:r>
      <w:proofErr w:type="spellEnd"/>
      <w:r w:rsidRPr="00667558">
        <w:rPr>
          <w:rFonts w:eastAsia="Calibri"/>
        </w:rPr>
        <w:t xml:space="preserve"> Г.В.</w:t>
      </w:r>
    </w:p>
    <w:p w:rsidR="00F146B7" w:rsidRPr="00667558" w:rsidRDefault="00F146B7" w:rsidP="00BA3DDA">
      <w:pPr>
        <w:spacing w:line="288" w:lineRule="auto"/>
        <w:ind w:firstLine="709"/>
        <w:jc w:val="both"/>
        <w:rPr>
          <w:rFonts w:eastAsia="Calibri"/>
        </w:rPr>
      </w:pPr>
      <w:r w:rsidRPr="00667558">
        <w:rPr>
          <w:rFonts w:eastAsia="Calibri"/>
        </w:rPr>
        <w:t xml:space="preserve">12 лютого 2016 року ухвалою судді </w:t>
      </w:r>
      <w:proofErr w:type="spellStart"/>
      <w:r w:rsidRPr="00667558">
        <w:rPr>
          <w:rFonts w:eastAsia="Calibri"/>
        </w:rPr>
        <w:t>Матвієвської</w:t>
      </w:r>
      <w:proofErr w:type="spellEnd"/>
      <w:r w:rsidRPr="00667558">
        <w:rPr>
          <w:rFonts w:eastAsia="Calibri"/>
        </w:rPr>
        <w:t xml:space="preserve"> Г.В. відкрито провадження у цій справі та призначено</w:t>
      </w:r>
      <w:r w:rsidR="002751A0">
        <w:rPr>
          <w:rFonts w:eastAsia="Calibri"/>
        </w:rPr>
        <w:t xml:space="preserve"> її</w:t>
      </w:r>
      <w:r w:rsidRPr="00667558">
        <w:rPr>
          <w:rFonts w:eastAsia="Calibri"/>
        </w:rPr>
        <w:t xml:space="preserve"> до судового розгляду на 18 лютого 2016 року. Загалом суддя </w:t>
      </w:r>
      <w:proofErr w:type="spellStart"/>
      <w:r w:rsidRPr="00667558">
        <w:rPr>
          <w:rFonts w:eastAsia="Calibri"/>
        </w:rPr>
        <w:t>Матвієвська</w:t>
      </w:r>
      <w:proofErr w:type="spellEnd"/>
      <w:r w:rsidRPr="00667558">
        <w:rPr>
          <w:rFonts w:eastAsia="Calibri"/>
        </w:rPr>
        <w:t xml:space="preserve"> Г.В. призначала справу до розгляду  більш</w:t>
      </w:r>
      <w:r w:rsidR="002751A0">
        <w:rPr>
          <w:rFonts w:eastAsia="Calibri"/>
        </w:rPr>
        <w:t xml:space="preserve"> ніж</w:t>
      </w:r>
      <w:r w:rsidRPr="00667558">
        <w:rPr>
          <w:rFonts w:eastAsia="Calibri"/>
        </w:rPr>
        <w:t xml:space="preserve"> 20 разів, проте, на порушення вимог статті 157 Цивільного процесуального кодексу України (далі – ЦПК України), чинного на момент відкриття провадження у справі, статті 210 ЦПК України у редакції Закону України від 3 жовтня 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станом на 19 квітня 2019 року вказану справу так і не розглянуто. </w:t>
      </w:r>
    </w:p>
    <w:p w:rsidR="00F146B7" w:rsidRPr="00667558" w:rsidRDefault="00F146B7" w:rsidP="00BA3DDA">
      <w:pPr>
        <w:pStyle w:val="ac"/>
        <w:spacing w:line="288" w:lineRule="auto"/>
        <w:ind w:firstLine="709"/>
        <w:jc w:val="both"/>
        <w:rPr>
          <w:lang w:eastAsia="ru-RU"/>
        </w:rPr>
      </w:pPr>
      <w:r w:rsidRPr="00667558">
        <w:rPr>
          <w:lang w:eastAsia="ru-RU"/>
        </w:rPr>
        <w:t xml:space="preserve">Відповідно до вимог статті 157 ЦПК України (чинного на момент відкриття провадження у справі)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 одного місяця. У виняткових випадках за клопотанням сторони, з урахуванням особливостей </w:t>
      </w:r>
      <w:r w:rsidRPr="00667558">
        <w:rPr>
          <w:lang w:eastAsia="ru-RU"/>
        </w:rPr>
        <w:lastRenderedPageBreak/>
        <w:t>розгляду справи, суд ухвалою може подовжити розгляд справи, але не більш як на п’ятнадцять днів.</w:t>
      </w:r>
    </w:p>
    <w:p w:rsidR="00F146B7" w:rsidRPr="00667558" w:rsidRDefault="00F146B7" w:rsidP="00BA3DDA">
      <w:pPr>
        <w:pStyle w:val="ac"/>
        <w:spacing w:line="288" w:lineRule="auto"/>
        <w:ind w:firstLine="709"/>
        <w:jc w:val="both"/>
        <w:rPr>
          <w:lang w:eastAsia="ru-RU"/>
        </w:rPr>
      </w:pPr>
      <w:r w:rsidRPr="00667558">
        <w:rPr>
          <w:lang w:eastAsia="ru-RU"/>
        </w:rPr>
        <w:t xml:space="preserve">15 грудня 2017 року набрав чинності Закон України від 3 жовтня </w:t>
      </w:r>
      <w:r w:rsidR="006B6513" w:rsidRPr="00667558">
        <w:rPr>
          <w:lang w:eastAsia="ru-RU"/>
        </w:rPr>
        <w:t xml:space="preserve">                   </w:t>
      </w:r>
      <w:r w:rsidRPr="00667558">
        <w:rPr>
          <w:lang w:eastAsia="ru-RU"/>
        </w:rPr>
        <w:t xml:space="preserve">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яким </w:t>
      </w:r>
      <w:proofErr w:type="spellStart"/>
      <w:r w:rsidR="006B6513" w:rsidRPr="00667558">
        <w:rPr>
          <w:lang w:eastAsia="ru-RU"/>
        </w:rPr>
        <w:t>внесено</w:t>
      </w:r>
      <w:proofErr w:type="spellEnd"/>
      <w:r w:rsidRPr="00667558">
        <w:rPr>
          <w:lang w:eastAsia="ru-RU"/>
        </w:rPr>
        <w:t xml:space="preserve"> зміни до ЦПК України </w:t>
      </w:r>
      <w:r w:rsidR="000067A1">
        <w:rPr>
          <w:lang w:eastAsia="ru-RU"/>
        </w:rPr>
        <w:t xml:space="preserve">та </w:t>
      </w:r>
      <w:r w:rsidRPr="00667558">
        <w:rPr>
          <w:lang w:eastAsia="ru-RU"/>
        </w:rPr>
        <w:t>викладено його в новій редакції.</w:t>
      </w:r>
    </w:p>
    <w:p w:rsidR="00F146B7" w:rsidRPr="00667558" w:rsidRDefault="00F146B7" w:rsidP="00BA3DDA">
      <w:pPr>
        <w:pStyle w:val="ac"/>
        <w:spacing w:line="288" w:lineRule="auto"/>
        <w:ind w:firstLine="709"/>
        <w:jc w:val="both"/>
        <w:rPr>
          <w:lang w:eastAsia="ru-RU"/>
        </w:rPr>
      </w:pPr>
      <w:r w:rsidRPr="00667558">
        <w:rPr>
          <w:lang w:eastAsia="ru-RU"/>
        </w:rPr>
        <w:t>Статтею 210 ЦПК України у новій редакції встановлено, що суд має розпочати розгляд справи по суті не пізніше ніж через шістдесят днів з дня відкриття провадження у справі, а у разі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із дня початку розгляду справи по суті.</w:t>
      </w:r>
    </w:p>
    <w:p w:rsidR="00F146B7" w:rsidRPr="00667558" w:rsidRDefault="00F146B7" w:rsidP="00BA3DDA">
      <w:pPr>
        <w:pStyle w:val="ac"/>
        <w:spacing w:line="288" w:lineRule="auto"/>
        <w:ind w:firstLine="709"/>
        <w:jc w:val="both"/>
        <w:rPr>
          <w:lang w:eastAsia="ru-RU"/>
        </w:rPr>
      </w:pPr>
      <w:r w:rsidRPr="00667558">
        <w:rPr>
          <w:lang w:eastAsia="ru-RU"/>
        </w:rPr>
        <w:t>У пункті 49 Висновку № 3 (2002) Консультативної ради європейських суддів зазначено, що судді повинні мати високий рівень професійної свідомості та виконувати свої обов’язки ретельно з метою дотримання вимог щодо прийняття рішень у розумний строк.</w:t>
      </w:r>
    </w:p>
    <w:p w:rsidR="00F146B7" w:rsidRPr="00667558" w:rsidRDefault="00F146B7" w:rsidP="00BA3DDA">
      <w:pPr>
        <w:spacing w:line="288" w:lineRule="auto"/>
        <w:ind w:firstLine="709"/>
        <w:jc w:val="both"/>
        <w:rPr>
          <w:rFonts w:eastAsia="Calibri"/>
        </w:rPr>
      </w:pPr>
      <w:r w:rsidRPr="00667558">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наведене свідчить про низький рівень організації судочинства та безвідповідальне ставлення судді до</w:t>
      </w:r>
      <w:r w:rsidRPr="00667558">
        <w:rPr>
          <w:rFonts w:eastAsia="Calibri"/>
        </w:rPr>
        <w:t xml:space="preserve"> виконання своїх обов’язків.</w:t>
      </w:r>
    </w:p>
    <w:p w:rsidR="00F146B7" w:rsidRPr="00667558" w:rsidRDefault="00F146B7" w:rsidP="00BA3DDA">
      <w:pPr>
        <w:spacing w:line="288" w:lineRule="auto"/>
        <w:ind w:firstLine="709"/>
        <w:jc w:val="both"/>
        <w:rPr>
          <w:rFonts w:eastAsia="Calibri"/>
        </w:rPr>
      </w:pPr>
      <w:r w:rsidRPr="00667558">
        <w:rPr>
          <w:rFonts w:eastAsia="Calibri"/>
        </w:rPr>
        <w:t xml:space="preserve">Дисциплінарна палата встановила, що суддею </w:t>
      </w:r>
      <w:proofErr w:type="spellStart"/>
      <w:r w:rsidRPr="00667558">
        <w:rPr>
          <w:rFonts w:eastAsia="Calibri"/>
        </w:rPr>
        <w:t>Матвієвською</w:t>
      </w:r>
      <w:proofErr w:type="spellEnd"/>
      <w:r w:rsidRPr="00667558">
        <w:rPr>
          <w:rFonts w:eastAsia="Calibri"/>
        </w:rPr>
        <w:t xml:space="preserve"> Г.В. не було дотримано вказаних вимог закону, які повинні тлумачитися та застосовуватися з урахуванням наведених положень. Так, розгляд справи відкладався неодноразово з різних причин (у зв’язку з розглядом певних клопотань сторін, оскарженням в апеляційному порядку ухвал суду першої інстанції, отриманням відомостей про реєстрацію місця проживання відповідачів, зайнятістю судді в колегіальному процесі у кримінальному провадженні, неявкою до суду всіх учасників справи та неодноразовим перебуванням судді </w:t>
      </w:r>
      <w:proofErr w:type="spellStart"/>
      <w:r w:rsidRPr="00667558">
        <w:rPr>
          <w:rFonts w:eastAsia="Calibri"/>
        </w:rPr>
        <w:t>Матвієвської</w:t>
      </w:r>
      <w:proofErr w:type="spellEnd"/>
      <w:r w:rsidRPr="00667558">
        <w:rPr>
          <w:rFonts w:eastAsia="Calibri"/>
        </w:rPr>
        <w:t xml:space="preserve"> Г.В. у </w:t>
      </w:r>
      <w:proofErr w:type="spellStart"/>
      <w:r w:rsidRPr="00667558">
        <w:rPr>
          <w:rFonts w:eastAsia="Calibri"/>
        </w:rPr>
        <w:t>нарадчій</w:t>
      </w:r>
      <w:proofErr w:type="spellEnd"/>
      <w:r w:rsidRPr="00667558">
        <w:rPr>
          <w:rFonts w:eastAsia="Calibri"/>
        </w:rPr>
        <w:t xml:space="preserve"> кімнаті), клопотання сторін про відкладення розгляду справи суддею </w:t>
      </w:r>
      <w:proofErr w:type="spellStart"/>
      <w:r w:rsidRPr="00667558">
        <w:rPr>
          <w:rFonts w:eastAsia="Calibri"/>
        </w:rPr>
        <w:t>Матвієвською</w:t>
      </w:r>
      <w:proofErr w:type="spellEnd"/>
      <w:r w:rsidRPr="00667558">
        <w:rPr>
          <w:rFonts w:eastAsia="Calibri"/>
        </w:rPr>
        <w:t xml:space="preserve"> Г.В. задовольнялись, хоча з </w:t>
      </w:r>
      <w:r w:rsidRPr="00667558">
        <w:rPr>
          <w:rFonts w:eastAsia="Calibri"/>
        </w:rPr>
        <w:lastRenderedPageBreak/>
        <w:t>урахуванням конкретних обставин вони могли бути вирішені і в інший спосіб. Розгляд справи по суті з ухваленням відповідного судового рішення на час розгляду дисциплінарної скарги так і  не завершено.</w:t>
      </w:r>
    </w:p>
    <w:p w:rsidR="00F146B7" w:rsidRPr="00667558" w:rsidRDefault="00F146B7" w:rsidP="00BA3DDA">
      <w:pPr>
        <w:spacing w:line="288" w:lineRule="auto"/>
        <w:ind w:firstLine="709"/>
        <w:jc w:val="both"/>
        <w:rPr>
          <w:rFonts w:eastAsia="Calibri"/>
        </w:rPr>
      </w:pPr>
      <w:r w:rsidRPr="00667558">
        <w:rPr>
          <w:rFonts w:eastAsia="Calibri"/>
        </w:rPr>
        <w:t>Не</w:t>
      </w:r>
      <w:r w:rsidR="000067A1">
        <w:rPr>
          <w:rFonts w:eastAsia="Calibri"/>
        </w:rPr>
        <w:t>зважаючи</w:t>
      </w:r>
      <w:r w:rsidRPr="00667558">
        <w:rPr>
          <w:rFonts w:eastAsia="Calibri"/>
        </w:rPr>
        <w:t xml:space="preserve"> на наявність заяв </w:t>
      </w:r>
      <w:r w:rsidR="00D256F1">
        <w:t>ОСОБА_1</w:t>
      </w:r>
      <w:r w:rsidR="00D256F1" w:rsidRPr="00667558">
        <w:t xml:space="preserve"> </w:t>
      </w:r>
      <w:r w:rsidRPr="00667558">
        <w:rPr>
          <w:rFonts w:eastAsia="Calibri"/>
        </w:rPr>
        <w:t xml:space="preserve"> та його представника </w:t>
      </w:r>
      <w:r w:rsidR="00B600AD">
        <w:rPr>
          <w:rFonts w:eastAsia="Calibri"/>
        </w:rPr>
        <w:t>ОСОБА_</w:t>
      </w:r>
      <w:r w:rsidR="00D256F1">
        <w:rPr>
          <w:rFonts w:eastAsia="Calibri"/>
        </w:rPr>
        <w:t>4</w:t>
      </w:r>
      <w:r w:rsidRPr="00667558">
        <w:rPr>
          <w:rFonts w:eastAsia="Calibri"/>
        </w:rPr>
        <w:t xml:space="preserve"> про розгляд справи за їх</w:t>
      </w:r>
      <w:r w:rsidR="000067A1">
        <w:rPr>
          <w:rFonts w:eastAsia="Calibri"/>
        </w:rPr>
        <w:t>ньої</w:t>
      </w:r>
      <w:r w:rsidRPr="00667558">
        <w:rPr>
          <w:rFonts w:eastAsia="Calibri"/>
        </w:rPr>
        <w:t xml:space="preserve"> відсутності, суддя </w:t>
      </w:r>
      <w:r w:rsidR="00940132">
        <w:rPr>
          <w:rFonts w:eastAsia="Calibri"/>
        </w:rPr>
        <w:t xml:space="preserve">           </w:t>
      </w:r>
      <w:r w:rsidR="00B600AD">
        <w:rPr>
          <w:rFonts w:eastAsia="Calibri"/>
        </w:rPr>
        <w:br/>
      </w:r>
      <w:proofErr w:type="spellStart"/>
      <w:r w:rsidRPr="00667558">
        <w:rPr>
          <w:rFonts w:eastAsia="Calibri"/>
        </w:rPr>
        <w:t>Матвієвська</w:t>
      </w:r>
      <w:proofErr w:type="spellEnd"/>
      <w:r w:rsidRPr="00667558">
        <w:rPr>
          <w:rFonts w:eastAsia="Calibri"/>
        </w:rPr>
        <w:t xml:space="preserve"> Г.В. задовольняла клопотання представника відповідача і тричі приймала рішення про визнання  явки до суду </w:t>
      </w:r>
      <w:r w:rsidR="00D256F1">
        <w:t>ОСОБА_1</w:t>
      </w:r>
      <w:r w:rsidR="00D256F1" w:rsidRPr="00667558">
        <w:t xml:space="preserve"> </w:t>
      </w:r>
      <w:r w:rsidRPr="00667558">
        <w:rPr>
          <w:rFonts w:eastAsia="Calibri"/>
        </w:rPr>
        <w:t xml:space="preserve"> обов’язковою. </w:t>
      </w:r>
    </w:p>
    <w:p w:rsidR="00F146B7" w:rsidRPr="00667558" w:rsidRDefault="009F71E4" w:rsidP="00BA3DDA">
      <w:pPr>
        <w:spacing w:line="288" w:lineRule="auto"/>
        <w:ind w:firstLine="709"/>
        <w:jc w:val="both"/>
        <w:rPr>
          <w:rFonts w:eastAsia="Calibri"/>
        </w:rPr>
      </w:pPr>
      <w:r w:rsidRPr="00667558">
        <w:rPr>
          <w:rFonts w:eastAsia="Calibri"/>
        </w:rPr>
        <w:t>Вища рада правосуддя вважає обґрунтованим висновок Дисциплінарної палати</w:t>
      </w:r>
      <w:r w:rsidR="00F146B7" w:rsidRPr="00667558">
        <w:rPr>
          <w:rFonts w:eastAsia="Calibri"/>
        </w:rPr>
        <w:t xml:space="preserve">, що цивільне процесуальне законодавство надавало судді </w:t>
      </w:r>
      <w:r w:rsidR="006B6513" w:rsidRPr="00667558">
        <w:rPr>
          <w:rFonts w:eastAsia="Calibri"/>
        </w:rPr>
        <w:t xml:space="preserve">               </w:t>
      </w:r>
      <w:proofErr w:type="spellStart"/>
      <w:r w:rsidR="00F146B7" w:rsidRPr="00667558">
        <w:rPr>
          <w:rFonts w:eastAsia="Calibri"/>
        </w:rPr>
        <w:t>Матвієвській</w:t>
      </w:r>
      <w:proofErr w:type="spellEnd"/>
      <w:r w:rsidR="00F146B7" w:rsidRPr="00667558">
        <w:rPr>
          <w:rFonts w:eastAsia="Calibri"/>
        </w:rPr>
        <w:t xml:space="preserve"> Г.В. процесуальні можливості для розгляду справи у більш стислий строк та що її дії свідчать про явно недбале ставлення до службових обов’язків.</w:t>
      </w:r>
    </w:p>
    <w:p w:rsidR="00FA4224" w:rsidRPr="00667558" w:rsidRDefault="00FA4224" w:rsidP="00BA3DDA">
      <w:pPr>
        <w:spacing w:line="288" w:lineRule="auto"/>
        <w:ind w:firstLine="709"/>
        <w:jc w:val="both"/>
        <w:rPr>
          <w:rFonts w:eastAsia="Calibri"/>
        </w:rPr>
      </w:pPr>
      <w:r w:rsidRPr="00667558">
        <w:rPr>
          <w:rFonts w:eastAsia="Calibri"/>
        </w:rPr>
        <w:t>Стаття 223</w:t>
      </w:r>
      <w:r w:rsidR="00667558" w:rsidRPr="00667558">
        <w:rPr>
          <w:rFonts w:eastAsia="Calibri"/>
        </w:rPr>
        <w:t xml:space="preserve"> ЦПК України передбачає, що</w:t>
      </w:r>
      <w:bookmarkStart w:id="0" w:name="n7698"/>
      <w:bookmarkEnd w:id="0"/>
      <w:r w:rsidR="00667558" w:rsidRPr="00667558">
        <w:rPr>
          <w:rFonts w:eastAsia="Calibri"/>
        </w:rPr>
        <w:t xml:space="preserve"> н</w:t>
      </w:r>
      <w:r w:rsidRPr="00667558">
        <w:rPr>
          <w:rFonts w:eastAsia="Calibri"/>
        </w:rPr>
        <w:t xml:space="preserve">еявка у судове засідання </w:t>
      </w:r>
      <w:r w:rsidR="00667558" w:rsidRPr="00667558">
        <w:rPr>
          <w:rFonts w:eastAsia="Calibri"/>
        </w:rPr>
        <w:t xml:space="preserve">              </w:t>
      </w:r>
      <w:r w:rsidRPr="00667558">
        <w:rPr>
          <w:rFonts w:eastAsia="Calibri"/>
        </w:rPr>
        <w:t>будь-якого учасника справи за умови, що його належним чином повідомлено про дату, час і місце цього засідання, не перешкоджає розгляду справи по суті, крім випадків, визначених цією статтею.</w:t>
      </w:r>
      <w:r w:rsidR="00667558" w:rsidRPr="00667558">
        <w:rPr>
          <w:rFonts w:eastAsia="Calibri"/>
        </w:rPr>
        <w:t xml:space="preserve"> </w:t>
      </w:r>
    </w:p>
    <w:p w:rsidR="00FA4224" w:rsidRPr="00667558" w:rsidRDefault="00667558" w:rsidP="00BA3DDA">
      <w:pPr>
        <w:spacing w:line="288" w:lineRule="auto"/>
        <w:ind w:firstLine="709"/>
        <w:jc w:val="both"/>
        <w:rPr>
          <w:rFonts w:eastAsia="Calibri"/>
        </w:rPr>
      </w:pPr>
      <w:r w:rsidRPr="00667558">
        <w:rPr>
          <w:rFonts w:eastAsia="Calibri"/>
        </w:rPr>
        <w:t xml:space="preserve">Згідно </w:t>
      </w:r>
      <w:r w:rsidR="000067A1">
        <w:rPr>
          <w:rFonts w:eastAsia="Calibri"/>
        </w:rPr>
        <w:t xml:space="preserve">з </w:t>
      </w:r>
      <w:r w:rsidRPr="00667558">
        <w:rPr>
          <w:rFonts w:eastAsia="Calibri"/>
        </w:rPr>
        <w:t>частин</w:t>
      </w:r>
      <w:r w:rsidR="000067A1">
        <w:rPr>
          <w:rFonts w:eastAsia="Calibri"/>
        </w:rPr>
        <w:t>ою</w:t>
      </w:r>
      <w:r w:rsidRPr="00667558">
        <w:rPr>
          <w:rFonts w:eastAsia="Calibri"/>
        </w:rPr>
        <w:t xml:space="preserve"> п’ято</w:t>
      </w:r>
      <w:r w:rsidR="000067A1">
        <w:rPr>
          <w:rFonts w:eastAsia="Calibri"/>
        </w:rPr>
        <w:t>ю</w:t>
      </w:r>
      <w:r w:rsidRPr="00667558">
        <w:rPr>
          <w:rFonts w:eastAsia="Calibri"/>
        </w:rPr>
        <w:t xml:space="preserve"> вказаної статті ЦПК України у</w:t>
      </w:r>
      <w:r w:rsidR="00FA4224" w:rsidRPr="00667558">
        <w:rPr>
          <w:rFonts w:eastAsia="Calibri"/>
        </w:rPr>
        <w:t xml:space="preserve"> разі повторної неявки позивача в судове засідання без поважних причин або неповідомлення ним про причини неявки суд залишає позовну заяву без розгляду, крім випадку, якщо від нього надійшла заява про розгляд справи за його відсутності, і</w:t>
      </w:r>
      <w:r w:rsidR="00FA4224" w:rsidRPr="00667558">
        <w:rPr>
          <w:shd w:val="clear" w:color="auto" w:fill="FFFFFF"/>
        </w:rPr>
        <w:t xml:space="preserve"> його нез’явлення не перешкоджає вирішенню спору.</w:t>
      </w:r>
    </w:p>
    <w:p w:rsidR="00F146B7" w:rsidRPr="00667558" w:rsidRDefault="00F146B7" w:rsidP="00BA3DDA">
      <w:pPr>
        <w:spacing w:line="288" w:lineRule="auto"/>
        <w:ind w:firstLine="709"/>
        <w:jc w:val="both"/>
        <w:rPr>
          <w:rFonts w:eastAsia="Calibri"/>
        </w:rPr>
      </w:pPr>
      <w:r w:rsidRPr="00667558">
        <w:rPr>
          <w:rFonts w:eastAsia="Calibri"/>
        </w:rPr>
        <w:t xml:space="preserve">Дисциплінарна палата також констатувала, що суддя </w:t>
      </w:r>
      <w:proofErr w:type="spellStart"/>
      <w:r w:rsidRPr="00667558">
        <w:rPr>
          <w:rFonts w:eastAsia="Calibri"/>
        </w:rPr>
        <w:t>Матвієвська</w:t>
      </w:r>
      <w:proofErr w:type="spellEnd"/>
      <w:r w:rsidRPr="00667558">
        <w:rPr>
          <w:rFonts w:eastAsia="Calibri"/>
        </w:rPr>
        <w:t xml:space="preserve"> Г.В. порушила право сторін на справедливий судовий розгляд протягом розумного строку, а також нераціонально витратила значні часові та матеріальні ресурси суду.</w:t>
      </w:r>
    </w:p>
    <w:p w:rsidR="00F146B7" w:rsidRPr="00667558" w:rsidRDefault="000067A1" w:rsidP="00BA3DDA">
      <w:pPr>
        <w:spacing w:line="288" w:lineRule="auto"/>
        <w:ind w:firstLine="709"/>
        <w:jc w:val="both"/>
        <w:rPr>
          <w:rFonts w:eastAsia="Calibri"/>
        </w:rPr>
      </w:pPr>
      <w:r>
        <w:rPr>
          <w:lang w:eastAsia="uk-UA"/>
        </w:rPr>
        <w:t xml:space="preserve">На думку </w:t>
      </w:r>
      <w:r w:rsidR="00F146B7" w:rsidRPr="00667558">
        <w:rPr>
          <w:lang w:eastAsia="uk-UA"/>
        </w:rPr>
        <w:t>Дисциплінарн</w:t>
      </w:r>
      <w:r>
        <w:rPr>
          <w:lang w:eastAsia="uk-UA"/>
        </w:rPr>
        <w:t>ої</w:t>
      </w:r>
      <w:r w:rsidR="00F146B7" w:rsidRPr="00667558">
        <w:rPr>
          <w:lang w:eastAsia="uk-UA"/>
        </w:rPr>
        <w:t xml:space="preserve"> палат</w:t>
      </w:r>
      <w:r>
        <w:rPr>
          <w:lang w:eastAsia="uk-UA"/>
        </w:rPr>
        <w:t>и</w:t>
      </w:r>
      <w:r w:rsidR="00940132">
        <w:rPr>
          <w:lang w:eastAsia="uk-UA"/>
        </w:rPr>
        <w:t>,</w:t>
      </w:r>
      <w:r w:rsidR="00F146B7" w:rsidRPr="00667558">
        <w:rPr>
          <w:lang w:eastAsia="uk-UA"/>
        </w:rPr>
        <w:t xml:space="preserve"> доводи судді </w:t>
      </w:r>
      <w:proofErr w:type="spellStart"/>
      <w:r w:rsidR="00F146B7" w:rsidRPr="00667558">
        <w:rPr>
          <w:lang w:eastAsia="uk-UA"/>
        </w:rPr>
        <w:t>Матвієвської</w:t>
      </w:r>
      <w:proofErr w:type="spellEnd"/>
      <w:r w:rsidR="00F146B7" w:rsidRPr="00667558">
        <w:rPr>
          <w:lang w:eastAsia="uk-UA"/>
        </w:rPr>
        <w:t xml:space="preserve"> Г.В. не можуть виправдати настільки істотну (понад три роки) затримку із в</w:t>
      </w:r>
      <w:r w:rsidR="00D614FB" w:rsidRPr="00667558">
        <w:rPr>
          <w:lang w:eastAsia="uk-UA"/>
        </w:rPr>
        <w:t>и</w:t>
      </w:r>
      <w:r w:rsidR="00F146B7" w:rsidRPr="00667558">
        <w:rPr>
          <w:lang w:eastAsia="uk-UA"/>
        </w:rPr>
        <w:t>несенням судового рішення у цій справі.</w:t>
      </w:r>
    </w:p>
    <w:p w:rsidR="00F146B7" w:rsidRPr="00667558" w:rsidRDefault="00F146B7" w:rsidP="00BA3DDA">
      <w:pPr>
        <w:spacing w:line="288" w:lineRule="auto"/>
        <w:ind w:firstLine="709"/>
        <w:jc w:val="both"/>
        <w:rPr>
          <w:lang w:eastAsia="uk-UA"/>
        </w:rPr>
      </w:pPr>
      <w:r w:rsidRPr="00667558">
        <w:rPr>
          <w:rFonts w:eastAsia="Calibri"/>
        </w:rPr>
        <w:t>Таким чином</w:t>
      </w:r>
      <w:r w:rsidR="000067A1">
        <w:rPr>
          <w:rFonts w:eastAsia="Calibri"/>
        </w:rPr>
        <w:t>,</w:t>
      </w:r>
      <w:r w:rsidRPr="00667558">
        <w:rPr>
          <w:rFonts w:eastAsia="Calibri"/>
        </w:rPr>
        <w:t xml:space="preserve"> Дисциплінарна палата дійшла висновку, що дії судді </w:t>
      </w:r>
      <w:proofErr w:type="spellStart"/>
      <w:r w:rsidRPr="00667558">
        <w:rPr>
          <w:rFonts w:eastAsia="Calibri"/>
        </w:rPr>
        <w:t>Матвієвської</w:t>
      </w:r>
      <w:proofErr w:type="spellEnd"/>
      <w:r w:rsidRPr="00667558">
        <w:rPr>
          <w:rFonts w:eastAsia="Calibri"/>
        </w:rPr>
        <w:t xml:space="preserve"> Г.В. під час розгляду справи № 644/11323/15-ц кваліфікуються як вчинення дисциплінарного проступку, передбаченого пунктом 2 частини першої статті 106 Закону № 1402-VIII, яким встановлено, що суддю може бути притягнуто до дисциплінарної відповідальності в порядку дисциплінарного провадження, зокрема</w:t>
      </w:r>
      <w:r w:rsidR="000067A1">
        <w:rPr>
          <w:rFonts w:eastAsia="Calibri"/>
        </w:rPr>
        <w:t>,</w:t>
      </w:r>
      <w:r w:rsidRPr="00667558">
        <w:rPr>
          <w:rFonts w:eastAsia="Calibri"/>
        </w:rPr>
        <w:t xml:space="preserve"> за невжиття суддею заходів щодо розгляду справи </w:t>
      </w:r>
      <w:r w:rsidRPr="00667558">
        <w:rPr>
          <w:lang w:eastAsia="uk-UA"/>
        </w:rPr>
        <w:t>протягом строку, встановленого законом.</w:t>
      </w:r>
    </w:p>
    <w:p w:rsidR="00E10071" w:rsidRPr="00667558" w:rsidRDefault="00F146B7" w:rsidP="00BA3DDA">
      <w:pPr>
        <w:spacing w:line="288" w:lineRule="auto"/>
        <w:ind w:firstLine="709"/>
        <w:jc w:val="both"/>
        <w:rPr>
          <w:lang w:eastAsia="uk-UA"/>
        </w:rPr>
      </w:pPr>
      <w:r w:rsidRPr="00667558">
        <w:rPr>
          <w:lang w:eastAsia="uk-UA"/>
        </w:rPr>
        <w:t>За результатами розгляду дисциплінарної справи Дисциплінарна палата, врах</w:t>
      </w:r>
      <w:r w:rsidR="000067A1">
        <w:rPr>
          <w:lang w:eastAsia="uk-UA"/>
        </w:rPr>
        <w:t xml:space="preserve">увавши </w:t>
      </w:r>
      <w:r w:rsidRPr="00667558">
        <w:rPr>
          <w:lang w:eastAsia="uk-UA"/>
        </w:rPr>
        <w:t xml:space="preserve">обставини та характер дисциплінарного проступку судді </w:t>
      </w:r>
      <w:r w:rsidR="009F71E4" w:rsidRPr="00667558">
        <w:rPr>
          <w:lang w:eastAsia="uk-UA"/>
        </w:rPr>
        <w:t xml:space="preserve">                      </w:t>
      </w:r>
      <w:proofErr w:type="spellStart"/>
      <w:r w:rsidRPr="00667558">
        <w:rPr>
          <w:lang w:eastAsia="uk-UA"/>
        </w:rPr>
        <w:lastRenderedPageBreak/>
        <w:t>Матвієвської</w:t>
      </w:r>
      <w:proofErr w:type="spellEnd"/>
      <w:r w:rsidRPr="00667558">
        <w:rPr>
          <w:lang w:eastAsia="uk-UA"/>
        </w:rPr>
        <w:t xml:space="preserve"> Г.В., ступінь вини, дані, що характеризують суддю, керуючись частиною другою статті 109 Закону України «Про судоустрій і статус суддів» та частиною п’ятою статті 50 Закону України «Про Вищу раду правосуддя», </w:t>
      </w:r>
      <w:r w:rsidRPr="00667558">
        <w:t>вважала пропорційним і достатнім застосування</w:t>
      </w:r>
      <w:r w:rsidRPr="00667558">
        <w:rPr>
          <w:lang w:eastAsia="uk-UA"/>
        </w:rPr>
        <w:t xml:space="preserve"> до неї дисциплінарного стягнення у виді догани – з позбавленням права на отримання доплат до посадового окладу судді протягом одного місяця.</w:t>
      </w:r>
    </w:p>
    <w:p w:rsidR="000C0B60" w:rsidRPr="00667558" w:rsidRDefault="00F146B7" w:rsidP="00BA3DDA">
      <w:pPr>
        <w:spacing w:line="288" w:lineRule="auto"/>
        <w:ind w:firstLine="709"/>
        <w:jc w:val="both"/>
      </w:pPr>
      <w:r w:rsidRPr="00667558">
        <w:t>Під час перевірки</w:t>
      </w:r>
      <w:r w:rsidR="00E10071" w:rsidRPr="00667558">
        <w:t xml:space="preserve"> Вища рада правосуддя </w:t>
      </w:r>
      <w:r w:rsidRPr="00667558">
        <w:t>встанов</w:t>
      </w:r>
      <w:r w:rsidR="00E10071" w:rsidRPr="00667558">
        <w:t>ила</w:t>
      </w:r>
      <w:r w:rsidRPr="00667558">
        <w:t xml:space="preserve">, що зібрані матеріали дисциплінарної справи підтверджують вчинення суддею </w:t>
      </w:r>
      <w:proofErr w:type="spellStart"/>
      <w:r w:rsidRPr="00667558">
        <w:rPr>
          <w:lang w:eastAsia="uk-UA"/>
        </w:rPr>
        <w:t>Матвієвською</w:t>
      </w:r>
      <w:proofErr w:type="spellEnd"/>
      <w:r w:rsidRPr="00667558">
        <w:rPr>
          <w:lang w:eastAsia="uk-UA"/>
        </w:rPr>
        <w:t xml:space="preserve"> Г.В. </w:t>
      </w:r>
      <w:r w:rsidRPr="00667558">
        <w:t xml:space="preserve">дисциплінарного проступку, а  наведені  у скарзі доводи не спростовують висновків </w:t>
      </w:r>
      <w:r w:rsidR="000067A1">
        <w:t>у</w:t>
      </w:r>
      <w:r w:rsidR="008F4278" w:rsidRPr="00667558">
        <w:t xml:space="preserve"> частині доведеності скоєння</w:t>
      </w:r>
      <w:r w:rsidR="000C0B60" w:rsidRPr="00667558">
        <w:t xml:space="preserve"> суддею цього </w:t>
      </w:r>
      <w:r w:rsidR="008F4278" w:rsidRPr="00667558">
        <w:t xml:space="preserve">дисциплінарного проступку </w:t>
      </w:r>
      <w:r w:rsidR="000067A1">
        <w:t xml:space="preserve">за </w:t>
      </w:r>
      <w:r w:rsidR="000C0B60" w:rsidRPr="00667558">
        <w:t xml:space="preserve">обставин, </w:t>
      </w:r>
      <w:r w:rsidRPr="00667558">
        <w:t>зазначених у рішенні Дисциплінарної палати від 19 квітня 2019 року № 1204/1дп/15-19</w:t>
      </w:r>
      <w:r w:rsidR="000C0B60" w:rsidRPr="00667558">
        <w:t>.</w:t>
      </w:r>
      <w:r w:rsidRPr="00667558">
        <w:t xml:space="preserve">  </w:t>
      </w:r>
    </w:p>
    <w:p w:rsidR="00F146B7" w:rsidRPr="00BA3DDA" w:rsidRDefault="00F146B7" w:rsidP="00BA3DDA">
      <w:pPr>
        <w:spacing w:line="288" w:lineRule="auto"/>
        <w:ind w:firstLine="709"/>
        <w:jc w:val="both"/>
        <w:rPr>
          <w:rFonts w:eastAsia="Calibri"/>
        </w:rPr>
      </w:pPr>
      <w:r w:rsidRPr="00667558">
        <w:rPr>
          <w:rFonts w:eastAsia="Calibri"/>
        </w:rPr>
        <w:t xml:space="preserve">У додаткових поясненнях суддя </w:t>
      </w:r>
      <w:proofErr w:type="spellStart"/>
      <w:r w:rsidRPr="00667558">
        <w:rPr>
          <w:rFonts w:eastAsia="Calibri"/>
        </w:rPr>
        <w:t>Матвієвська</w:t>
      </w:r>
      <w:proofErr w:type="spellEnd"/>
      <w:r w:rsidRPr="00667558">
        <w:rPr>
          <w:rFonts w:eastAsia="Calibri"/>
        </w:rPr>
        <w:t xml:space="preserve"> Г.В. вказала, що ухвалою від 27 травня 2019 року вона залишила позов </w:t>
      </w:r>
      <w:r w:rsidR="00D256F1">
        <w:t>ОСОБА_1</w:t>
      </w:r>
      <w:r w:rsidR="00D256F1" w:rsidRPr="00667558">
        <w:t xml:space="preserve"> </w:t>
      </w:r>
      <w:r w:rsidRPr="00667558">
        <w:rPr>
          <w:rFonts w:eastAsia="Calibri"/>
        </w:rPr>
        <w:t xml:space="preserve"> до </w:t>
      </w:r>
      <w:r w:rsidR="00D614FB" w:rsidRPr="00667558">
        <w:rPr>
          <w:rFonts w:eastAsia="Calibri"/>
        </w:rPr>
        <w:t xml:space="preserve">              </w:t>
      </w:r>
      <w:r w:rsidR="00D256F1">
        <w:rPr>
          <w:rFonts w:eastAsia="Calibri"/>
        </w:rPr>
        <w:br/>
      </w:r>
      <w:r w:rsidR="00B600AD">
        <w:rPr>
          <w:rFonts w:eastAsia="Calibri"/>
        </w:rPr>
        <w:t>ОСОБА_</w:t>
      </w:r>
      <w:r w:rsidR="00745699">
        <w:rPr>
          <w:rFonts w:eastAsia="Calibri"/>
        </w:rPr>
        <w:t>2</w:t>
      </w:r>
      <w:r w:rsidRPr="00667558">
        <w:rPr>
          <w:rFonts w:eastAsia="Calibri"/>
        </w:rPr>
        <w:t xml:space="preserve">, </w:t>
      </w:r>
      <w:r w:rsidR="00B600AD">
        <w:rPr>
          <w:rFonts w:eastAsia="Calibri"/>
        </w:rPr>
        <w:t>ОСОБА_</w:t>
      </w:r>
      <w:r w:rsidR="00745699">
        <w:rPr>
          <w:rFonts w:eastAsia="Calibri"/>
        </w:rPr>
        <w:t>3</w:t>
      </w:r>
      <w:r w:rsidRPr="00667558">
        <w:rPr>
          <w:rFonts w:eastAsia="Calibri"/>
        </w:rPr>
        <w:t xml:space="preserve"> про звернення стягнення на предмет іпотеки </w:t>
      </w:r>
      <w:r w:rsidR="00B600AD">
        <w:rPr>
          <w:rFonts w:eastAsia="Calibri"/>
        </w:rPr>
        <w:br/>
      </w:r>
      <w:r w:rsidRPr="00667558">
        <w:rPr>
          <w:rFonts w:eastAsia="Calibri"/>
        </w:rPr>
        <w:t xml:space="preserve">без розгляду. На це рішення від імені </w:t>
      </w:r>
      <w:r w:rsidR="00D256F1">
        <w:t>ОСОБА_1</w:t>
      </w:r>
      <w:r w:rsidR="00D256F1" w:rsidRPr="00667558">
        <w:t xml:space="preserve"> </w:t>
      </w:r>
      <w:r w:rsidRPr="00667558">
        <w:rPr>
          <w:rFonts w:eastAsia="Calibri"/>
        </w:rPr>
        <w:t xml:space="preserve"> подан</w:t>
      </w:r>
      <w:r w:rsidR="00C82317">
        <w:rPr>
          <w:rFonts w:eastAsia="Calibri"/>
        </w:rPr>
        <w:t>о</w:t>
      </w:r>
      <w:r w:rsidRPr="00667558">
        <w:rPr>
          <w:rFonts w:eastAsia="Calibri"/>
        </w:rPr>
        <w:t xml:space="preserve"> апеляційн</w:t>
      </w:r>
      <w:r w:rsidR="00C82317">
        <w:rPr>
          <w:rFonts w:eastAsia="Calibri"/>
        </w:rPr>
        <w:t>у</w:t>
      </w:r>
      <w:r w:rsidRPr="00667558">
        <w:rPr>
          <w:rFonts w:eastAsia="Calibri"/>
        </w:rPr>
        <w:t xml:space="preserve"> </w:t>
      </w:r>
      <w:r w:rsidR="00D256F1">
        <w:rPr>
          <w:rFonts w:eastAsia="Calibri"/>
        </w:rPr>
        <w:br/>
      </w:r>
      <w:r w:rsidRPr="00667558">
        <w:rPr>
          <w:rFonts w:eastAsia="Calibri"/>
        </w:rPr>
        <w:t>скарг</w:t>
      </w:r>
      <w:r w:rsidR="00C82317">
        <w:rPr>
          <w:rFonts w:eastAsia="Calibri"/>
        </w:rPr>
        <w:t>у,</w:t>
      </w:r>
      <w:r w:rsidRPr="00667558">
        <w:rPr>
          <w:rFonts w:eastAsia="Calibri"/>
        </w:rPr>
        <w:t xml:space="preserve"> під час розгляду якої апеляційним судом встановлено, що </w:t>
      </w:r>
      <w:r w:rsidR="00C82317">
        <w:rPr>
          <w:rFonts w:eastAsia="Calibri"/>
        </w:rPr>
        <w:t xml:space="preserve">          </w:t>
      </w:r>
      <w:r w:rsidR="00D256F1">
        <w:t>ОСОБА_1</w:t>
      </w:r>
      <w:r w:rsidR="00D256F1" w:rsidRPr="00667558">
        <w:t xml:space="preserve"> </w:t>
      </w:r>
      <w:r w:rsidRPr="00667558">
        <w:rPr>
          <w:rFonts w:eastAsia="Calibri"/>
        </w:rPr>
        <w:t xml:space="preserve"> не подавав цю скаргу і особисто її не підписував, оскільки </w:t>
      </w:r>
      <w:r w:rsidR="00C82317">
        <w:rPr>
          <w:rFonts w:eastAsia="Calibri"/>
        </w:rPr>
        <w:t xml:space="preserve">перебував </w:t>
      </w:r>
      <w:r w:rsidRPr="00667558">
        <w:rPr>
          <w:rFonts w:eastAsia="Calibri"/>
        </w:rPr>
        <w:t xml:space="preserve">за межами України. Про це свідчила заява </w:t>
      </w:r>
      <w:r w:rsidR="00D256F1">
        <w:t>ОСОБА_1</w:t>
      </w:r>
      <w:r w:rsidR="00D256F1" w:rsidRPr="00667558">
        <w:t xml:space="preserve"> </w:t>
      </w:r>
      <w:r w:rsidRPr="00667558">
        <w:rPr>
          <w:rFonts w:eastAsia="Calibri"/>
        </w:rPr>
        <w:t xml:space="preserve"> на адресу апеляційного суду</w:t>
      </w:r>
      <w:r w:rsidR="00940132">
        <w:rPr>
          <w:rFonts w:eastAsia="Calibri"/>
        </w:rPr>
        <w:t>,</w:t>
      </w:r>
      <w:r w:rsidRPr="00667558">
        <w:rPr>
          <w:rFonts w:eastAsia="Calibri"/>
        </w:rPr>
        <w:t xml:space="preserve"> </w:t>
      </w:r>
      <w:r w:rsidR="00C82317">
        <w:rPr>
          <w:rFonts w:eastAsia="Calibri"/>
        </w:rPr>
        <w:t>у якій</w:t>
      </w:r>
      <w:r w:rsidRPr="00667558">
        <w:rPr>
          <w:rFonts w:eastAsia="Calibri"/>
        </w:rPr>
        <w:t xml:space="preserve"> він зазначив, що вказані дії самоправно, без відповідного доручення вчинила його представник. При цьому вона не підписала скаргу своїм ім’ям. За таких обставин ухвалою від 30 липня </w:t>
      </w:r>
      <w:r w:rsidR="00C82317">
        <w:rPr>
          <w:rFonts w:eastAsia="Calibri"/>
        </w:rPr>
        <w:t xml:space="preserve">                  </w:t>
      </w:r>
      <w:r w:rsidRPr="00667558">
        <w:rPr>
          <w:rFonts w:eastAsia="Calibri"/>
        </w:rPr>
        <w:t xml:space="preserve">2019 року Харківський апеляційний суд задовольнив заяву </w:t>
      </w:r>
      <w:r w:rsidR="00D256F1">
        <w:t>ОСОБА_1</w:t>
      </w:r>
      <w:r w:rsidRPr="00667558">
        <w:rPr>
          <w:rFonts w:eastAsia="Calibri"/>
        </w:rPr>
        <w:t xml:space="preserve">, </w:t>
      </w:r>
      <w:r w:rsidR="00D256F1">
        <w:rPr>
          <w:rFonts w:eastAsia="Calibri"/>
        </w:rPr>
        <w:br/>
      </w:r>
      <w:r w:rsidRPr="00BA3DDA">
        <w:rPr>
          <w:rFonts w:eastAsia="Calibri"/>
        </w:rPr>
        <w:t xml:space="preserve">прийняв відмову від апеляційної скарги та закрив апеляційне провадження у справі № 644/11323/15-ц. </w:t>
      </w:r>
    </w:p>
    <w:p w:rsidR="00DD0EA0" w:rsidRPr="00BA3DDA" w:rsidRDefault="00DD0EA0" w:rsidP="00BA3DDA">
      <w:pPr>
        <w:spacing w:line="288" w:lineRule="auto"/>
        <w:ind w:firstLine="709"/>
        <w:jc w:val="both"/>
        <w:rPr>
          <w:rFonts w:eastAsia="Calibri"/>
        </w:rPr>
      </w:pPr>
      <w:r w:rsidRPr="00BA3DDA">
        <w:rPr>
          <w:rFonts w:eastAsia="Calibri"/>
        </w:rPr>
        <w:t xml:space="preserve">З долучених матеріалів справи вбачається, що після ухвалення Дисциплінарною палатою </w:t>
      </w:r>
      <w:r w:rsidR="009E29A3" w:rsidRPr="00BA3DDA">
        <w:rPr>
          <w:rFonts w:eastAsia="Calibri"/>
        </w:rPr>
        <w:t xml:space="preserve">рішення </w:t>
      </w:r>
      <w:r w:rsidRPr="00BA3DDA">
        <w:rPr>
          <w:rFonts w:eastAsia="Calibri"/>
        </w:rPr>
        <w:t xml:space="preserve">від </w:t>
      </w:r>
      <w:r w:rsidR="00FF1FC8" w:rsidRPr="00BA3DDA">
        <w:rPr>
          <w:rFonts w:eastAsia="Calibri"/>
        </w:rPr>
        <w:t xml:space="preserve">19 квітня 2019 року № 1204/1дп/15-19 про притягнення судді </w:t>
      </w:r>
      <w:proofErr w:type="spellStart"/>
      <w:r w:rsidR="00FF1FC8" w:rsidRPr="00BA3DDA">
        <w:rPr>
          <w:rFonts w:eastAsia="Calibri"/>
        </w:rPr>
        <w:t>Матвієвської</w:t>
      </w:r>
      <w:proofErr w:type="spellEnd"/>
      <w:r w:rsidR="00FF1FC8" w:rsidRPr="00BA3DDA">
        <w:rPr>
          <w:rFonts w:eastAsia="Calibri"/>
        </w:rPr>
        <w:t xml:space="preserve"> Г.В. до дисциплінарної відповідальності та накладення дисциплінарного стягнення у виді догани – з позбавленням права на отримання доплат до посадового окладу судді протягом одного місяця                27 травня 2019 року судд</w:t>
      </w:r>
      <w:r w:rsidR="00B15087" w:rsidRPr="00BA3DDA">
        <w:rPr>
          <w:rFonts w:eastAsia="Calibri"/>
        </w:rPr>
        <w:t>я</w:t>
      </w:r>
      <w:r w:rsidR="00FF1FC8" w:rsidRPr="00BA3DDA">
        <w:rPr>
          <w:rFonts w:eastAsia="Calibri"/>
        </w:rPr>
        <w:t xml:space="preserve"> </w:t>
      </w:r>
      <w:proofErr w:type="spellStart"/>
      <w:r w:rsidR="00FF1FC8" w:rsidRPr="00BA3DDA">
        <w:rPr>
          <w:rFonts w:eastAsia="Calibri"/>
        </w:rPr>
        <w:t>Матвієвськ</w:t>
      </w:r>
      <w:r w:rsidR="00B15087" w:rsidRPr="00BA3DDA">
        <w:rPr>
          <w:rFonts w:eastAsia="Calibri"/>
        </w:rPr>
        <w:t>а</w:t>
      </w:r>
      <w:proofErr w:type="spellEnd"/>
      <w:r w:rsidR="00FF1FC8" w:rsidRPr="00BA3DDA">
        <w:rPr>
          <w:rFonts w:eastAsia="Calibri"/>
        </w:rPr>
        <w:t xml:space="preserve"> Г.В. постанов</w:t>
      </w:r>
      <w:r w:rsidR="00B15087" w:rsidRPr="00BA3DDA">
        <w:rPr>
          <w:rFonts w:eastAsia="Calibri"/>
        </w:rPr>
        <w:t>ила</w:t>
      </w:r>
      <w:r w:rsidR="00FF1FC8" w:rsidRPr="00BA3DDA">
        <w:rPr>
          <w:rFonts w:eastAsia="Calibri"/>
        </w:rPr>
        <w:t xml:space="preserve"> ухвалу про залишення позову </w:t>
      </w:r>
      <w:r w:rsidR="00D256F1">
        <w:t>ОСОБА_1</w:t>
      </w:r>
      <w:r w:rsidR="00D256F1" w:rsidRPr="00667558">
        <w:t xml:space="preserve"> </w:t>
      </w:r>
      <w:r w:rsidR="00FF1FC8" w:rsidRPr="00BA3DDA">
        <w:rPr>
          <w:rFonts w:eastAsia="Calibri"/>
        </w:rPr>
        <w:t>без розгляду.</w:t>
      </w:r>
    </w:p>
    <w:p w:rsidR="00630824" w:rsidRPr="00BA3DDA" w:rsidRDefault="00B15087" w:rsidP="00BA3DDA">
      <w:pPr>
        <w:shd w:val="clear" w:color="auto" w:fill="FFFFFF"/>
        <w:spacing w:line="288" w:lineRule="auto"/>
        <w:ind w:firstLine="709"/>
        <w:jc w:val="both"/>
        <w:rPr>
          <w:lang w:eastAsia="uk-UA"/>
        </w:rPr>
      </w:pPr>
      <w:r w:rsidRPr="00BA3DDA">
        <w:rPr>
          <w:lang w:eastAsia="uk-UA"/>
        </w:rPr>
        <w:t>При прийнятті цього рішення</w:t>
      </w:r>
      <w:r w:rsidR="00630824" w:rsidRPr="00BA3DDA">
        <w:rPr>
          <w:lang w:eastAsia="uk-UA"/>
        </w:rPr>
        <w:t xml:space="preserve"> суд першої інстанції виходив з того, що позивач без поважних причин не прибув жодного разу в судове засідання після постановлення 12 грудня 2016 року, 5 вересня 2017 року, 28 листопада </w:t>
      </w:r>
      <w:r w:rsidR="003F23E3" w:rsidRPr="00BA3DDA">
        <w:rPr>
          <w:lang w:eastAsia="uk-UA"/>
        </w:rPr>
        <w:t xml:space="preserve">          </w:t>
      </w:r>
      <w:r w:rsidR="00630824" w:rsidRPr="00BA3DDA">
        <w:rPr>
          <w:lang w:eastAsia="uk-UA"/>
        </w:rPr>
        <w:t>2018 року судом ухвал про визнання його явки обов’язковою для надання особистих пояснень та не повідомив про причини неявки.</w:t>
      </w:r>
      <w:r w:rsidRPr="00BA3DDA">
        <w:rPr>
          <w:lang w:eastAsia="uk-UA"/>
        </w:rPr>
        <w:t xml:space="preserve"> </w:t>
      </w:r>
      <w:r w:rsidR="00630824" w:rsidRPr="00BA3DDA">
        <w:rPr>
          <w:lang w:eastAsia="uk-UA"/>
        </w:rPr>
        <w:t xml:space="preserve">Заява </w:t>
      </w:r>
      <w:r w:rsidR="003F23E3" w:rsidRPr="00BA3DDA">
        <w:rPr>
          <w:lang w:eastAsia="uk-UA"/>
        </w:rPr>
        <w:t xml:space="preserve">            </w:t>
      </w:r>
      <w:r w:rsidR="00D256F1">
        <w:lastRenderedPageBreak/>
        <w:t>ОСОБА_1</w:t>
      </w:r>
      <w:r w:rsidR="00D256F1" w:rsidRPr="00667558">
        <w:t xml:space="preserve"> </w:t>
      </w:r>
      <w:r w:rsidR="00630824" w:rsidRPr="00BA3DDA">
        <w:rPr>
          <w:lang w:eastAsia="uk-UA"/>
        </w:rPr>
        <w:t xml:space="preserve"> про розгляд справи за його відсутності є непереконливою, оскільки суд визнав явку позивача обов’язковою для проведення усних слухань. Особиста неявка позивача у судове засідання унеможливлює встановлення судом дійсності довіреності чи ордер</w:t>
      </w:r>
      <w:r w:rsidR="009E29A3" w:rsidRPr="00BA3DDA">
        <w:rPr>
          <w:lang w:eastAsia="uk-UA"/>
        </w:rPr>
        <w:t>а</w:t>
      </w:r>
      <w:r w:rsidR="00630824" w:rsidRPr="00BA3DDA">
        <w:rPr>
          <w:lang w:eastAsia="uk-UA"/>
        </w:rPr>
        <w:t>, виданого відповідно до Закону України «Про адвокатуру і адвокатську діяльність», на його представництво на час розгляду справи з огляду на те, що неможливо перевірити обставини, визначені підпунктами 2 та 6 частини першої статті 248 Ц</w:t>
      </w:r>
      <w:r w:rsidR="009E29A3" w:rsidRPr="00BA3DDA">
        <w:rPr>
          <w:lang w:eastAsia="uk-UA"/>
        </w:rPr>
        <w:t>ивільного кодексу</w:t>
      </w:r>
      <w:r w:rsidR="00630824" w:rsidRPr="00BA3DDA">
        <w:rPr>
          <w:lang w:eastAsia="uk-UA"/>
        </w:rPr>
        <w:t xml:space="preserve"> України, тобто чи не припинено представництво внаслідок скасування позивачем довіреності або внаслідок можливої смерті позивача.</w:t>
      </w:r>
    </w:p>
    <w:p w:rsidR="00B15087" w:rsidRPr="00BA3DDA" w:rsidRDefault="00630824" w:rsidP="00BA3DDA">
      <w:pPr>
        <w:shd w:val="clear" w:color="auto" w:fill="FFFFFF"/>
        <w:spacing w:line="288" w:lineRule="auto"/>
        <w:ind w:firstLine="709"/>
        <w:jc w:val="both"/>
        <w:rPr>
          <w:lang w:eastAsia="uk-UA"/>
        </w:rPr>
      </w:pPr>
      <w:r w:rsidRPr="00BA3DDA">
        <w:rPr>
          <w:lang w:eastAsia="uk-UA"/>
        </w:rPr>
        <w:t xml:space="preserve">30 липня 2019 року ухвалою Харківського апеляційного суду </w:t>
      </w:r>
      <w:r w:rsidR="00BB104E" w:rsidRPr="00BA3DDA">
        <w:rPr>
          <w:lang w:eastAsia="uk-UA"/>
        </w:rPr>
        <w:t>задоволено з</w:t>
      </w:r>
      <w:r w:rsidRPr="00BA3DDA">
        <w:rPr>
          <w:lang w:eastAsia="uk-UA"/>
        </w:rPr>
        <w:t xml:space="preserve">аяву </w:t>
      </w:r>
      <w:r w:rsidR="00D256F1">
        <w:t>ОСОБА_1</w:t>
      </w:r>
      <w:r w:rsidR="00D256F1" w:rsidRPr="00667558">
        <w:t xml:space="preserve"> </w:t>
      </w:r>
      <w:r w:rsidRPr="00BA3DDA">
        <w:rPr>
          <w:lang w:eastAsia="uk-UA"/>
        </w:rPr>
        <w:t xml:space="preserve"> про відмову від апеляційної скарги</w:t>
      </w:r>
      <w:r w:rsidR="00784A66" w:rsidRPr="00BA3DDA">
        <w:rPr>
          <w:lang w:eastAsia="uk-UA"/>
        </w:rPr>
        <w:t xml:space="preserve"> на ухвалу Орджонікідзевського районного суду міста Харкова від 27 травня 2019 року</w:t>
      </w:r>
      <w:r w:rsidR="00BB104E" w:rsidRPr="00BA3DDA">
        <w:rPr>
          <w:lang w:eastAsia="uk-UA"/>
        </w:rPr>
        <w:t xml:space="preserve">, прийнято відмову від апеляційної скарги </w:t>
      </w:r>
      <w:r w:rsidR="00354DFB" w:rsidRPr="00BA3DDA">
        <w:rPr>
          <w:lang w:eastAsia="uk-UA"/>
        </w:rPr>
        <w:t>та апеляційне провадження у цивільній справі закрито.</w:t>
      </w:r>
    </w:p>
    <w:p w:rsidR="00B52774" w:rsidRPr="00BA3DDA" w:rsidRDefault="00354DFB" w:rsidP="00BA3DDA">
      <w:pPr>
        <w:shd w:val="clear" w:color="auto" w:fill="FFFFFF"/>
        <w:spacing w:line="288" w:lineRule="auto"/>
        <w:ind w:firstLine="709"/>
        <w:jc w:val="both"/>
        <w:rPr>
          <w:lang w:eastAsia="uk-UA"/>
        </w:rPr>
      </w:pPr>
      <w:r w:rsidRPr="00BA3DDA">
        <w:rPr>
          <w:lang w:eastAsia="uk-UA"/>
        </w:rPr>
        <w:t xml:space="preserve">Ухвалою Харківського апеляційного суду від 15 жовтня 2019 року заяву </w:t>
      </w:r>
      <w:r w:rsidR="00D256F1">
        <w:t>ОСОБА_1</w:t>
      </w:r>
      <w:r w:rsidR="00D256F1" w:rsidRPr="00667558">
        <w:t xml:space="preserve"> </w:t>
      </w:r>
      <w:r w:rsidRPr="00BA3DDA">
        <w:rPr>
          <w:lang w:eastAsia="uk-UA"/>
        </w:rPr>
        <w:t xml:space="preserve"> про </w:t>
      </w:r>
      <w:r w:rsidR="00B52774" w:rsidRPr="00BA3DDA">
        <w:rPr>
          <w:lang w:eastAsia="uk-UA"/>
        </w:rPr>
        <w:t xml:space="preserve">перегляд за нововиявленими обставинами ухвали Харківського апеляційного суду від 30 липня 2019 року задоволено. </w:t>
      </w:r>
      <w:r w:rsidR="00B15087" w:rsidRPr="00BA3DDA">
        <w:rPr>
          <w:lang w:eastAsia="uk-UA"/>
        </w:rPr>
        <w:t xml:space="preserve">Вказану ухвалу скасовано за нововиявленими обставинами. </w:t>
      </w:r>
      <w:r w:rsidR="00B52774" w:rsidRPr="00BA3DDA">
        <w:rPr>
          <w:lang w:eastAsia="uk-UA"/>
        </w:rPr>
        <w:t>Заяву</w:t>
      </w:r>
      <w:r w:rsidR="009E29A3" w:rsidRPr="00BA3DDA">
        <w:rPr>
          <w:lang w:eastAsia="uk-UA"/>
        </w:rPr>
        <w:t>,</w:t>
      </w:r>
      <w:r w:rsidR="00B52774" w:rsidRPr="00BA3DDA">
        <w:rPr>
          <w:lang w:eastAsia="uk-UA"/>
        </w:rPr>
        <w:t xml:space="preserve"> подану від імені </w:t>
      </w:r>
      <w:r w:rsidR="00D256F1">
        <w:rPr>
          <w:lang w:eastAsia="uk-UA"/>
        </w:rPr>
        <w:br/>
      </w:r>
      <w:r w:rsidR="00D256F1">
        <w:t>ОСОБА_1</w:t>
      </w:r>
      <w:r w:rsidR="009E29A3" w:rsidRPr="00BA3DDA">
        <w:rPr>
          <w:lang w:eastAsia="uk-UA"/>
        </w:rPr>
        <w:t>,</w:t>
      </w:r>
      <w:r w:rsidR="00B52774" w:rsidRPr="00BA3DDA">
        <w:rPr>
          <w:lang w:eastAsia="uk-UA"/>
        </w:rPr>
        <w:t xml:space="preserve"> про відмову від апеляційної скарги </w:t>
      </w:r>
      <w:r w:rsidR="002F16D4" w:rsidRPr="00BA3DDA">
        <w:rPr>
          <w:lang w:eastAsia="uk-UA"/>
        </w:rPr>
        <w:t>залишено</w:t>
      </w:r>
      <w:r w:rsidR="00B52774" w:rsidRPr="00BA3DDA">
        <w:rPr>
          <w:lang w:eastAsia="uk-UA"/>
        </w:rPr>
        <w:t xml:space="preserve"> без розгляду.</w:t>
      </w:r>
    </w:p>
    <w:p w:rsidR="00B52774" w:rsidRPr="00BA3DDA" w:rsidRDefault="00B52774" w:rsidP="00BA3DDA">
      <w:pPr>
        <w:shd w:val="clear" w:color="auto" w:fill="FFFFFF"/>
        <w:spacing w:line="288" w:lineRule="auto"/>
        <w:ind w:firstLine="709"/>
        <w:jc w:val="both"/>
        <w:rPr>
          <w:lang w:eastAsia="uk-UA"/>
        </w:rPr>
      </w:pPr>
      <w:r w:rsidRPr="00BA3DDA">
        <w:rPr>
          <w:lang w:eastAsia="uk-UA"/>
        </w:rPr>
        <w:t>Постановляючи ухвалу</w:t>
      </w:r>
      <w:r w:rsidR="00B15087" w:rsidRPr="00BA3DDA">
        <w:rPr>
          <w:lang w:eastAsia="uk-UA"/>
        </w:rPr>
        <w:t xml:space="preserve"> від 30 липня 2019 року</w:t>
      </w:r>
      <w:r w:rsidRPr="00BA3DDA">
        <w:rPr>
          <w:lang w:eastAsia="uk-UA"/>
        </w:rPr>
        <w:t>, суд апеляційної інстанції зазначив, що матеріали справи свідчать про те, що на час подання заяви про відмову від апеляційної скарги позивач перебував за кордоном (</w:t>
      </w:r>
      <w:proofErr w:type="spellStart"/>
      <w:r w:rsidRPr="00BA3DDA">
        <w:rPr>
          <w:lang w:eastAsia="uk-UA"/>
        </w:rPr>
        <w:t>а.с</w:t>
      </w:r>
      <w:proofErr w:type="spellEnd"/>
      <w:r w:rsidRPr="00BA3DDA">
        <w:rPr>
          <w:lang w:eastAsia="uk-UA"/>
        </w:rPr>
        <w:t>.</w:t>
      </w:r>
      <w:r w:rsidR="009E29A3" w:rsidRPr="00BA3DDA">
        <w:rPr>
          <w:lang w:eastAsia="uk-UA"/>
        </w:rPr>
        <w:t xml:space="preserve"> </w:t>
      </w:r>
      <w:r w:rsidRPr="00BA3DDA">
        <w:rPr>
          <w:lang w:eastAsia="uk-UA"/>
        </w:rPr>
        <w:t>26</w:t>
      </w:r>
      <w:r w:rsidR="009E29A3" w:rsidRPr="00BA3DDA">
        <w:rPr>
          <w:lang w:eastAsia="uk-UA"/>
        </w:rPr>
        <w:t>–</w:t>
      </w:r>
      <w:r w:rsidRPr="00BA3DDA">
        <w:rPr>
          <w:lang w:eastAsia="uk-UA"/>
        </w:rPr>
        <w:t>60</w:t>
      </w:r>
      <w:r w:rsidR="009E29A3" w:rsidRPr="00BA3DDA">
        <w:rPr>
          <w:lang w:eastAsia="uk-UA"/>
        </w:rPr>
        <w:t xml:space="preserve">, </w:t>
      </w:r>
      <w:r w:rsidRPr="00BA3DDA">
        <w:rPr>
          <w:lang w:eastAsia="uk-UA"/>
        </w:rPr>
        <w:t xml:space="preserve"> </w:t>
      </w:r>
      <w:r w:rsidR="009E29A3" w:rsidRPr="00BA3DDA">
        <w:rPr>
          <w:lang w:eastAsia="uk-UA"/>
        </w:rPr>
        <w:t xml:space="preserve">         </w:t>
      </w:r>
      <w:r w:rsidRPr="00BA3DDA">
        <w:rPr>
          <w:lang w:eastAsia="uk-UA"/>
        </w:rPr>
        <w:t>т.</w:t>
      </w:r>
      <w:r w:rsidR="009E29A3" w:rsidRPr="00BA3DDA">
        <w:rPr>
          <w:lang w:eastAsia="uk-UA"/>
        </w:rPr>
        <w:t xml:space="preserve"> </w:t>
      </w:r>
      <w:r w:rsidRPr="00BA3DDA">
        <w:rPr>
          <w:lang w:eastAsia="uk-UA"/>
        </w:rPr>
        <w:t xml:space="preserve">3). </w:t>
      </w:r>
      <w:r w:rsidR="00D256F1">
        <w:t>ОСОБА_1</w:t>
      </w:r>
      <w:r w:rsidR="00D256F1" w:rsidRPr="00667558">
        <w:t xml:space="preserve"> </w:t>
      </w:r>
      <w:r w:rsidRPr="00BA3DDA">
        <w:rPr>
          <w:lang w:eastAsia="uk-UA"/>
        </w:rPr>
        <w:t xml:space="preserve"> стверджує, що не знав про наявність </w:t>
      </w:r>
      <w:r w:rsidR="005E6859" w:rsidRPr="00BA3DDA">
        <w:rPr>
          <w:lang w:eastAsia="uk-UA"/>
        </w:rPr>
        <w:t xml:space="preserve">цієї </w:t>
      </w:r>
      <w:r w:rsidRPr="00BA3DDA">
        <w:rPr>
          <w:lang w:eastAsia="uk-UA"/>
        </w:rPr>
        <w:t>заяви, не складав та не підписував заяву про відмову від апеляційної скарги на ухвалу Орджонікідзевського районного суду міста Харкова від 27 травня 2019 року. Проте задоволення такої заяви із закриттям апеляційного провадження унеможливлює повторне подання апеляційної скарги на оскаржувану ухвалу.</w:t>
      </w:r>
    </w:p>
    <w:p w:rsidR="00DD0EA0" w:rsidRPr="00BA3DDA" w:rsidRDefault="00B52774" w:rsidP="00BA3DDA">
      <w:pPr>
        <w:shd w:val="clear" w:color="auto" w:fill="FFFFFF"/>
        <w:spacing w:line="288" w:lineRule="auto"/>
        <w:ind w:firstLine="709"/>
        <w:jc w:val="both"/>
        <w:rPr>
          <w:lang w:eastAsia="uk-UA"/>
        </w:rPr>
      </w:pPr>
      <w:r w:rsidRPr="00BA3DDA">
        <w:rPr>
          <w:lang w:eastAsia="uk-UA"/>
        </w:rPr>
        <w:t xml:space="preserve">Посилання </w:t>
      </w:r>
      <w:r w:rsidR="009E29A3" w:rsidRPr="00BA3DDA">
        <w:rPr>
          <w:lang w:eastAsia="uk-UA"/>
        </w:rPr>
        <w:t xml:space="preserve">судді </w:t>
      </w:r>
      <w:proofErr w:type="spellStart"/>
      <w:r w:rsidRPr="00BA3DDA">
        <w:rPr>
          <w:lang w:eastAsia="uk-UA"/>
        </w:rPr>
        <w:t>Матвієвської</w:t>
      </w:r>
      <w:proofErr w:type="spellEnd"/>
      <w:r w:rsidRPr="00BA3DDA">
        <w:rPr>
          <w:lang w:eastAsia="uk-UA"/>
        </w:rPr>
        <w:t xml:space="preserve"> </w:t>
      </w:r>
      <w:r w:rsidR="005E6859" w:rsidRPr="00BA3DDA">
        <w:rPr>
          <w:lang w:eastAsia="uk-UA"/>
        </w:rPr>
        <w:t xml:space="preserve">Г.В. на ту обставину, що ухвала від </w:t>
      </w:r>
      <w:r w:rsidR="009E29A3" w:rsidRPr="00BA3DDA">
        <w:rPr>
          <w:lang w:eastAsia="uk-UA"/>
        </w:rPr>
        <w:t xml:space="preserve">            </w:t>
      </w:r>
      <w:r w:rsidR="005E6859" w:rsidRPr="00BA3DDA">
        <w:rPr>
          <w:lang w:eastAsia="uk-UA"/>
        </w:rPr>
        <w:t xml:space="preserve">27 травня 2019 року про </w:t>
      </w:r>
      <w:r w:rsidR="005E6859" w:rsidRPr="00BA3DDA">
        <w:rPr>
          <w:rFonts w:eastAsia="Calibri"/>
        </w:rPr>
        <w:t>залиш</w:t>
      </w:r>
      <w:r w:rsidR="009E29A3" w:rsidRPr="00BA3DDA">
        <w:rPr>
          <w:rFonts w:eastAsia="Calibri"/>
        </w:rPr>
        <w:t xml:space="preserve">ення </w:t>
      </w:r>
      <w:r w:rsidR="005E6859" w:rsidRPr="00BA3DDA">
        <w:rPr>
          <w:rFonts w:eastAsia="Calibri"/>
        </w:rPr>
        <w:t xml:space="preserve">позову </w:t>
      </w:r>
      <w:r w:rsidR="00D256F1">
        <w:t>ОСОБА_1</w:t>
      </w:r>
      <w:r w:rsidR="00D256F1" w:rsidRPr="00667558">
        <w:t xml:space="preserve"> </w:t>
      </w:r>
      <w:r w:rsidR="005E6859" w:rsidRPr="00BA3DDA">
        <w:rPr>
          <w:rFonts w:eastAsia="Calibri"/>
        </w:rPr>
        <w:t xml:space="preserve"> без розгляду скасована постановою </w:t>
      </w:r>
      <w:r w:rsidR="005E6859" w:rsidRPr="00BA3DDA">
        <w:rPr>
          <w:lang w:eastAsia="uk-UA"/>
        </w:rPr>
        <w:t>Харківського апеляційного суду</w:t>
      </w:r>
      <w:r w:rsidR="001640EE" w:rsidRPr="00BA3DDA">
        <w:rPr>
          <w:lang w:eastAsia="uk-UA"/>
        </w:rPr>
        <w:t xml:space="preserve"> від 15 жовтня </w:t>
      </w:r>
      <w:r w:rsidR="009E29A3" w:rsidRPr="00BA3DDA">
        <w:rPr>
          <w:lang w:eastAsia="uk-UA"/>
        </w:rPr>
        <w:t xml:space="preserve">             </w:t>
      </w:r>
      <w:r w:rsidR="00C87D4D">
        <w:rPr>
          <w:lang w:eastAsia="uk-UA"/>
        </w:rPr>
        <w:br/>
      </w:r>
      <w:bookmarkStart w:id="1" w:name="_GoBack"/>
      <w:bookmarkEnd w:id="1"/>
      <w:r w:rsidR="001640EE" w:rsidRPr="00BA3DDA">
        <w:rPr>
          <w:lang w:eastAsia="uk-UA"/>
        </w:rPr>
        <w:t>2019 року</w:t>
      </w:r>
      <w:r w:rsidR="009E29A3" w:rsidRPr="00BA3DDA">
        <w:rPr>
          <w:lang w:eastAsia="uk-UA"/>
        </w:rPr>
        <w:t>,</w:t>
      </w:r>
      <w:r w:rsidR="005E6859" w:rsidRPr="00BA3DDA">
        <w:rPr>
          <w:lang w:eastAsia="uk-UA"/>
        </w:rPr>
        <w:t xml:space="preserve"> не може бути підставою для скасування рішення Дисциплінарної палати про притягнення </w:t>
      </w:r>
      <w:r w:rsidR="009E29A3" w:rsidRPr="00BA3DDA">
        <w:rPr>
          <w:lang w:eastAsia="uk-UA"/>
        </w:rPr>
        <w:t>судді</w:t>
      </w:r>
      <w:r w:rsidR="005E6859" w:rsidRPr="00BA3DDA">
        <w:rPr>
          <w:lang w:eastAsia="uk-UA"/>
        </w:rPr>
        <w:t xml:space="preserve"> до  дисциплінарної відповідальності.</w:t>
      </w:r>
    </w:p>
    <w:p w:rsidR="001640EE" w:rsidRPr="00BA3DDA" w:rsidRDefault="00784A66" w:rsidP="00BA3DDA">
      <w:pPr>
        <w:spacing w:line="288" w:lineRule="auto"/>
        <w:ind w:firstLine="709"/>
        <w:jc w:val="both"/>
        <w:rPr>
          <w:lang w:eastAsia="uk-UA"/>
        </w:rPr>
      </w:pPr>
      <w:r w:rsidRPr="00BA3DDA">
        <w:rPr>
          <w:rFonts w:eastAsia="Calibri"/>
        </w:rPr>
        <w:t xml:space="preserve">Скасовуючи ухвалу </w:t>
      </w:r>
      <w:r w:rsidRPr="00BA3DDA">
        <w:rPr>
          <w:lang w:eastAsia="uk-UA"/>
        </w:rPr>
        <w:t xml:space="preserve">Орджонікідзевського районного суду міста Харкова від 27 травня 2019 року та направляючи справу для продовження розгляду до суду першої інстанції, апеляційний суд зазначив, що справа тривалий час розглядалася судом і представник позивача неодноразово </w:t>
      </w:r>
      <w:r w:rsidR="009E29A3" w:rsidRPr="00BA3DDA">
        <w:rPr>
          <w:lang w:eastAsia="uk-UA"/>
        </w:rPr>
        <w:t>по</w:t>
      </w:r>
      <w:r w:rsidRPr="00BA3DDA">
        <w:rPr>
          <w:lang w:eastAsia="uk-UA"/>
        </w:rPr>
        <w:t>дава</w:t>
      </w:r>
      <w:r w:rsidR="009E29A3" w:rsidRPr="00BA3DDA">
        <w:rPr>
          <w:lang w:eastAsia="uk-UA"/>
        </w:rPr>
        <w:t>в</w:t>
      </w:r>
      <w:r w:rsidRPr="00BA3DDA">
        <w:rPr>
          <w:lang w:eastAsia="uk-UA"/>
        </w:rPr>
        <w:t xml:space="preserve"> заяви про розгляд справи без участі позивача.</w:t>
      </w:r>
    </w:p>
    <w:p w:rsidR="001640EE" w:rsidRPr="00BA3DDA" w:rsidRDefault="00F84863" w:rsidP="00BA3DDA">
      <w:pPr>
        <w:spacing w:line="288" w:lineRule="auto"/>
        <w:ind w:firstLine="709"/>
        <w:jc w:val="both"/>
        <w:rPr>
          <w:lang w:eastAsia="uk-UA"/>
        </w:rPr>
      </w:pPr>
      <w:r w:rsidRPr="00BA3DDA">
        <w:rPr>
          <w:lang w:eastAsia="uk-UA"/>
        </w:rPr>
        <w:lastRenderedPageBreak/>
        <w:t xml:space="preserve">Згідно </w:t>
      </w:r>
      <w:r w:rsidR="009E29A3" w:rsidRPr="00BA3DDA">
        <w:rPr>
          <w:lang w:eastAsia="uk-UA"/>
        </w:rPr>
        <w:t xml:space="preserve">з </w:t>
      </w:r>
      <w:r w:rsidRPr="00BA3DDA">
        <w:rPr>
          <w:lang w:eastAsia="uk-UA"/>
        </w:rPr>
        <w:t>частин</w:t>
      </w:r>
      <w:r w:rsidR="009E29A3" w:rsidRPr="00BA3DDA">
        <w:rPr>
          <w:lang w:eastAsia="uk-UA"/>
        </w:rPr>
        <w:t>ою першою</w:t>
      </w:r>
      <w:r w:rsidRPr="00BA3DDA">
        <w:rPr>
          <w:lang w:eastAsia="uk-UA"/>
        </w:rPr>
        <w:t xml:space="preserve"> статті </w:t>
      </w:r>
      <w:r w:rsidR="001640EE" w:rsidRPr="00BA3DDA">
        <w:rPr>
          <w:lang w:eastAsia="uk-UA"/>
        </w:rPr>
        <w:t>223 ЦПК України неявка у судове засідання будь-якого учасника справи за умови, що його належним чином повідомлено про дату, час і місце цього засідання, не перешкоджає розгляду справи по суті, крім випадків, визначених цією статтею.</w:t>
      </w:r>
    </w:p>
    <w:p w:rsidR="001640EE" w:rsidRPr="00BA3DDA" w:rsidRDefault="00784A66" w:rsidP="00BA3DDA">
      <w:pPr>
        <w:spacing w:line="288" w:lineRule="auto"/>
        <w:ind w:firstLine="709"/>
        <w:jc w:val="both"/>
        <w:rPr>
          <w:lang w:eastAsia="uk-UA"/>
        </w:rPr>
      </w:pPr>
      <w:r w:rsidRPr="00BA3DDA">
        <w:rPr>
          <w:lang w:eastAsia="uk-UA"/>
        </w:rPr>
        <w:t xml:space="preserve">   </w:t>
      </w:r>
      <w:r w:rsidR="001640EE" w:rsidRPr="00BA3DDA">
        <w:rPr>
          <w:lang w:eastAsia="uk-UA"/>
        </w:rPr>
        <w:t xml:space="preserve">Цивільним процесуальним законом можливість залишення позову без розгляду внаслідок неявки позивача в судове засідання </w:t>
      </w:r>
      <w:r w:rsidR="00F84863" w:rsidRPr="00BA3DDA">
        <w:rPr>
          <w:lang w:eastAsia="uk-UA"/>
        </w:rPr>
        <w:t xml:space="preserve">пов’язується </w:t>
      </w:r>
      <w:r w:rsidR="001640EE" w:rsidRPr="00BA3DDA">
        <w:rPr>
          <w:lang w:eastAsia="uk-UA"/>
        </w:rPr>
        <w:t xml:space="preserve">із належним повідомленням позивача про час і місце розгляду справи та неподанням ним заяви про розгляд справи за його відсутності, що є </w:t>
      </w:r>
      <w:r w:rsidR="00F84863" w:rsidRPr="00BA3DDA">
        <w:rPr>
          <w:lang w:eastAsia="uk-UA"/>
        </w:rPr>
        <w:t>обов’язковими</w:t>
      </w:r>
      <w:r w:rsidR="001640EE" w:rsidRPr="00BA3DDA">
        <w:rPr>
          <w:lang w:eastAsia="uk-UA"/>
        </w:rPr>
        <w:t xml:space="preserve"> умовами законності відповідного судового рішення.</w:t>
      </w:r>
    </w:p>
    <w:p w:rsidR="001640EE" w:rsidRPr="00BA3DDA" w:rsidRDefault="00316A02" w:rsidP="00BA3DDA">
      <w:pPr>
        <w:spacing w:line="288" w:lineRule="auto"/>
        <w:ind w:firstLine="709"/>
        <w:jc w:val="both"/>
        <w:rPr>
          <w:lang w:eastAsia="uk-UA"/>
        </w:rPr>
      </w:pPr>
      <w:r w:rsidRPr="00BA3DDA">
        <w:rPr>
          <w:lang w:eastAsia="uk-UA"/>
        </w:rPr>
        <w:t>У</w:t>
      </w:r>
      <w:r w:rsidR="001640EE" w:rsidRPr="00BA3DDA">
        <w:rPr>
          <w:lang w:eastAsia="uk-UA"/>
        </w:rPr>
        <w:t xml:space="preserve"> разі надходження від позивача заяви про розгляд справи за його відсутності і його </w:t>
      </w:r>
      <w:r w:rsidR="00F84863" w:rsidRPr="00BA3DDA">
        <w:rPr>
          <w:lang w:eastAsia="uk-UA"/>
        </w:rPr>
        <w:t>нез’явлення</w:t>
      </w:r>
      <w:r w:rsidR="001640EE" w:rsidRPr="00BA3DDA">
        <w:rPr>
          <w:lang w:eastAsia="uk-UA"/>
        </w:rPr>
        <w:t xml:space="preserve"> в судове засідання розгляд справи по суті може мати місце</w:t>
      </w:r>
      <w:r w:rsidRPr="00BA3DDA">
        <w:rPr>
          <w:lang w:eastAsia="uk-UA"/>
        </w:rPr>
        <w:t>,</w:t>
      </w:r>
      <w:r w:rsidR="001640EE" w:rsidRPr="00BA3DDA">
        <w:rPr>
          <w:lang w:eastAsia="uk-UA"/>
        </w:rPr>
        <w:t xml:space="preserve"> лише якщо остання обставина не перешкоджає розгляду справи.</w:t>
      </w:r>
    </w:p>
    <w:p w:rsidR="001640EE" w:rsidRPr="00BA3DDA" w:rsidRDefault="001640EE" w:rsidP="00BA3DDA">
      <w:pPr>
        <w:spacing w:line="288" w:lineRule="auto"/>
        <w:ind w:firstLine="709"/>
        <w:jc w:val="both"/>
        <w:rPr>
          <w:lang w:eastAsia="uk-UA"/>
        </w:rPr>
      </w:pPr>
      <w:r w:rsidRPr="00BA3DDA">
        <w:rPr>
          <w:lang w:eastAsia="uk-UA"/>
        </w:rPr>
        <w:t xml:space="preserve">Враховуючи те, що представник позивача </w:t>
      </w:r>
      <w:r w:rsidR="00316A02" w:rsidRPr="00BA3DDA">
        <w:rPr>
          <w:lang w:eastAsia="uk-UA"/>
        </w:rPr>
        <w:t xml:space="preserve">неодноразово </w:t>
      </w:r>
      <w:r w:rsidRPr="00BA3DDA">
        <w:rPr>
          <w:lang w:eastAsia="uk-UA"/>
        </w:rPr>
        <w:t>пода</w:t>
      </w:r>
      <w:r w:rsidR="00316A02" w:rsidRPr="00BA3DDA">
        <w:rPr>
          <w:lang w:eastAsia="uk-UA"/>
        </w:rPr>
        <w:t>вав</w:t>
      </w:r>
      <w:r w:rsidRPr="00BA3DDA">
        <w:rPr>
          <w:lang w:eastAsia="uk-UA"/>
        </w:rPr>
        <w:t xml:space="preserve"> до суду заяв</w:t>
      </w:r>
      <w:r w:rsidR="00316A02" w:rsidRPr="00BA3DDA">
        <w:rPr>
          <w:lang w:eastAsia="uk-UA"/>
        </w:rPr>
        <w:t>и</w:t>
      </w:r>
      <w:r w:rsidRPr="00BA3DDA">
        <w:rPr>
          <w:lang w:eastAsia="uk-UA"/>
        </w:rPr>
        <w:t xml:space="preserve"> про розгляд справи за його відсутності, у суду першої інстанції не було підстав залишати позовну заяву без розгляду </w:t>
      </w:r>
      <w:r w:rsidR="00316A02" w:rsidRPr="00BA3DDA">
        <w:rPr>
          <w:lang w:eastAsia="uk-UA"/>
        </w:rPr>
        <w:t>відповідно до</w:t>
      </w:r>
      <w:r w:rsidRPr="00BA3DDA">
        <w:rPr>
          <w:lang w:eastAsia="uk-UA"/>
        </w:rPr>
        <w:t xml:space="preserve"> п</w:t>
      </w:r>
      <w:r w:rsidR="00F84863" w:rsidRPr="00BA3DDA">
        <w:rPr>
          <w:lang w:eastAsia="uk-UA"/>
        </w:rPr>
        <w:t xml:space="preserve">ункту </w:t>
      </w:r>
      <w:r w:rsidRPr="00BA3DDA">
        <w:rPr>
          <w:lang w:eastAsia="uk-UA"/>
        </w:rPr>
        <w:t>3 ч</w:t>
      </w:r>
      <w:r w:rsidR="00F84863" w:rsidRPr="00BA3DDA">
        <w:rPr>
          <w:lang w:eastAsia="uk-UA"/>
        </w:rPr>
        <w:t>астини першої</w:t>
      </w:r>
      <w:r w:rsidRPr="00BA3DDA">
        <w:rPr>
          <w:lang w:eastAsia="uk-UA"/>
        </w:rPr>
        <w:t xml:space="preserve"> ст</w:t>
      </w:r>
      <w:r w:rsidR="00F84863" w:rsidRPr="00BA3DDA">
        <w:rPr>
          <w:lang w:eastAsia="uk-UA"/>
        </w:rPr>
        <w:t>атті</w:t>
      </w:r>
      <w:r w:rsidRPr="00BA3DDA">
        <w:rPr>
          <w:lang w:eastAsia="uk-UA"/>
        </w:rPr>
        <w:t xml:space="preserve"> 257 ЦПК України.</w:t>
      </w:r>
    </w:p>
    <w:p w:rsidR="001640EE" w:rsidRPr="00BA3DDA" w:rsidRDefault="001640EE" w:rsidP="00BA3DDA">
      <w:pPr>
        <w:spacing w:line="288" w:lineRule="auto"/>
        <w:ind w:firstLine="709"/>
        <w:jc w:val="both"/>
        <w:rPr>
          <w:lang w:eastAsia="uk-UA"/>
        </w:rPr>
      </w:pPr>
      <w:r w:rsidRPr="00BA3DDA">
        <w:rPr>
          <w:lang w:eastAsia="uk-UA"/>
        </w:rPr>
        <w:t xml:space="preserve">При цьому визнання судом особистої явки позивача до суду </w:t>
      </w:r>
      <w:r w:rsidR="00316A02" w:rsidRPr="00BA3DDA">
        <w:rPr>
          <w:lang w:eastAsia="uk-UA"/>
        </w:rPr>
        <w:t xml:space="preserve">обов’язковою </w:t>
      </w:r>
      <w:r w:rsidRPr="00BA3DDA">
        <w:rPr>
          <w:lang w:eastAsia="uk-UA"/>
        </w:rPr>
        <w:t xml:space="preserve">не є підставою для залишення позову без розгляду у зв’язку з його неявкою з урахуванням </w:t>
      </w:r>
      <w:r w:rsidR="00316A02" w:rsidRPr="00BA3DDA">
        <w:rPr>
          <w:lang w:eastAsia="uk-UA"/>
        </w:rPr>
        <w:t xml:space="preserve">подання ним </w:t>
      </w:r>
      <w:r w:rsidRPr="00BA3DDA">
        <w:rPr>
          <w:lang w:eastAsia="uk-UA"/>
        </w:rPr>
        <w:t>заяви про розгляд справи за його відсутності за наявними в матеріалах справи доказами.</w:t>
      </w:r>
    </w:p>
    <w:p w:rsidR="00F146B7" w:rsidRPr="00BA3DDA" w:rsidRDefault="00E10071" w:rsidP="00BA3DDA">
      <w:pPr>
        <w:spacing w:line="288" w:lineRule="auto"/>
        <w:ind w:firstLine="709"/>
        <w:jc w:val="both"/>
        <w:rPr>
          <w:rFonts w:eastAsia="Calibri"/>
        </w:rPr>
      </w:pPr>
      <w:r w:rsidRPr="00BA3DDA">
        <w:rPr>
          <w:lang w:eastAsia="uk-UA"/>
        </w:rPr>
        <w:t>Вища рада правосуддя  в</w:t>
      </w:r>
      <w:r w:rsidR="00F146B7" w:rsidRPr="00BA3DDA">
        <w:rPr>
          <w:lang w:eastAsia="uk-UA"/>
        </w:rPr>
        <w:t>важа</w:t>
      </w:r>
      <w:r w:rsidRPr="00BA3DDA">
        <w:rPr>
          <w:lang w:eastAsia="uk-UA"/>
        </w:rPr>
        <w:t>є</w:t>
      </w:r>
      <w:r w:rsidR="00F146B7" w:rsidRPr="00BA3DDA">
        <w:t xml:space="preserve">, що посилання судді </w:t>
      </w:r>
      <w:proofErr w:type="spellStart"/>
      <w:r w:rsidR="00F146B7" w:rsidRPr="00BA3DDA">
        <w:rPr>
          <w:lang w:eastAsia="uk-UA"/>
        </w:rPr>
        <w:t>Матвієвської</w:t>
      </w:r>
      <w:proofErr w:type="spellEnd"/>
      <w:r w:rsidR="00F146B7" w:rsidRPr="00BA3DDA">
        <w:rPr>
          <w:lang w:eastAsia="uk-UA"/>
        </w:rPr>
        <w:t xml:space="preserve"> Г.В.</w:t>
      </w:r>
      <w:r w:rsidR="00F146B7" w:rsidRPr="00BA3DDA">
        <w:t xml:space="preserve"> на існування фактів, що мали місце вже після винесення оскаржуваного рішення, як на підставу законності її дій п</w:t>
      </w:r>
      <w:r w:rsidR="00C82317" w:rsidRPr="00BA3DDA">
        <w:t>ід час</w:t>
      </w:r>
      <w:r w:rsidR="00F146B7" w:rsidRPr="00BA3DDA">
        <w:t xml:space="preserve"> розгляд</w:t>
      </w:r>
      <w:r w:rsidR="00C82317" w:rsidRPr="00BA3DDA">
        <w:t>у</w:t>
      </w:r>
      <w:r w:rsidR="00F146B7" w:rsidRPr="00BA3DDA">
        <w:t xml:space="preserve"> справи </w:t>
      </w:r>
      <w:r w:rsidR="00F146B7" w:rsidRPr="00BA3DDA">
        <w:rPr>
          <w:rFonts w:eastAsia="Calibri"/>
        </w:rPr>
        <w:t>№ 644/11323/15-ц не спростовують правильність прийнятого Дисциплінарною палатою рішення</w:t>
      </w:r>
      <w:r w:rsidR="00150B5C" w:rsidRPr="00BA3DDA">
        <w:rPr>
          <w:rFonts w:eastAsia="Calibri"/>
        </w:rPr>
        <w:t xml:space="preserve"> в частині </w:t>
      </w:r>
      <w:r w:rsidR="00150B5C" w:rsidRPr="00BA3DDA">
        <w:t>недбалого ставлення судді до службових обов’язків</w:t>
      </w:r>
      <w:r w:rsidR="00F146B7" w:rsidRPr="00BA3DDA">
        <w:rPr>
          <w:rFonts w:eastAsia="Calibri"/>
        </w:rPr>
        <w:t xml:space="preserve">.  </w:t>
      </w:r>
    </w:p>
    <w:p w:rsidR="00F146B7" w:rsidRPr="00BA3DDA" w:rsidRDefault="00C82317" w:rsidP="00BA3DDA">
      <w:pPr>
        <w:spacing w:line="288" w:lineRule="auto"/>
        <w:ind w:firstLine="709"/>
        <w:jc w:val="both"/>
        <w:rPr>
          <w:rFonts w:eastAsia="Calibri"/>
        </w:rPr>
      </w:pPr>
      <w:r w:rsidRPr="00BA3DDA">
        <w:rPr>
          <w:rFonts w:eastAsia="Calibri"/>
        </w:rPr>
        <w:t>С</w:t>
      </w:r>
      <w:r w:rsidR="00F146B7" w:rsidRPr="00BA3DDA">
        <w:rPr>
          <w:rFonts w:eastAsia="Calibri"/>
        </w:rPr>
        <w:t>ам факт постановлення зазначеної вище ухвали про залишення позову без розгляду 27 травня 2019 року, тобто більше ніж через три роки з дня відкриття провадження у справі (12 лютого 2016 року), за умови  відсутності будь</w:t>
      </w:r>
      <w:r w:rsidRPr="00BA3DDA">
        <w:rPr>
          <w:rFonts w:eastAsia="Calibri"/>
        </w:rPr>
        <w:t>-</w:t>
      </w:r>
      <w:r w:rsidR="00F146B7" w:rsidRPr="00BA3DDA">
        <w:rPr>
          <w:rFonts w:eastAsia="Calibri"/>
        </w:rPr>
        <w:t xml:space="preserve">яких суттєвих змін у фактичних даних </w:t>
      </w:r>
      <w:r w:rsidR="00E10071" w:rsidRPr="00BA3DDA">
        <w:rPr>
          <w:rFonts w:eastAsia="Calibri"/>
        </w:rPr>
        <w:t xml:space="preserve">та доказах </w:t>
      </w:r>
      <w:r w:rsidR="00F146B7" w:rsidRPr="00BA3DDA">
        <w:rPr>
          <w:rFonts w:eastAsia="Calibri"/>
        </w:rPr>
        <w:t>щодо спірних правовідносин, свідчить про порушення с</w:t>
      </w:r>
      <w:r w:rsidR="00F146B7" w:rsidRPr="00BA3DDA">
        <w:t xml:space="preserve">уддею вимог цивільного процесуального закону стосовно строків розгляду справи. </w:t>
      </w:r>
    </w:p>
    <w:p w:rsidR="00F146B7" w:rsidRPr="00667558" w:rsidRDefault="00F146B7" w:rsidP="00BA3DDA">
      <w:pPr>
        <w:pStyle w:val="ac"/>
        <w:spacing w:line="288" w:lineRule="auto"/>
        <w:ind w:firstLine="709"/>
        <w:jc w:val="both"/>
      </w:pPr>
      <w:r w:rsidRPr="00BA3DDA">
        <w:t>Згідно із частиною другою статті 109 Закону України «Про судоустрій і статус суддів» та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w:t>
      </w:r>
      <w:r w:rsidRPr="00667558">
        <w:t xml:space="preserve">,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w:t>
      </w:r>
      <w:r w:rsidRPr="00667558">
        <w:lastRenderedPageBreak/>
        <w:t>відповідальності. Дисциплінарне стягнення застосовується з урахуванням принципу пропорційності.</w:t>
      </w:r>
    </w:p>
    <w:p w:rsidR="008F4278" w:rsidRPr="00667558" w:rsidRDefault="00C5629D" w:rsidP="00BA3DDA">
      <w:pPr>
        <w:spacing w:line="288" w:lineRule="auto"/>
        <w:ind w:firstLine="709"/>
        <w:jc w:val="both"/>
        <w:rPr>
          <w:rFonts w:eastAsia="Calibri"/>
          <w:lang w:eastAsia="en-US"/>
        </w:rPr>
      </w:pPr>
      <w:r w:rsidRPr="00667558">
        <w:rPr>
          <w:rFonts w:eastAsia="Calibri"/>
          <w:lang w:eastAsia="en-US"/>
        </w:rPr>
        <w:t xml:space="preserve">Оцінивши у сукупності всі обставини дисциплінарної справи, доводи скарги </w:t>
      </w:r>
      <w:r w:rsidR="00DB7F5A" w:rsidRPr="00667558">
        <w:t xml:space="preserve">судді </w:t>
      </w:r>
      <w:proofErr w:type="spellStart"/>
      <w:r w:rsidR="00DB7F5A" w:rsidRPr="00667558">
        <w:rPr>
          <w:lang w:eastAsia="uk-UA"/>
        </w:rPr>
        <w:t>Матвієвської</w:t>
      </w:r>
      <w:proofErr w:type="spellEnd"/>
      <w:r w:rsidR="00DB7F5A" w:rsidRPr="00667558">
        <w:rPr>
          <w:lang w:eastAsia="uk-UA"/>
        </w:rPr>
        <w:t xml:space="preserve"> Г.В</w:t>
      </w:r>
      <w:r w:rsidR="008F4278" w:rsidRPr="00667558">
        <w:rPr>
          <w:lang w:eastAsia="uk-UA"/>
        </w:rPr>
        <w:t>.,</w:t>
      </w:r>
      <w:r w:rsidRPr="00667558">
        <w:rPr>
          <w:rFonts w:eastAsia="Calibri"/>
          <w:lang w:eastAsia="en-US"/>
        </w:rPr>
        <w:t xml:space="preserve"> зміст оскаржуваного рішення, Вища рада правосуддя вважає, що Перша Дисциплінарна палата Вищої ради правосуддя під час вирішення питання про притягнення </w:t>
      </w:r>
      <w:r w:rsidR="008F4278" w:rsidRPr="00667558">
        <w:t xml:space="preserve">судді </w:t>
      </w:r>
      <w:proofErr w:type="spellStart"/>
      <w:r w:rsidR="008F4278" w:rsidRPr="00667558">
        <w:rPr>
          <w:lang w:eastAsia="uk-UA"/>
        </w:rPr>
        <w:t>Матвієвської</w:t>
      </w:r>
      <w:proofErr w:type="spellEnd"/>
      <w:r w:rsidR="008F4278" w:rsidRPr="00667558">
        <w:rPr>
          <w:lang w:eastAsia="uk-UA"/>
        </w:rPr>
        <w:t xml:space="preserve"> Г.В</w:t>
      </w:r>
      <w:r w:rsidR="0082429E" w:rsidRPr="00667558">
        <w:rPr>
          <w:lang w:eastAsia="uk-UA"/>
        </w:rPr>
        <w:t>.</w:t>
      </w:r>
      <w:r w:rsidR="008F4278" w:rsidRPr="00667558">
        <w:rPr>
          <w:rFonts w:eastAsia="Calibri"/>
          <w:lang w:eastAsia="en-US"/>
        </w:rPr>
        <w:t xml:space="preserve"> </w:t>
      </w:r>
      <w:r w:rsidRPr="00667558">
        <w:rPr>
          <w:rFonts w:eastAsia="Calibri"/>
          <w:lang w:eastAsia="en-US"/>
        </w:rPr>
        <w:t>до дисциплінарної відповідальності правильно врахувала факт недбалого виконання суддею службових обов’язків, обґрунтовано</w:t>
      </w:r>
      <w:r w:rsidRPr="00667558">
        <w:rPr>
          <w:rFonts w:ascii="Calibri" w:eastAsia="Calibri" w:hAnsi="Calibri"/>
          <w:lang w:eastAsia="en-US"/>
        </w:rPr>
        <w:t xml:space="preserve"> </w:t>
      </w:r>
      <w:r w:rsidRPr="00667558">
        <w:rPr>
          <w:rFonts w:eastAsia="Calibri"/>
          <w:lang w:eastAsia="en-US"/>
        </w:rPr>
        <w:t>встановила, що суддя</w:t>
      </w:r>
      <w:r w:rsidR="0040336D" w:rsidRPr="00667558">
        <w:rPr>
          <w:rFonts w:eastAsia="Calibri"/>
          <w:lang w:eastAsia="en-US"/>
        </w:rPr>
        <w:t xml:space="preserve"> </w:t>
      </w:r>
      <w:r w:rsidRPr="00667558">
        <w:rPr>
          <w:rFonts w:eastAsia="Calibri"/>
          <w:lang w:eastAsia="en-US"/>
        </w:rPr>
        <w:t>вчини</w:t>
      </w:r>
      <w:r w:rsidR="008F4278" w:rsidRPr="00667558">
        <w:rPr>
          <w:rFonts w:eastAsia="Calibri"/>
          <w:lang w:eastAsia="en-US"/>
        </w:rPr>
        <w:t>ла</w:t>
      </w:r>
      <w:r w:rsidRPr="00667558">
        <w:rPr>
          <w:rFonts w:eastAsia="Calibri"/>
          <w:lang w:eastAsia="en-US"/>
        </w:rPr>
        <w:t xml:space="preserve"> дисциплінарний проступок, який полягає у </w:t>
      </w:r>
      <w:r w:rsidR="008F4278" w:rsidRPr="00667558">
        <w:rPr>
          <w:rFonts w:eastAsia="Calibri"/>
        </w:rPr>
        <w:t xml:space="preserve">невжитті заходів щодо розгляду справи </w:t>
      </w:r>
      <w:r w:rsidR="008F4278" w:rsidRPr="00667558">
        <w:rPr>
          <w:lang w:eastAsia="uk-UA"/>
        </w:rPr>
        <w:t>протягом строку</w:t>
      </w:r>
      <w:r w:rsidR="008F4278" w:rsidRPr="00667558">
        <w:rPr>
          <w:rFonts w:eastAsia="Calibri"/>
          <w:lang w:eastAsia="en-US"/>
        </w:rPr>
        <w:t xml:space="preserve">, встановленого законом, </w:t>
      </w:r>
      <w:r w:rsidRPr="00667558">
        <w:rPr>
          <w:rFonts w:eastAsia="Calibri"/>
          <w:lang w:eastAsia="en-US"/>
        </w:rPr>
        <w:t xml:space="preserve">що становить об’єктивну сторону дисциплінарного проступку, передбаченого </w:t>
      </w:r>
      <w:r w:rsidR="008F4278" w:rsidRPr="00667558">
        <w:rPr>
          <w:rFonts w:eastAsia="Calibri"/>
          <w:lang w:eastAsia="en-US"/>
        </w:rPr>
        <w:t>пунктом 2 частини першої статті 106 Закону № 1402-VIII.</w:t>
      </w:r>
    </w:p>
    <w:p w:rsidR="0082429E" w:rsidRPr="00667558" w:rsidRDefault="008F4278" w:rsidP="00BA3DDA">
      <w:pPr>
        <w:spacing w:line="288" w:lineRule="auto"/>
        <w:ind w:firstLine="709"/>
        <w:jc w:val="both"/>
        <w:rPr>
          <w:rFonts w:eastAsia="Calibri"/>
          <w:lang w:eastAsia="en-US"/>
        </w:rPr>
      </w:pPr>
      <w:r w:rsidRPr="00667558">
        <w:rPr>
          <w:rFonts w:eastAsia="Calibri"/>
          <w:lang w:eastAsia="en-US"/>
        </w:rPr>
        <w:t xml:space="preserve"> </w:t>
      </w:r>
      <w:r w:rsidR="00C5629D" w:rsidRPr="00667558">
        <w:rPr>
          <w:rFonts w:eastAsia="Calibri"/>
          <w:lang w:eastAsia="en-US"/>
        </w:rPr>
        <w:t xml:space="preserve">Однак під час обрання виду дисциплінарного стягнення Дисциплінарна палата неповною мірою врахувала дані про особу судді </w:t>
      </w:r>
      <w:r w:rsidR="00832F18" w:rsidRPr="00667558">
        <w:rPr>
          <w:rFonts w:eastAsia="Calibri"/>
          <w:lang w:eastAsia="en-US"/>
        </w:rPr>
        <w:t xml:space="preserve"> </w:t>
      </w:r>
      <w:proofErr w:type="spellStart"/>
      <w:r w:rsidR="0082429E" w:rsidRPr="00667558">
        <w:rPr>
          <w:rFonts w:eastAsia="Calibri"/>
          <w:lang w:eastAsia="en-US"/>
        </w:rPr>
        <w:t>Матвієвської</w:t>
      </w:r>
      <w:proofErr w:type="spellEnd"/>
      <w:r w:rsidR="0082429E" w:rsidRPr="00667558">
        <w:rPr>
          <w:rFonts w:eastAsia="Calibri"/>
          <w:lang w:eastAsia="en-US"/>
        </w:rPr>
        <w:t xml:space="preserve"> Г.В.</w:t>
      </w:r>
      <w:r w:rsidR="00150B5C" w:rsidRPr="00667558">
        <w:rPr>
          <w:rFonts w:eastAsia="Calibri"/>
          <w:lang w:eastAsia="en-US"/>
        </w:rPr>
        <w:t xml:space="preserve"> та конкретні обставини справи.</w:t>
      </w:r>
    </w:p>
    <w:p w:rsidR="00832F18" w:rsidRPr="00667558" w:rsidRDefault="00C82317" w:rsidP="00BA3DDA">
      <w:pPr>
        <w:spacing w:line="288" w:lineRule="auto"/>
        <w:ind w:firstLine="709"/>
        <w:jc w:val="both"/>
        <w:rPr>
          <w:rFonts w:eastAsia="Calibri"/>
          <w:lang w:eastAsia="en-US"/>
        </w:rPr>
      </w:pPr>
      <w:r>
        <w:rPr>
          <w:rFonts w:eastAsia="Calibri"/>
          <w:lang w:eastAsia="en-US"/>
        </w:rPr>
        <w:t>Відповідно до</w:t>
      </w:r>
      <w:r w:rsidR="00832F18" w:rsidRPr="00667558">
        <w:rPr>
          <w:rFonts w:eastAsia="Calibri"/>
          <w:lang w:eastAsia="en-US"/>
        </w:rPr>
        <w:t xml:space="preserve"> характеристики</w:t>
      </w:r>
      <w:r w:rsidR="00E24620">
        <w:rPr>
          <w:rFonts w:eastAsia="Calibri"/>
          <w:lang w:eastAsia="en-US"/>
        </w:rPr>
        <w:t>,</w:t>
      </w:r>
      <w:r w:rsidR="00832F18" w:rsidRPr="00667558">
        <w:rPr>
          <w:rFonts w:eastAsia="Calibri"/>
          <w:lang w:eastAsia="en-US"/>
        </w:rPr>
        <w:t xml:space="preserve"> </w:t>
      </w:r>
      <w:r>
        <w:rPr>
          <w:rFonts w:eastAsia="Calibri"/>
          <w:lang w:eastAsia="en-US"/>
        </w:rPr>
        <w:t xml:space="preserve">наданої </w:t>
      </w:r>
      <w:r w:rsidR="00832F18" w:rsidRPr="00667558">
        <w:rPr>
          <w:rFonts w:eastAsia="Calibri"/>
          <w:lang w:eastAsia="en-US"/>
        </w:rPr>
        <w:t>голов</w:t>
      </w:r>
      <w:r>
        <w:rPr>
          <w:rFonts w:eastAsia="Calibri"/>
          <w:lang w:eastAsia="en-US"/>
        </w:rPr>
        <w:t>ою</w:t>
      </w:r>
      <w:r w:rsidR="00832F18" w:rsidRPr="00667558">
        <w:rPr>
          <w:rFonts w:eastAsia="Calibri"/>
          <w:lang w:eastAsia="en-US"/>
        </w:rPr>
        <w:t xml:space="preserve"> Орджонікідзевського районного суду міста Харкова Черняк</w:t>
      </w:r>
      <w:r w:rsidR="00E24620">
        <w:rPr>
          <w:rFonts w:eastAsia="Calibri"/>
          <w:lang w:eastAsia="en-US"/>
        </w:rPr>
        <w:t>ом</w:t>
      </w:r>
      <w:r w:rsidR="00832F18" w:rsidRPr="00667558">
        <w:rPr>
          <w:rFonts w:eastAsia="Calibri"/>
          <w:lang w:eastAsia="en-US"/>
        </w:rPr>
        <w:t xml:space="preserve"> В.Г., </w:t>
      </w:r>
      <w:proofErr w:type="spellStart"/>
      <w:r w:rsidR="00832F18" w:rsidRPr="00667558">
        <w:rPr>
          <w:rFonts w:eastAsia="Calibri"/>
          <w:lang w:eastAsia="en-US"/>
        </w:rPr>
        <w:t>Матвієвська</w:t>
      </w:r>
      <w:proofErr w:type="spellEnd"/>
      <w:r w:rsidR="00832F18" w:rsidRPr="00667558">
        <w:rPr>
          <w:rFonts w:eastAsia="Calibri"/>
          <w:lang w:eastAsia="en-US"/>
        </w:rPr>
        <w:t xml:space="preserve"> Г</w:t>
      </w:r>
      <w:r w:rsidR="00E24620">
        <w:rPr>
          <w:rFonts w:eastAsia="Calibri"/>
          <w:lang w:eastAsia="en-US"/>
        </w:rPr>
        <w:t>.</w:t>
      </w:r>
      <w:r w:rsidR="00832F18" w:rsidRPr="00667558">
        <w:rPr>
          <w:rFonts w:eastAsia="Calibri"/>
          <w:lang w:eastAsia="en-US"/>
        </w:rPr>
        <w:t>В</w:t>
      </w:r>
      <w:r w:rsidR="00E24620">
        <w:rPr>
          <w:rFonts w:eastAsia="Calibri"/>
          <w:lang w:eastAsia="en-US"/>
        </w:rPr>
        <w:t xml:space="preserve">. </w:t>
      </w:r>
      <w:r w:rsidR="00832F18" w:rsidRPr="00667558">
        <w:rPr>
          <w:rFonts w:eastAsia="Calibri"/>
          <w:lang w:eastAsia="en-US"/>
        </w:rPr>
        <w:t xml:space="preserve">за час виконання повноважень судді проявила правову грамотність, професійну компетентність. Здатна розглянути судові справи будь-якої категорії складності, </w:t>
      </w:r>
      <w:r w:rsidR="00E24620">
        <w:rPr>
          <w:rFonts w:eastAsia="Calibri"/>
          <w:lang w:eastAsia="en-US"/>
        </w:rPr>
        <w:t>ви</w:t>
      </w:r>
      <w:r w:rsidR="00832F18" w:rsidRPr="00667558">
        <w:rPr>
          <w:rFonts w:eastAsia="Calibri"/>
          <w:lang w:eastAsia="en-US"/>
        </w:rPr>
        <w:t xml:space="preserve">являючи при цьому принциповість. До своєї роботи </w:t>
      </w:r>
      <w:r w:rsidR="00E24620">
        <w:rPr>
          <w:rFonts w:eastAsia="Calibri"/>
          <w:lang w:eastAsia="en-US"/>
        </w:rPr>
        <w:t>ставиться</w:t>
      </w:r>
      <w:r w:rsidR="00832F18" w:rsidRPr="00667558">
        <w:rPr>
          <w:rFonts w:eastAsia="Calibri"/>
          <w:lang w:eastAsia="en-US"/>
        </w:rPr>
        <w:t xml:space="preserve"> з почуттям високої відповідальності. Систематично працює над підвищенням свого професійного рівня, постійно слідкує за змінами </w:t>
      </w:r>
      <w:r w:rsidR="00E24620">
        <w:rPr>
          <w:rFonts w:eastAsia="Calibri"/>
          <w:lang w:eastAsia="en-US"/>
        </w:rPr>
        <w:t>чинного</w:t>
      </w:r>
      <w:r w:rsidR="00832F18" w:rsidRPr="00667558">
        <w:rPr>
          <w:rFonts w:eastAsia="Calibri"/>
          <w:lang w:eastAsia="en-US"/>
        </w:rPr>
        <w:t xml:space="preserve"> законодавства. </w:t>
      </w:r>
    </w:p>
    <w:p w:rsidR="00087789" w:rsidRPr="00667558" w:rsidRDefault="00832F18" w:rsidP="00BA3DDA">
      <w:pPr>
        <w:spacing w:line="288" w:lineRule="auto"/>
        <w:ind w:firstLine="709"/>
        <w:jc w:val="both"/>
        <w:rPr>
          <w:rFonts w:eastAsia="Calibri"/>
        </w:rPr>
      </w:pPr>
      <w:r w:rsidRPr="00667558">
        <w:rPr>
          <w:rFonts w:eastAsia="Calibri"/>
          <w:lang w:eastAsia="en-US"/>
        </w:rPr>
        <w:t xml:space="preserve">Крім того, при обранні виду дисциплінарного стягнення </w:t>
      </w:r>
      <w:r w:rsidR="00087789" w:rsidRPr="00667558">
        <w:rPr>
          <w:rFonts w:eastAsia="Calibri"/>
          <w:lang w:eastAsia="en-US"/>
        </w:rPr>
        <w:t>Дисциплінарна палата</w:t>
      </w:r>
      <w:r w:rsidR="00087789" w:rsidRPr="00667558">
        <w:rPr>
          <w:rFonts w:eastAsia="Calibri"/>
        </w:rPr>
        <w:t xml:space="preserve"> залишил</w:t>
      </w:r>
      <w:r w:rsidR="00E24620">
        <w:rPr>
          <w:rFonts w:eastAsia="Calibri"/>
        </w:rPr>
        <w:t>а поза увагою</w:t>
      </w:r>
      <w:r w:rsidR="00087789" w:rsidRPr="00667558">
        <w:rPr>
          <w:rFonts w:eastAsia="Calibri"/>
        </w:rPr>
        <w:t xml:space="preserve"> </w:t>
      </w:r>
      <w:r w:rsidR="0082429E" w:rsidRPr="00667558">
        <w:rPr>
          <w:rFonts w:eastAsia="Calibri"/>
        </w:rPr>
        <w:t>особливості</w:t>
      </w:r>
      <w:r w:rsidR="00087789" w:rsidRPr="00667558">
        <w:rPr>
          <w:rFonts w:eastAsia="Calibri"/>
        </w:rPr>
        <w:t xml:space="preserve"> </w:t>
      </w:r>
      <w:r w:rsidR="0082429E" w:rsidRPr="00E24620">
        <w:rPr>
          <w:rFonts w:eastAsia="Calibri"/>
        </w:rPr>
        <w:t>справи</w:t>
      </w:r>
      <w:r w:rsidR="00E24620">
        <w:rPr>
          <w:rFonts w:eastAsia="Calibri"/>
        </w:rPr>
        <w:t xml:space="preserve"> № 644/11323/15-ц,</w:t>
      </w:r>
      <w:r w:rsidR="0082429E" w:rsidRPr="00667558">
        <w:rPr>
          <w:rFonts w:eastAsia="Calibri"/>
        </w:rPr>
        <w:t xml:space="preserve"> обумовлені як характеристикою суб’єктів провадження (</w:t>
      </w:r>
      <w:r w:rsidRPr="00667558">
        <w:rPr>
          <w:rFonts w:eastAsia="Calibri"/>
        </w:rPr>
        <w:t xml:space="preserve">громадяни </w:t>
      </w:r>
      <w:r w:rsidR="00E24620">
        <w:rPr>
          <w:rFonts w:eastAsia="Calibri"/>
        </w:rPr>
        <w:t xml:space="preserve">             </w:t>
      </w:r>
      <w:r w:rsidR="00D256F1">
        <w:t xml:space="preserve">ОСОБА_1 </w:t>
      </w:r>
      <w:r w:rsidR="0082429E" w:rsidRPr="00667558">
        <w:rPr>
          <w:rFonts w:eastAsia="Calibri"/>
        </w:rPr>
        <w:t xml:space="preserve">, </w:t>
      </w:r>
      <w:r w:rsidR="00B600AD">
        <w:rPr>
          <w:rFonts w:eastAsia="Calibri"/>
        </w:rPr>
        <w:t>ОСОБА_</w:t>
      </w:r>
      <w:r w:rsidR="00745699">
        <w:rPr>
          <w:rFonts w:eastAsia="Calibri"/>
        </w:rPr>
        <w:t>3</w:t>
      </w:r>
      <w:r w:rsidR="0082429E" w:rsidRPr="00667558">
        <w:rPr>
          <w:rFonts w:eastAsia="Calibri"/>
        </w:rPr>
        <w:t xml:space="preserve"> раніше </w:t>
      </w:r>
      <w:r w:rsidRPr="00667558">
        <w:rPr>
          <w:rFonts w:eastAsia="Calibri"/>
        </w:rPr>
        <w:t xml:space="preserve">були </w:t>
      </w:r>
      <w:r w:rsidR="00E24620">
        <w:rPr>
          <w:rFonts w:eastAsia="Calibri"/>
        </w:rPr>
        <w:t xml:space="preserve">засуджені </w:t>
      </w:r>
      <w:r w:rsidRPr="00667558">
        <w:rPr>
          <w:rFonts w:eastAsia="Calibri"/>
        </w:rPr>
        <w:t xml:space="preserve">до тривалих строків позбавлення волі </w:t>
      </w:r>
      <w:r w:rsidR="0082429E" w:rsidRPr="00667558">
        <w:rPr>
          <w:rFonts w:eastAsia="Calibri"/>
        </w:rPr>
        <w:t xml:space="preserve">за шахрайство з об’єктами нерухомості, </w:t>
      </w:r>
      <w:r w:rsidRPr="00667558">
        <w:rPr>
          <w:rFonts w:eastAsia="Calibri"/>
        </w:rPr>
        <w:t>і</w:t>
      </w:r>
      <w:r w:rsidR="0082429E" w:rsidRPr="00667558">
        <w:rPr>
          <w:rFonts w:eastAsia="Calibri"/>
        </w:rPr>
        <w:t xml:space="preserve"> предметом спору </w:t>
      </w:r>
      <w:r w:rsidR="00E24620">
        <w:rPr>
          <w:rFonts w:eastAsia="Calibri"/>
        </w:rPr>
        <w:t xml:space="preserve">у </w:t>
      </w:r>
      <w:r w:rsidR="00E24620" w:rsidRPr="00E24620">
        <w:rPr>
          <w:rFonts w:eastAsia="Calibri"/>
        </w:rPr>
        <w:t>справ</w:t>
      </w:r>
      <w:r w:rsidR="00940132">
        <w:rPr>
          <w:rFonts w:eastAsia="Calibri"/>
        </w:rPr>
        <w:t>і</w:t>
      </w:r>
      <w:r w:rsidR="00E24620">
        <w:rPr>
          <w:rFonts w:eastAsia="Calibri"/>
        </w:rPr>
        <w:t xml:space="preserve"> № 644/11323/15-ц</w:t>
      </w:r>
      <w:r w:rsidR="00E24620" w:rsidRPr="00667558">
        <w:rPr>
          <w:rFonts w:eastAsia="Calibri"/>
        </w:rPr>
        <w:t xml:space="preserve"> </w:t>
      </w:r>
      <w:r w:rsidR="0082429E" w:rsidRPr="00667558">
        <w:rPr>
          <w:rFonts w:eastAsia="Calibri"/>
        </w:rPr>
        <w:t>знов</w:t>
      </w:r>
      <w:r w:rsidR="00E24620">
        <w:rPr>
          <w:rFonts w:eastAsia="Calibri"/>
        </w:rPr>
        <w:t>у</w:t>
      </w:r>
      <w:r w:rsidR="0082429E" w:rsidRPr="00667558">
        <w:rPr>
          <w:rFonts w:eastAsia="Calibri"/>
        </w:rPr>
        <w:t xml:space="preserve"> були аналогічні об’єкти), так і </w:t>
      </w:r>
      <w:r w:rsidR="0082429E" w:rsidRPr="00667558">
        <w:rPr>
          <w:rFonts w:eastAsia="Calibri" w:cstheme="minorBidi"/>
          <w:lang w:eastAsia="en-US"/>
        </w:rPr>
        <w:t>суспільни</w:t>
      </w:r>
      <w:r w:rsidR="0082429E" w:rsidRPr="00667558">
        <w:rPr>
          <w:rFonts w:eastAsia="Calibri"/>
        </w:rPr>
        <w:t>м</w:t>
      </w:r>
      <w:r w:rsidR="0082429E" w:rsidRPr="00667558">
        <w:rPr>
          <w:rFonts w:eastAsia="Calibri" w:cstheme="minorBidi"/>
          <w:lang w:eastAsia="en-US"/>
        </w:rPr>
        <w:t xml:space="preserve"> контекст</w:t>
      </w:r>
      <w:r w:rsidR="0082429E" w:rsidRPr="00667558">
        <w:rPr>
          <w:rFonts w:eastAsia="Calibri"/>
        </w:rPr>
        <w:t>ом справи</w:t>
      </w:r>
      <w:r w:rsidR="00F2501A" w:rsidRPr="00667558">
        <w:rPr>
          <w:rFonts w:eastAsia="Calibri"/>
        </w:rPr>
        <w:t xml:space="preserve"> та</w:t>
      </w:r>
      <w:r w:rsidR="0082429E" w:rsidRPr="00667558">
        <w:rPr>
          <w:rFonts w:eastAsia="Calibri"/>
        </w:rPr>
        <w:t xml:space="preserve"> </w:t>
      </w:r>
      <w:r w:rsidR="0082429E" w:rsidRPr="00667558">
        <w:rPr>
          <w:rFonts w:eastAsia="Calibri" w:cstheme="minorBidi"/>
          <w:lang w:eastAsia="en-US"/>
        </w:rPr>
        <w:t>поведінк</w:t>
      </w:r>
      <w:r w:rsidR="0082429E" w:rsidRPr="00667558">
        <w:rPr>
          <w:rFonts w:eastAsia="Calibri"/>
        </w:rPr>
        <w:t>ою у</w:t>
      </w:r>
      <w:r w:rsidR="0082429E" w:rsidRPr="00667558">
        <w:rPr>
          <w:rFonts w:eastAsia="Calibri" w:cstheme="minorBidi"/>
          <w:lang w:eastAsia="en-US"/>
        </w:rPr>
        <w:t>часник</w:t>
      </w:r>
      <w:r w:rsidR="0082429E" w:rsidRPr="00667558">
        <w:rPr>
          <w:rFonts w:eastAsia="Calibri"/>
        </w:rPr>
        <w:t xml:space="preserve">ів </w:t>
      </w:r>
      <w:r w:rsidR="0082429E" w:rsidRPr="00667558">
        <w:rPr>
          <w:rFonts w:eastAsia="Calibri" w:cstheme="minorBidi"/>
          <w:lang w:eastAsia="en-US"/>
        </w:rPr>
        <w:t>процесу</w:t>
      </w:r>
      <w:r w:rsidR="0082429E" w:rsidRPr="00667558">
        <w:rPr>
          <w:rFonts w:eastAsia="Calibri"/>
        </w:rPr>
        <w:t xml:space="preserve">, що </w:t>
      </w:r>
      <w:r w:rsidR="00150B5C" w:rsidRPr="00667558">
        <w:rPr>
          <w:rFonts w:eastAsia="Calibri"/>
        </w:rPr>
        <w:t xml:space="preserve">не могло не вплинути </w:t>
      </w:r>
      <w:r w:rsidR="0082429E" w:rsidRPr="00667558">
        <w:rPr>
          <w:rFonts w:eastAsia="Calibri"/>
        </w:rPr>
        <w:t xml:space="preserve">на строки </w:t>
      </w:r>
      <w:r w:rsidR="00087789" w:rsidRPr="00667558">
        <w:rPr>
          <w:rFonts w:eastAsia="Calibri"/>
        </w:rPr>
        <w:t xml:space="preserve">її </w:t>
      </w:r>
      <w:r w:rsidR="0082429E" w:rsidRPr="00667558">
        <w:rPr>
          <w:rFonts w:eastAsia="Calibri"/>
        </w:rPr>
        <w:t>розгляду</w:t>
      </w:r>
      <w:r w:rsidR="00087789" w:rsidRPr="00667558">
        <w:rPr>
          <w:rFonts w:eastAsia="Calibri"/>
        </w:rPr>
        <w:t>.</w:t>
      </w:r>
    </w:p>
    <w:p w:rsidR="00C5629D" w:rsidRPr="00667558" w:rsidRDefault="00C5629D" w:rsidP="00BA3DDA">
      <w:pPr>
        <w:spacing w:line="288" w:lineRule="auto"/>
        <w:ind w:firstLine="709"/>
        <w:jc w:val="both"/>
        <w:rPr>
          <w:rFonts w:eastAsia="Calibri"/>
          <w:lang w:eastAsia="uk-UA"/>
        </w:rPr>
      </w:pPr>
      <w:r w:rsidRPr="00667558">
        <w:rPr>
          <w:rFonts w:eastAsia="Calibri"/>
          <w:lang w:eastAsia="en-US"/>
        </w:rPr>
        <w:t xml:space="preserve">З огляду на зазначене дисциплінарне стягнення </w:t>
      </w:r>
      <w:r w:rsidRPr="00667558">
        <w:rPr>
          <w:rFonts w:eastAsia="Calibri"/>
          <w:lang w:eastAsia="uk-UA"/>
        </w:rPr>
        <w:t xml:space="preserve">у виді </w:t>
      </w:r>
      <w:r w:rsidR="00087789" w:rsidRPr="00667558">
        <w:rPr>
          <w:shd w:val="clear" w:color="auto" w:fill="FFFFFF"/>
        </w:rPr>
        <w:t xml:space="preserve">догани – з позбавленням права на отримання доплат до посадового окладу судді протягом одного місяця </w:t>
      </w:r>
      <w:r w:rsidRPr="00667558">
        <w:rPr>
          <w:rFonts w:eastAsia="Calibri"/>
          <w:lang w:eastAsia="uk-UA"/>
        </w:rPr>
        <w:t xml:space="preserve">не є пропорційним вчиненому суддею </w:t>
      </w:r>
      <w:proofErr w:type="spellStart"/>
      <w:r w:rsidR="00087789" w:rsidRPr="00667558">
        <w:rPr>
          <w:rFonts w:eastAsia="Calibri"/>
          <w:lang w:eastAsia="en-US"/>
        </w:rPr>
        <w:t>Матвієвською</w:t>
      </w:r>
      <w:proofErr w:type="spellEnd"/>
      <w:r w:rsidR="00087789" w:rsidRPr="00667558">
        <w:rPr>
          <w:rFonts w:eastAsia="Calibri"/>
          <w:lang w:eastAsia="en-US"/>
        </w:rPr>
        <w:t xml:space="preserve"> Г.В. </w:t>
      </w:r>
      <w:r w:rsidRPr="00667558">
        <w:rPr>
          <w:rFonts w:eastAsia="Calibri"/>
          <w:lang w:eastAsia="uk-UA"/>
        </w:rPr>
        <w:t>дисциплінарному проступку.</w:t>
      </w:r>
    </w:p>
    <w:p w:rsidR="00C5629D" w:rsidRDefault="00C5629D" w:rsidP="00BA3DDA">
      <w:pPr>
        <w:spacing w:line="288" w:lineRule="auto"/>
        <w:ind w:firstLine="709"/>
        <w:jc w:val="both"/>
        <w:rPr>
          <w:rFonts w:eastAsia="Calibri"/>
          <w:lang w:eastAsia="ar-SA"/>
        </w:rPr>
      </w:pPr>
      <w:r w:rsidRPr="00667558">
        <w:rPr>
          <w:rFonts w:eastAsia="Calibri"/>
          <w:lang w:eastAsia="uk-UA"/>
        </w:rPr>
        <w:t xml:space="preserve">За таких обставин до судді </w:t>
      </w:r>
      <w:proofErr w:type="spellStart"/>
      <w:r w:rsidR="00087789" w:rsidRPr="00667558">
        <w:rPr>
          <w:rFonts w:eastAsia="Calibri"/>
          <w:lang w:eastAsia="en-US"/>
        </w:rPr>
        <w:t>Матвієвської</w:t>
      </w:r>
      <w:proofErr w:type="spellEnd"/>
      <w:r w:rsidR="00087789" w:rsidRPr="00667558">
        <w:rPr>
          <w:rFonts w:eastAsia="Calibri"/>
          <w:lang w:eastAsia="en-US"/>
        </w:rPr>
        <w:t xml:space="preserve"> Г.В. </w:t>
      </w:r>
      <w:r w:rsidRPr="00667558">
        <w:rPr>
          <w:rFonts w:eastAsia="Calibri"/>
          <w:lang w:eastAsia="uk-UA"/>
        </w:rPr>
        <w:t>може бути застосован</w:t>
      </w:r>
      <w:r w:rsidR="00B368F7">
        <w:rPr>
          <w:rFonts w:eastAsia="Calibri"/>
          <w:lang w:eastAsia="uk-UA"/>
        </w:rPr>
        <w:t>ий</w:t>
      </w:r>
      <w:r w:rsidRPr="00667558">
        <w:rPr>
          <w:rFonts w:eastAsia="Calibri"/>
          <w:lang w:eastAsia="uk-UA"/>
        </w:rPr>
        <w:t xml:space="preserve"> менш суворий вид дисциплінарного стягнення – </w:t>
      </w:r>
      <w:r w:rsidR="00087789" w:rsidRPr="00667558">
        <w:rPr>
          <w:rFonts w:eastAsia="Calibri"/>
          <w:lang w:eastAsia="uk-UA"/>
        </w:rPr>
        <w:t>попередження</w:t>
      </w:r>
      <w:r w:rsidRPr="00667558">
        <w:rPr>
          <w:rFonts w:eastAsia="Calibri"/>
          <w:lang w:eastAsia="ar-SA"/>
        </w:rPr>
        <w:t>.</w:t>
      </w:r>
    </w:p>
    <w:p w:rsidR="00C5629D" w:rsidRPr="00667558" w:rsidRDefault="00C5629D" w:rsidP="00BA3DDA">
      <w:pPr>
        <w:suppressAutoHyphens/>
        <w:autoSpaceDN w:val="0"/>
        <w:spacing w:line="288" w:lineRule="auto"/>
        <w:ind w:firstLine="851"/>
        <w:jc w:val="both"/>
        <w:textAlignment w:val="baseline"/>
        <w:rPr>
          <w:lang w:eastAsia="en-US"/>
        </w:rPr>
      </w:pPr>
      <w:r w:rsidRPr="00667558">
        <w:rPr>
          <w:lang w:eastAsia="en-US"/>
        </w:rPr>
        <w:lastRenderedPageBreak/>
        <w:t xml:space="preserve">Пунктом 4 частини десятої статті 51 Закону України «Про Вищу раду правосуддя» передбачено, що Вища рада правосуддя за результатами розгляду скарги на рішення Дисциплінарної палати Вищої ради правосуддя має право змінити рішення Дисциплінарної палати Вищої ради правосуддя, застосувавши інший вид дисциплінарного стягнення. </w:t>
      </w:r>
    </w:p>
    <w:p w:rsidR="00C5629D" w:rsidRPr="00667558" w:rsidRDefault="00C5629D" w:rsidP="00BA3DDA">
      <w:pPr>
        <w:suppressAutoHyphens/>
        <w:autoSpaceDN w:val="0"/>
        <w:spacing w:line="288" w:lineRule="auto"/>
        <w:ind w:firstLine="851"/>
        <w:jc w:val="both"/>
        <w:textAlignment w:val="baseline"/>
        <w:rPr>
          <w:lang w:eastAsia="uk-UA"/>
        </w:rPr>
      </w:pPr>
      <w:r w:rsidRPr="00667558">
        <w:t>Вища рада правосуддя</w:t>
      </w:r>
      <w:r w:rsidRPr="00667558">
        <w:rPr>
          <w:lang w:eastAsia="uk-UA"/>
        </w:rPr>
        <w:t xml:space="preserve">, керуючись </w:t>
      </w:r>
      <w:r w:rsidRPr="00667558">
        <w:t>статтею 131 Конституції України, статтями 3, 30, 51 Закону України «Про Вищу раду правосуддя», пунктами 13.1–13.11 Регламенту Вищої ради правосуддя</w:t>
      </w:r>
      <w:r w:rsidRPr="00667558">
        <w:rPr>
          <w:lang w:eastAsia="uk-UA"/>
        </w:rPr>
        <w:t xml:space="preserve">, </w:t>
      </w:r>
    </w:p>
    <w:p w:rsidR="0022160F" w:rsidRPr="00BA3DDA" w:rsidRDefault="0022160F" w:rsidP="00BA3DDA">
      <w:pPr>
        <w:pStyle w:val="ac"/>
        <w:spacing w:line="288" w:lineRule="auto"/>
        <w:ind w:firstLine="709"/>
        <w:jc w:val="both"/>
        <w:rPr>
          <w:sz w:val="24"/>
          <w:szCs w:val="24"/>
        </w:rPr>
      </w:pPr>
    </w:p>
    <w:p w:rsidR="00F146B7" w:rsidRPr="00667558" w:rsidRDefault="00F146B7" w:rsidP="00BA3DDA">
      <w:pPr>
        <w:pStyle w:val="ac"/>
        <w:spacing w:line="288" w:lineRule="auto"/>
        <w:ind w:firstLine="709"/>
        <w:jc w:val="center"/>
        <w:rPr>
          <w:b/>
        </w:rPr>
      </w:pPr>
      <w:r w:rsidRPr="00667558">
        <w:rPr>
          <w:b/>
        </w:rPr>
        <w:t>вирішила:</w:t>
      </w:r>
    </w:p>
    <w:p w:rsidR="0022160F" w:rsidRPr="00BA3DDA" w:rsidRDefault="0022160F" w:rsidP="00BA3DDA">
      <w:pPr>
        <w:pStyle w:val="ac"/>
        <w:spacing w:line="288" w:lineRule="auto"/>
        <w:ind w:firstLine="709"/>
        <w:jc w:val="center"/>
        <w:rPr>
          <w:b/>
        </w:rPr>
      </w:pPr>
    </w:p>
    <w:p w:rsidR="00C5629D" w:rsidRPr="00667558" w:rsidRDefault="00C5629D" w:rsidP="00BA3DDA">
      <w:pPr>
        <w:pStyle w:val="ac"/>
        <w:spacing w:line="288" w:lineRule="auto"/>
        <w:jc w:val="both"/>
      </w:pPr>
      <w:r w:rsidRPr="00667558">
        <w:t xml:space="preserve">рішення Першої Дисциплінарної палати Вищої ради правосуддя </w:t>
      </w:r>
      <w:r w:rsidR="00CF647A" w:rsidRPr="00667558">
        <w:t xml:space="preserve">від 19 квітня               2019 року № 1204/1дп/15-19 про притягнення судді Орджонікідзевського районного суду міста Харкова </w:t>
      </w:r>
      <w:proofErr w:type="spellStart"/>
      <w:r w:rsidR="00CF647A" w:rsidRPr="00667558">
        <w:t>Матвієвської</w:t>
      </w:r>
      <w:proofErr w:type="spellEnd"/>
      <w:r w:rsidR="00CF647A" w:rsidRPr="00667558">
        <w:t xml:space="preserve"> Ганни </w:t>
      </w:r>
      <w:proofErr w:type="spellStart"/>
      <w:r w:rsidR="00CF647A" w:rsidRPr="00667558">
        <w:t>Вячеславівни</w:t>
      </w:r>
      <w:proofErr w:type="spellEnd"/>
      <w:r w:rsidR="00CF647A" w:rsidRPr="00667558">
        <w:t xml:space="preserve"> до дисциплінарної відповідальності </w:t>
      </w:r>
      <w:r w:rsidRPr="00667558">
        <w:t>змінити.</w:t>
      </w:r>
    </w:p>
    <w:p w:rsidR="00C5629D" w:rsidRPr="00667558" w:rsidRDefault="00C5629D" w:rsidP="00BA3DDA">
      <w:pPr>
        <w:suppressAutoHyphens/>
        <w:autoSpaceDN w:val="0"/>
        <w:spacing w:line="288" w:lineRule="auto"/>
        <w:ind w:firstLine="708"/>
        <w:jc w:val="both"/>
        <w:textAlignment w:val="baseline"/>
        <w:rPr>
          <w:rFonts w:eastAsia="Calibri"/>
          <w:lang w:eastAsia="en-US"/>
        </w:rPr>
      </w:pPr>
      <w:r w:rsidRPr="00667558">
        <w:rPr>
          <w:rFonts w:eastAsia="Calibri"/>
          <w:lang w:eastAsia="en-US"/>
        </w:rPr>
        <w:t xml:space="preserve">Застосувати до </w:t>
      </w:r>
      <w:r w:rsidR="00CF647A" w:rsidRPr="00667558">
        <w:t xml:space="preserve">судді Орджонікідзевського районного суду міста Харкова </w:t>
      </w:r>
      <w:proofErr w:type="spellStart"/>
      <w:r w:rsidR="00CF647A" w:rsidRPr="00667558">
        <w:t>Матвієвської</w:t>
      </w:r>
      <w:proofErr w:type="spellEnd"/>
      <w:r w:rsidR="00CF647A" w:rsidRPr="00667558">
        <w:t xml:space="preserve"> Ганни </w:t>
      </w:r>
      <w:proofErr w:type="spellStart"/>
      <w:r w:rsidR="00CF647A" w:rsidRPr="00667558">
        <w:t>Вячеславівни</w:t>
      </w:r>
      <w:proofErr w:type="spellEnd"/>
      <w:r w:rsidR="00CF647A" w:rsidRPr="00667558">
        <w:rPr>
          <w:rFonts w:eastAsia="Calibri"/>
          <w:lang w:eastAsia="en-US"/>
        </w:rPr>
        <w:t xml:space="preserve"> </w:t>
      </w:r>
      <w:r w:rsidRPr="00667558">
        <w:rPr>
          <w:rFonts w:eastAsia="Calibri"/>
          <w:lang w:eastAsia="en-US"/>
        </w:rPr>
        <w:t xml:space="preserve">дисциплінарне стягнення у виді </w:t>
      </w:r>
      <w:r w:rsidR="00CF647A" w:rsidRPr="00667558">
        <w:rPr>
          <w:rFonts w:eastAsia="Calibri"/>
          <w:lang w:eastAsia="en-US"/>
        </w:rPr>
        <w:t>попередження.</w:t>
      </w:r>
    </w:p>
    <w:p w:rsidR="00C5629D" w:rsidRPr="00667558" w:rsidRDefault="00C5629D" w:rsidP="00BA3DDA">
      <w:pPr>
        <w:suppressAutoHyphens/>
        <w:autoSpaceDN w:val="0"/>
        <w:spacing w:line="288" w:lineRule="auto"/>
        <w:ind w:firstLine="851"/>
        <w:jc w:val="both"/>
        <w:textAlignment w:val="baseline"/>
        <w:rPr>
          <w:lang w:val="ru-RU"/>
        </w:rPr>
      </w:pPr>
      <w:r w:rsidRPr="00667558">
        <w:t xml:space="preserve">Рішення Вищої ради правосуддя може бути оскаржене у порядку та строки, </w:t>
      </w:r>
      <w:r w:rsidR="00B368F7">
        <w:t xml:space="preserve">що </w:t>
      </w:r>
      <w:r w:rsidRPr="00667558">
        <w:t xml:space="preserve">визначені </w:t>
      </w:r>
      <w:r w:rsidRPr="00667558">
        <w:rPr>
          <w:lang w:val="ru-RU"/>
        </w:rPr>
        <w:t xml:space="preserve">Законом </w:t>
      </w:r>
      <w:proofErr w:type="spellStart"/>
      <w:r w:rsidRPr="00667558">
        <w:rPr>
          <w:lang w:val="ru-RU"/>
        </w:rPr>
        <w:t>України</w:t>
      </w:r>
      <w:proofErr w:type="spellEnd"/>
      <w:r w:rsidRPr="00667558">
        <w:rPr>
          <w:lang w:val="ru-RU"/>
        </w:rPr>
        <w:t xml:space="preserve"> «Про </w:t>
      </w:r>
      <w:proofErr w:type="spellStart"/>
      <w:r w:rsidRPr="00667558">
        <w:rPr>
          <w:lang w:val="ru-RU"/>
        </w:rPr>
        <w:t>Вищу</w:t>
      </w:r>
      <w:proofErr w:type="spellEnd"/>
      <w:r w:rsidRPr="00667558">
        <w:rPr>
          <w:lang w:val="ru-RU"/>
        </w:rPr>
        <w:t xml:space="preserve"> раду </w:t>
      </w:r>
      <w:proofErr w:type="spellStart"/>
      <w:r w:rsidRPr="00667558">
        <w:rPr>
          <w:lang w:val="ru-RU"/>
        </w:rPr>
        <w:t>правосуддя</w:t>
      </w:r>
      <w:proofErr w:type="spellEnd"/>
      <w:r w:rsidRPr="00667558">
        <w:rPr>
          <w:lang w:val="ru-RU"/>
        </w:rPr>
        <w:t>».</w:t>
      </w:r>
    </w:p>
    <w:p w:rsidR="00C5629D" w:rsidRPr="00667558" w:rsidRDefault="00C5629D" w:rsidP="00BA3DDA">
      <w:pPr>
        <w:suppressAutoHyphens/>
        <w:autoSpaceDN w:val="0"/>
        <w:ind w:firstLine="851"/>
        <w:jc w:val="both"/>
        <w:textAlignment w:val="baseline"/>
        <w:rPr>
          <w:lang w:val="ru-RU"/>
        </w:rPr>
      </w:pPr>
    </w:p>
    <w:p w:rsidR="00F146B7" w:rsidRPr="00667558" w:rsidRDefault="00F146B7" w:rsidP="00BA3DDA">
      <w:pPr>
        <w:ind w:firstLine="684"/>
        <w:jc w:val="both"/>
      </w:pPr>
    </w:p>
    <w:p w:rsidR="00803C53" w:rsidRPr="00667558" w:rsidRDefault="00F2501A" w:rsidP="00BA3DDA">
      <w:pPr>
        <w:jc w:val="both"/>
        <w:rPr>
          <w:rFonts w:eastAsia="Calibri"/>
          <w:b/>
          <w:lang w:eastAsia="en-US"/>
        </w:rPr>
      </w:pPr>
      <w:r w:rsidRPr="00667558">
        <w:rPr>
          <w:rFonts w:eastAsia="Calibri"/>
          <w:b/>
          <w:lang w:eastAsia="en-US"/>
        </w:rPr>
        <w:t xml:space="preserve">  </w:t>
      </w:r>
      <w:r w:rsidR="00803C53" w:rsidRPr="00667558">
        <w:rPr>
          <w:rFonts w:eastAsia="Calibri"/>
          <w:b/>
          <w:lang w:eastAsia="en-US"/>
        </w:rPr>
        <w:t>Голова Вищої ради правосуддя</w:t>
      </w:r>
      <w:r w:rsidR="00803C53" w:rsidRPr="00667558">
        <w:rPr>
          <w:rFonts w:eastAsia="Calibri"/>
          <w:b/>
          <w:lang w:eastAsia="en-US"/>
        </w:rPr>
        <w:tab/>
      </w:r>
      <w:r w:rsidR="00803C53" w:rsidRPr="00667558">
        <w:rPr>
          <w:rFonts w:eastAsia="Calibri"/>
          <w:b/>
          <w:lang w:eastAsia="en-US"/>
        </w:rPr>
        <w:tab/>
        <w:t xml:space="preserve">                          </w:t>
      </w:r>
      <w:r w:rsidR="00A76F0E" w:rsidRPr="00667558">
        <w:rPr>
          <w:rFonts w:eastAsia="Calibri"/>
          <w:b/>
          <w:lang w:eastAsia="en-US"/>
        </w:rPr>
        <w:t xml:space="preserve">      А.А.</w:t>
      </w:r>
      <w:r w:rsidR="00803C53" w:rsidRPr="00667558">
        <w:rPr>
          <w:rFonts w:eastAsia="Calibri"/>
          <w:b/>
          <w:lang w:eastAsia="en-US"/>
        </w:rPr>
        <w:t xml:space="preserve"> </w:t>
      </w:r>
      <w:proofErr w:type="spellStart"/>
      <w:r w:rsidR="00A76F0E" w:rsidRPr="00667558">
        <w:rPr>
          <w:rFonts w:eastAsia="Calibri"/>
          <w:b/>
          <w:lang w:eastAsia="en-US"/>
        </w:rPr>
        <w:t>Овсієнко</w:t>
      </w:r>
      <w:proofErr w:type="spellEnd"/>
    </w:p>
    <w:p w:rsidR="00803C53" w:rsidRPr="00667558" w:rsidRDefault="00803C53" w:rsidP="00BA3DDA">
      <w:pPr>
        <w:jc w:val="both"/>
        <w:rPr>
          <w:rFonts w:eastAsia="Calibri"/>
          <w:b/>
          <w:lang w:eastAsia="en-US"/>
        </w:rPr>
      </w:pPr>
    </w:p>
    <w:tbl>
      <w:tblPr>
        <w:tblW w:w="10031" w:type="dxa"/>
        <w:tblLook w:val="04A0" w:firstRow="1" w:lastRow="0" w:firstColumn="1" w:lastColumn="0" w:noHBand="0" w:noVBand="1"/>
      </w:tblPr>
      <w:tblGrid>
        <w:gridCol w:w="9847"/>
        <w:gridCol w:w="9963"/>
        <w:gridCol w:w="9963"/>
      </w:tblGrid>
      <w:tr w:rsidR="00E10071" w:rsidRPr="00667558" w:rsidTr="00E56FF4">
        <w:trPr>
          <w:trHeight w:val="80"/>
        </w:trPr>
        <w:tc>
          <w:tcPr>
            <w:tcW w:w="5661" w:type="dxa"/>
          </w:tcPr>
          <w:tbl>
            <w:tblPr>
              <w:tblW w:w="9631" w:type="dxa"/>
              <w:tblLook w:val="04A0" w:firstRow="1" w:lastRow="0" w:firstColumn="1" w:lastColumn="0" w:noHBand="0" w:noVBand="1"/>
            </w:tblPr>
            <w:tblGrid>
              <w:gridCol w:w="6918"/>
              <w:gridCol w:w="2713"/>
            </w:tblGrid>
            <w:tr w:rsidR="00667558" w:rsidRPr="00667558" w:rsidTr="00BA3DDA">
              <w:trPr>
                <w:trHeight w:val="460"/>
              </w:trPr>
              <w:tc>
                <w:tcPr>
                  <w:tcW w:w="6918" w:type="dxa"/>
                </w:tcPr>
                <w:p w:rsidR="00F2501A" w:rsidRPr="00667558" w:rsidRDefault="00F2501A" w:rsidP="00BA3DDA">
                  <w:pPr>
                    <w:spacing w:after="160"/>
                    <w:ind w:left="-68"/>
                    <w:rPr>
                      <w:b/>
                      <w:bCs/>
                      <w:lang w:eastAsia="uk-UA"/>
                    </w:rPr>
                  </w:pPr>
                  <w:r w:rsidRPr="00667558">
                    <w:rPr>
                      <w:b/>
                      <w:bCs/>
                      <w:lang w:eastAsia="uk-UA"/>
                    </w:rPr>
                    <w:t>Члени Вищої ради правосуддя</w:t>
                  </w:r>
                </w:p>
                <w:p w:rsidR="00E10071" w:rsidRPr="00667558" w:rsidRDefault="00E10071" w:rsidP="00BA3DDA">
                  <w:pPr>
                    <w:widowControl w:val="0"/>
                    <w:ind w:left="2127" w:hanging="142"/>
                    <w:rPr>
                      <w:b/>
                      <w:shd w:val="clear" w:color="auto" w:fill="FFFFFF"/>
                    </w:rPr>
                  </w:pPr>
                </w:p>
              </w:tc>
              <w:tc>
                <w:tcPr>
                  <w:tcW w:w="2713" w:type="dxa"/>
                </w:tcPr>
                <w:p w:rsidR="00E10071" w:rsidRPr="00667558" w:rsidRDefault="00E10071" w:rsidP="00BA3DDA">
                  <w:pPr>
                    <w:widowControl w:val="0"/>
                    <w:rPr>
                      <w:b/>
                      <w:shd w:val="clear" w:color="auto" w:fill="FFFFFF"/>
                    </w:rPr>
                  </w:pPr>
                </w:p>
              </w:tc>
            </w:tr>
            <w:tr w:rsidR="00667558" w:rsidRPr="00667558" w:rsidTr="00BA3DDA">
              <w:trPr>
                <w:trHeight w:val="460"/>
              </w:trPr>
              <w:tc>
                <w:tcPr>
                  <w:tcW w:w="6918" w:type="dxa"/>
                </w:tcPr>
                <w:p w:rsidR="00E10071" w:rsidRPr="00667558" w:rsidRDefault="00E10071" w:rsidP="00BA3DDA">
                  <w:pPr>
                    <w:widowControl w:val="0"/>
                    <w:ind w:left="2127" w:hanging="142"/>
                    <w:rPr>
                      <w:b/>
                      <w:shd w:val="clear" w:color="auto" w:fill="FFFFFF"/>
                    </w:rPr>
                  </w:pPr>
                  <w:r w:rsidRPr="00667558">
                    <w:rPr>
                      <w:b/>
                      <w:shd w:val="clear" w:color="auto" w:fill="FFFFFF"/>
                    </w:rPr>
                    <w:t>І.А. Артеменко</w:t>
                  </w:r>
                </w:p>
                <w:p w:rsidR="00713BA0" w:rsidRPr="00667558" w:rsidRDefault="00713BA0" w:rsidP="00BA3DDA">
                  <w:pPr>
                    <w:widowControl w:val="0"/>
                    <w:ind w:left="2127" w:hanging="142"/>
                    <w:rPr>
                      <w:b/>
                      <w:shd w:val="clear" w:color="auto" w:fill="FFFFFF"/>
                    </w:rPr>
                  </w:pPr>
                </w:p>
              </w:tc>
              <w:tc>
                <w:tcPr>
                  <w:tcW w:w="2713" w:type="dxa"/>
                </w:tcPr>
                <w:p w:rsidR="00CF647A" w:rsidRPr="00667558" w:rsidRDefault="00CF647A" w:rsidP="00BA3DDA">
                  <w:pPr>
                    <w:widowControl w:val="0"/>
                    <w:rPr>
                      <w:b/>
                      <w:shd w:val="clear" w:color="auto" w:fill="FFFFFF"/>
                    </w:rPr>
                  </w:pPr>
                  <w:r w:rsidRPr="00667558">
                    <w:rPr>
                      <w:b/>
                      <w:shd w:val="clear" w:color="auto" w:fill="FFFFFF"/>
                    </w:rPr>
                    <w:t>В.В. Матвійчук</w:t>
                  </w:r>
                </w:p>
                <w:p w:rsidR="00713BA0" w:rsidRPr="00667558" w:rsidRDefault="00713BA0" w:rsidP="00BA3DDA">
                  <w:pPr>
                    <w:widowControl w:val="0"/>
                    <w:rPr>
                      <w:b/>
                      <w:shd w:val="clear" w:color="auto" w:fill="FFFFFF"/>
                    </w:rPr>
                  </w:pPr>
                </w:p>
              </w:tc>
            </w:tr>
            <w:tr w:rsidR="00667558" w:rsidRPr="00667558" w:rsidTr="00BA3DDA">
              <w:trPr>
                <w:trHeight w:val="505"/>
              </w:trPr>
              <w:tc>
                <w:tcPr>
                  <w:tcW w:w="6918" w:type="dxa"/>
                </w:tcPr>
                <w:p w:rsidR="00E10071" w:rsidRPr="00667558" w:rsidRDefault="00E10071" w:rsidP="00BA3DDA">
                  <w:pPr>
                    <w:widowControl w:val="0"/>
                    <w:ind w:left="2127" w:hanging="142"/>
                    <w:rPr>
                      <w:b/>
                      <w:shd w:val="clear" w:color="auto" w:fill="FFFFFF"/>
                    </w:rPr>
                  </w:pPr>
                  <w:r w:rsidRPr="00667558">
                    <w:rPr>
                      <w:b/>
                      <w:shd w:val="clear" w:color="auto" w:fill="FFFFFF"/>
                    </w:rPr>
                    <w:t xml:space="preserve">О.Є. </w:t>
                  </w:r>
                  <w:proofErr w:type="spellStart"/>
                  <w:r w:rsidRPr="00667558">
                    <w:rPr>
                      <w:b/>
                      <w:shd w:val="clear" w:color="auto" w:fill="FFFFFF"/>
                    </w:rPr>
                    <w:t>Блажівська</w:t>
                  </w:r>
                  <w:proofErr w:type="spellEnd"/>
                </w:p>
                <w:p w:rsidR="00713BA0" w:rsidRPr="00667558" w:rsidRDefault="00713BA0" w:rsidP="00BA3DDA">
                  <w:pPr>
                    <w:widowControl w:val="0"/>
                    <w:ind w:left="2127" w:hanging="142"/>
                    <w:rPr>
                      <w:b/>
                      <w:shd w:val="clear" w:color="auto" w:fill="FFFFFF"/>
                    </w:rPr>
                  </w:pPr>
                </w:p>
              </w:tc>
              <w:tc>
                <w:tcPr>
                  <w:tcW w:w="2713" w:type="dxa"/>
                </w:tcPr>
                <w:p w:rsidR="00B368F7" w:rsidRPr="00667558" w:rsidRDefault="00B368F7" w:rsidP="00BA3DDA">
                  <w:pPr>
                    <w:widowControl w:val="0"/>
                    <w:rPr>
                      <w:b/>
                    </w:rPr>
                  </w:pPr>
                  <w:r w:rsidRPr="00667558">
                    <w:rPr>
                      <w:b/>
                    </w:rPr>
                    <w:t>О.В. Прудивус</w:t>
                  </w:r>
                </w:p>
                <w:p w:rsidR="00713BA0" w:rsidRPr="00667558" w:rsidRDefault="00713BA0" w:rsidP="00BA3DDA">
                  <w:pPr>
                    <w:widowControl w:val="0"/>
                    <w:rPr>
                      <w:b/>
                      <w:shd w:val="clear" w:color="auto" w:fill="FFFFFF"/>
                    </w:rPr>
                  </w:pPr>
                </w:p>
              </w:tc>
            </w:tr>
            <w:tr w:rsidR="00667558" w:rsidRPr="00667558" w:rsidTr="00BA3DDA">
              <w:trPr>
                <w:trHeight w:val="513"/>
              </w:trPr>
              <w:tc>
                <w:tcPr>
                  <w:tcW w:w="6918" w:type="dxa"/>
                </w:tcPr>
                <w:p w:rsidR="00E10071" w:rsidRPr="00667558" w:rsidRDefault="00E10071" w:rsidP="00BA3DDA">
                  <w:pPr>
                    <w:widowControl w:val="0"/>
                    <w:ind w:left="2127" w:hanging="142"/>
                    <w:rPr>
                      <w:b/>
                      <w:shd w:val="clear" w:color="auto" w:fill="FFFFFF"/>
                    </w:rPr>
                  </w:pPr>
                  <w:r w:rsidRPr="00667558">
                    <w:rPr>
                      <w:b/>
                      <w:shd w:val="clear" w:color="auto" w:fill="FFFFFF"/>
                    </w:rPr>
                    <w:t>В.І. Говоруха</w:t>
                  </w:r>
                </w:p>
                <w:p w:rsidR="00713BA0" w:rsidRPr="00667558" w:rsidRDefault="00713BA0" w:rsidP="00BA3DDA">
                  <w:pPr>
                    <w:widowControl w:val="0"/>
                    <w:ind w:left="2127" w:hanging="142"/>
                    <w:rPr>
                      <w:b/>
                      <w:shd w:val="clear" w:color="auto" w:fill="FFFFFF"/>
                    </w:rPr>
                  </w:pPr>
                </w:p>
              </w:tc>
              <w:tc>
                <w:tcPr>
                  <w:tcW w:w="2713" w:type="dxa"/>
                </w:tcPr>
                <w:p w:rsidR="00713BA0" w:rsidRPr="00667558" w:rsidRDefault="00FD21B2" w:rsidP="00BA3DDA">
                  <w:pPr>
                    <w:tabs>
                      <w:tab w:val="left" w:pos="7088"/>
                    </w:tabs>
                    <w:autoSpaceDE w:val="0"/>
                    <w:autoSpaceDN w:val="0"/>
                    <w:adjustRightInd w:val="0"/>
                    <w:rPr>
                      <w:b/>
                      <w:shd w:val="clear" w:color="auto" w:fill="FFFFFF"/>
                    </w:rPr>
                  </w:pPr>
                  <w:r>
                    <w:rPr>
                      <w:b/>
                      <w:shd w:val="clear" w:color="auto" w:fill="FFFFFF"/>
                    </w:rPr>
                    <w:t xml:space="preserve">Т.С. </w:t>
                  </w:r>
                  <w:proofErr w:type="spellStart"/>
                  <w:r>
                    <w:rPr>
                      <w:b/>
                      <w:shd w:val="clear" w:color="auto" w:fill="FFFFFF"/>
                    </w:rPr>
                    <w:t>Розваляєва</w:t>
                  </w:r>
                  <w:proofErr w:type="spellEnd"/>
                </w:p>
              </w:tc>
            </w:tr>
            <w:tr w:rsidR="00B368F7" w:rsidRPr="00667558" w:rsidTr="00BA3DDA">
              <w:trPr>
                <w:trHeight w:val="506"/>
              </w:trPr>
              <w:tc>
                <w:tcPr>
                  <w:tcW w:w="6918" w:type="dxa"/>
                </w:tcPr>
                <w:p w:rsidR="00B368F7" w:rsidRPr="00667558" w:rsidRDefault="00B368F7" w:rsidP="00BA3DDA">
                  <w:pPr>
                    <w:widowControl w:val="0"/>
                    <w:ind w:left="2127" w:hanging="142"/>
                    <w:rPr>
                      <w:b/>
                      <w:shd w:val="clear" w:color="auto" w:fill="FFFFFF"/>
                    </w:rPr>
                  </w:pPr>
                  <w:r w:rsidRPr="00667558">
                    <w:rPr>
                      <w:b/>
                      <w:shd w:val="clear" w:color="auto" w:fill="FFFFFF"/>
                    </w:rPr>
                    <w:t xml:space="preserve">П.М. </w:t>
                  </w:r>
                  <w:proofErr w:type="spellStart"/>
                  <w:r w:rsidRPr="00667558">
                    <w:rPr>
                      <w:b/>
                      <w:shd w:val="clear" w:color="auto" w:fill="FFFFFF"/>
                    </w:rPr>
                    <w:t>Гречківський</w:t>
                  </w:r>
                  <w:proofErr w:type="spellEnd"/>
                </w:p>
                <w:p w:rsidR="00B368F7" w:rsidRPr="00667558" w:rsidRDefault="00B368F7" w:rsidP="00BA3DDA">
                  <w:pPr>
                    <w:widowControl w:val="0"/>
                    <w:ind w:left="2127" w:hanging="142"/>
                    <w:rPr>
                      <w:b/>
                      <w:shd w:val="clear" w:color="auto" w:fill="FFFFFF"/>
                    </w:rPr>
                  </w:pPr>
                </w:p>
              </w:tc>
              <w:tc>
                <w:tcPr>
                  <w:tcW w:w="2713" w:type="dxa"/>
                </w:tcPr>
                <w:p w:rsidR="00FD21B2" w:rsidRPr="00667558" w:rsidRDefault="00FD21B2" w:rsidP="00BA3DDA">
                  <w:pPr>
                    <w:tabs>
                      <w:tab w:val="left" w:pos="7088"/>
                    </w:tabs>
                    <w:autoSpaceDE w:val="0"/>
                    <w:autoSpaceDN w:val="0"/>
                    <w:adjustRightInd w:val="0"/>
                    <w:rPr>
                      <w:b/>
                    </w:rPr>
                  </w:pPr>
                  <w:r w:rsidRPr="00667558">
                    <w:rPr>
                      <w:b/>
                    </w:rPr>
                    <w:t xml:space="preserve">М.П. </w:t>
                  </w:r>
                  <w:proofErr w:type="spellStart"/>
                  <w:r w:rsidRPr="00667558">
                    <w:rPr>
                      <w:b/>
                    </w:rPr>
                    <w:t>Худик</w:t>
                  </w:r>
                  <w:proofErr w:type="spellEnd"/>
                </w:p>
                <w:p w:rsidR="00B368F7" w:rsidRPr="00667558" w:rsidRDefault="00B368F7" w:rsidP="00BA3DDA">
                  <w:pPr>
                    <w:widowControl w:val="0"/>
                    <w:rPr>
                      <w:b/>
                    </w:rPr>
                  </w:pPr>
                </w:p>
              </w:tc>
            </w:tr>
            <w:tr w:rsidR="00B368F7" w:rsidRPr="00667558" w:rsidTr="00BA3DDA">
              <w:trPr>
                <w:trHeight w:val="505"/>
              </w:trPr>
              <w:tc>
                <w:tcPr>
                  <w:tcW w:w="6918" w:type="dxa"/>
                </w:tcPr>
                <w:p w:rsidR="00B368F7" w:rsidRPr="00667558" w:rsidRDefault="00B368F7" w:rsidP="00BA3DDA">
                  <w:pPr>
                    <w:widowControl w:val="0"/>
                    <w:ind w:left="2127" w:hanging="142"/>
                    <w:rPr>
                      <w:b/>
                      <w:shd w:val="clear" w:color="auto" w:fill="FFFFFF"/>
                    </w:rPr>
                  </w:pPr>
                  <w:r w:rsidRPr="00667558">
                    <w:rPr>
                      <w:b/>
                      <w:shd w:val="clear" w:color="auto" w:fill="FFFFFF"/>
                    </w:rPr>
                    <w:t>В.К. Грищук</w:t>
                  </w:r>
                </w:p>
                <w:p w:rsidR="00B368F7" w:rsidRPr="00667558" w:rsidRDefault="00B368F7" w:rsidP="00BA3DDA">
                  <w:pPr>
                    <w:widowControl w:val="0"/>
                    <w:ind w:left="2127" w:hanging="142"/>
                    <w:rPr>
                      <w:b/>
                      <w:shd w:val="clear" w:color="auto" w:fill="FFFFFF"/>
                    </w:rPr>
                  </w:pPr>
                </w:p>
              </w:tc>
              <w:tc>
                <w:tcPr>
                  <w:tcW w:w="2713" w:type="dxa"/>
                </w:tcPr>
                <w:p w:rsidR="00FD21B2" w:rsidRPr="00667558" w:rsidRDefault="00FD21B2" w:rsidP="00BA3DDA">
                  <w:pPr>
                    <w:widowControl w:val="0"/>
                    <w:rPr>
                      <w:b/>
                      <w:shd w:val="clear" w:color="auto" w:fill="FFFFFF"/>
                    </w:rPr>
                  </w:pPr>
                  <w:r w:rsidRPr="00667558">
                    <w:rPr>
                      <w:b/>
                      <w:shd w:val="clear" w:color="auto" w:fill="FFFFFF"/>
                    </w:rPr>
                    <w:t xml:space="preserve">Л.А. </w:t>
                  </w:r>
                  <w:proofErr w:type="spellStart"/>
                  <w:r w:rsidRPr="00667558">
                    <w:rPr>
                      <w:b/>
                      <w:shd w:val="clear" w:color="auto" w:fill="FFFFFF"/>
                    </w:rPr>
                    <w:t>Швецова</w:t>
                  </w:r>
                  <w:proofErr w:type="spellEnd"/>
                </w:p>
                <w:p w:rsidR="00B368F7" w:rsidRPr="00667558" w:rsidRDefault="00B368F7" w:rsidP="00BA3DDA">
                  <w:pPr>
                    <w:widowControl w:val="0"/>
                    <w:rPr>
                      <w:b/>
                    </w:rPr>
                  </w:pPr>
                </w:p>
              </w:tc>
            </w:tr>
            <w:tr w:rsidR="00B368F7" w:rsidRPr="00667558" w:rsidTr="00BA3DDA">
              <w:trPr>
                <w:trHeight w:val="512"/>
              </w:trPr>
              <w:tc>
                <w:tcPr>
                  <w:tcW w:w="6918" w:type="dxa"/>
                </w:tcPr>
                <w:p w:rsidR="00B368F7" w:rsidRPr="00667558" w:rsidRDefault="00B368F7" w:rsidP="00BA3DDA">
                  <w:pPr>
                    <w:widowControl w:val="0"/>
                    <w:ind w:left="2127" w:hanging="142"/>
                    <w:rPr>
                      <w:shd w:val="clear" w:color="auto" w:fill="FFFFFF"/>
                    </w:rPr>
                  </w:pPr>
                  <w:r w:rsidRPr="00667558">
                    <w:rPr>
                      <w:b/>
                      <w:shd w:val="clear" w:color="auto" w:fill="FFFFFF"/>
                    </w:rPr>
                    <w:t>Л.Б. Іванова</w:t>
                  </w:r>
                </w:p>
              </w:tc>
              <w:tc>
                <w:tcPr>
                  <w:tcW w:w="2713" w:type="dxa"/>
                </w:tcPr>
                <w:p w:rsidR="00B368F7" w:rsidRPr="00667558" w:rsidRDefault="00FD21B2" w:rsidP="00BA3DDA">
                  <w:pPr>
                    <w:widowControl w:val="0"/>
                    <w:rPr>
                      <w:b/>
                      <w:shd w:val="clear" w:color="auto" w:fill="FFFFFF"/>
                    </w:rPr>
                  </w:pPr>
                  <w:r w:rsidRPr="00667558">
                    <w:rPr>
                      <w:b/>
                      <w:shd w:val="clear" w:color="auto" w:fill="FFFFFF"/>
                    </w:rPr>
                    <w:t>С.Б. Шелест</w:t>
                  </w:r>
                </w:p>
              </w:tc>
            </w:tr>
            <w:tr w:rsidR="00B368F7" w:rsidRPr="00667558" w:rsidTr="00BA3DDA">
              <w:trPr>
                <w:trHeight w:val="503"/>
              </w:trPr>
              <w:tc>
                <w:tcPr>
                  <w:tcW w:w="6918" w:type="dxa"/>
                </w:tcPr>
                <w:p w:rsidR="00B368F7" w:rsidRPr="00667558" w:rsidRDefault="00B368F7" w:rsidP="00BA3DDA">
                  <w:pPr>
                    <w:widowControl w:val="0"/>
                    <w:ind w:left="2127" w:hanging="142"/>
                    <w:rPr>
                      <w:shd w:val="clear" w:color="auto" w:fill="FFFFFF"/>
                    </w:rPr>
                  </w:pPr>
                </w:p>
              </w:tc>
              <w:tc>
                <w:tcPr>
                  <w:tcW w:w="2713" w:type="dxa"/>
                </w:tcPr>
                <w:p w:rsidR="00B368F7" w:rsidRPr="00667558" w:rsidRDefault="00B368F7" w:rsidP="00BA3DDA">
                  <w:pPr>
                    <w:widowControl w:val="0"/>
                    <w:rPr>
                      <w:b/>
                      <w:shd w:val="clear" w:color="auto" w:fill="FFFFFF"/>
                    </w:rPr>
                  </w:pPr>
                </w:p>
              </w:tc>
            </w:tr>
          </w:tbl>
          <w:p w:rsidR="00E10071" w:rsidRPr="00667558" w:rsidRDefault="00E10071" w:rsidP="00BA3DDA"/>
        </w:tc>
        <w:tc>
          <w:tcPr>
            <w:tcW w:w="996" w:type="dxa"/>
          </w:tcPr>
          <w:tbl>
            <w:tblPr>
              <w:tblW w:w="9747" w:type="dxa"/>
              <w:tblLook w:val="04A0" w:firstRow="1" w:lastRow="0" w:firstColumn="1" w:lastColumn="0" w:noHBand="0" w:noVBand="1"/>
            </w:tblPr>
            <w:tblGrid>
              <w:gridCol w:w="7001"/>
              <w:gridCol w:w="2746"/>
            </w:tblGrid>
            <w:tr w:rsidR="00667558" w:rsidRPr="00667558" w:rsidTr="00D11072">
              <w:trPr>
                <w:trHeight w:val="496"/>
              </w:trPr>
              <w:tc>
                <w:tcPr>
                  <w:tcW w:w="7001" w:type="dxa"/>
                </w:tcPr>
                <w:p w:rsidR="00E10071" w:rsidRPr="00667558" w:rsidRDefault="00E10071" w:rsidP="00BA3DDA">
                  <w:pPr>
                    <w:widowControl w:val="0"/>
                    <w:ind w:left="2127" w:hanging="142"/>
                    <w:rPr>
                      <w:b/>
                      <w:shd w:val="clear" w:color="auto" w:fill="FFFFFF"/>
                    </w:rPr>
                  </w:pPr>
                </w:p>
              </w:tc>
              <w:tc>
                <w:tcPr>
                  <w:tcW w:w="2746" w:type="dxa"/>
                </w:tcPr>
                <w:p w:rsidR="00E10071" w:rsidRPr="00667558" w:rsidRDefault="00E10071" w:rsidP="00BA3DDA">
                  <w:pPr>
                    <w:widowControl w:val="0"/>
                    <w:rPr>
                      <w:b/>
                      <w:shd w:val="clear" w:color="auto" w:fill="FFFFFF"/>
                    </w:rPr>
                  </w:pPr>
                </w:p>
              </w:tc>
            </w:tr>
            <w:tr w:rsidR="00667558" w:rsidRPr="00667558" w:rsidTr="00D11072">
              <w:trPr>
                <w:trHeight w:val="496"/>
              </w:trPr>
              <w:tc>
                <w:tcPr>
                  <w:tcW w:w="7001" w:type="dxa"/>
                </w:tcPr>
                <w:p w:rsidR="00E10071" w:rsidRPr="00667558" w:rsidRDefault="00E10071" w:rsidP="00BA3DDA">
                  <w:pPr>
                    <w:widowControl w:val="0"/>
                    <w:ind w:left="2127" w:hanging="142"/>
                    <w:rPr>
                      <w:b/>
                      <w:shd w:val="clear" w:color="auto" w:fill="FFFFFF"/>
                    </w:rPr>
                  </w:pPr>
                  <w:r w:rsidRPr="00667558">
                    <w:rPr>
                      <w:b/>
                      <w:shd w:val="clear" w:color="auto" w:fill="FFFFFF"/>
                    </w:rPr>
                    <w:t>І.А. Артеменко</w:t>
                  </w:r>
                </w:p>
              </w:tc>
              <w:tc>
                <w:tcPr>
                  <w:tcW w:w="2746" w:type="dxa"/>
                </w:tcPr>
                <w:p w:rsidR="00E10071" w:rsidRPr="00667558" w:rsidRDefault="00E10071" w:rsidP="00BA3DDA">
                  <w:pPr>
                    <w:widowControl w:val="0"/>
                    <w:rPr>
                      <w:b/>
                      <w:shd w:val="clear" w:color="auto" w:fill="FFFFFF"/>
                    </w:rPr>
                  </w:pPr>
                  <w:r w:rsidRPr="00667558">
                    <w:rPr>
                      <w:b/>
                      <w:shd w:val="clear" w:color="auto" w:fill="FFFFFF"/>
                    </w:rPr>
                    <w:t xml:space="preserve">О.В. </w:t>
                  </w:r>
                  <w:proofErr w:type="spellStart"/>
                  <w:r w:rsidRPr="00667558">
                    <w:rPr>
                      <w:b/>
                      <w:shd w:val="clear" w:color="auto" w:fill="FFFFFF"/>
                    </w:rPr>
                    <w:t>Маловацький</w:t>
                  </w:r>
                  <w:proofErr w:type="spellEnd"/>
                </w:p>
              </w:tc>
            </w:tr>
            <w:tr w:rsidR="00667558" w:rsidRPr="00667558" w:rsidTr="00D11072">
              <w:trPr>
                <w:trHeight w:val="545"/>
              </w:trPr>
              <w:tc>
                <w:tcPr>
                  <w:tcW w:w="7001" w:type="dxa"/>
                </w:tcPr>
                <w:p w:rsidR="00E10071" w:rsidRPr="00667558" w:rsidRDefault="00E10071" w:rsidP="00BA3DDA">
                  <w:pPr>
                    <w:widowControl w:val="0"/>
                    <w:ind w:left="2127" w:hanging="142"/>
                    <w:rPr>
                      <w:b/>
                      <w:shd w:val="clear" w:color="auto" w:fill="FFFFFF"/>
                    </w:rPr>
                  </w:pPr>
                  <w:r w:rsidRPr="00667558">
                    <w:rPr>
                      <w:b/>
                      <w:shd w:val="clear" w:color="auto" w:fill="FFFFFF"/>
                    </w:rPr>
                    <w:t xml:space="preserve">О.Є. </w:t>
                  </w:r>
                  <w:proofErr w:type="spellStart"/>
                  <w:r w:rsidRPr="00667558">
                    <w:rPr>
                      <w:b/>
                      <w:shd w:val="clear" w:color="auto" w:fill="FFFFFF"/>
                    </w:rPr>
                    <w:t>Блажівська</w:t>
                  </w:r>
                  <w:proofErr w:type="spellEnd"/>
                </w:p>
              </w:tc>
              <w:tc>
                <w:tcPr>
                  <w:tcW w:w="2746" w:type="dxa"/>
                </w:tcPr>
                <w:p w:rsidR="00E10071" w:rsidRPr="00667558" w:rsidRDefault="00E10071" w:rsidP="00BA3DDA">
                  <w:pPr>
                    <w:widowControl w:val="0"/>
                    <w:rPr>
                      <w:b/>
                      <w:shd w:val="clear" w:color="auto" w:fill="FFFFFF"/>
                    </w:rPr>
                  </w:pPr>
                  <w:r w:rsidRPr="00667558">
                    <w:rPr>
                      <w:b/>
                      <w:shd w:val="clear" w:color="auto" w:fill="FFFFFF"/>
                    </w:rPr>
                    <w:t>В.В. Матвійчук</w:t>
                  </w:r>
                </w:p>
              </w:tc>
            </w:tr>
            <w:tr w:rsidR="00667558" w:rsidRPr="00667558" w:rsidTr="00D11072">
              <w:trPr>
                <w:trHeight w:val="553"/>
              </w:trPr>
              <w:tc>
                <w:tcPr>
                  <w:tcW w:w="7001" w:type="dxa"/>
                </w:tcPr>
                <w:p w:rsidR="00E10071" w:rsidRPr="00667558" w:rsidRDefault="00E10071" w:rsidP="00BA3DDA">
                  <w:pPr>
                    <w:widowControl w:val="0"/>
                    <w:ind w:left="2127" w:hanging="142"/>
                    <w:rPr>
                      <w:b/>
                      <w:shd w:val="clear" w:color="auto" w:fill="FFFFFF"/>
                    </w:rPr>
                  </w:pPr>
                  <w:r w:rsidRPr="00667558">
                    <w:rPr>
                      <w:b/>
                      <w:shd w:val="clear" w:color="auto" w:fill="FFFFFF"/>
                    </w:rPr>
                    <w:t>В.І. Говоруха</w:t>
                  </w:r>
                </w:p>
              </w:tc>
              <w:tc>
                <w:tcPr>
                  <w:tcW w:w="2746" w:type="dxa"/>
                </w:tcPr>
                <w:p w:rsidR="00E10071" w:rsidRPr="00667558" w:rsidRDefault="00E10071" w:rsidP="00BA3DDA">
                  <w:pPr>
                    <w:widowControl w:val="0"/>
                    <w:rPr>
                      <w:b/>
                      <w:shd w:val="clear" w:color="auto" w:fill="FFFFFF"/>
                    </w:rPr>
                  </w:pPr>
                  <w:r w:rsidRPr="00667558">
                    <w:rPr>
                      <w:b/>
                    </w:rPr>
                    <w:t>О.В. Прудивус</w:t>
                  </w:r>
                </w:p>
              </w:tc>
            </w:tr>
            <w:tr w:rsidR="00667558" w:rsidRPr="00667558" w:rsidTr="00D11072">
              <w:trPr>
                <w:trHeight w:val="546"/>
              </w:trPr>
              <w:tc>
                <w:tcPr>
                  <w:tcW w:w="7001" w:type="dxa"/>
                </w:tcPr>
                <w:p w:rsidR="00E10071" w:rsidRPr="00667558" w:rsidRDefault="00E10071" w:rsidP="00BA3DDA">
                  <w:pPr>
                    <w:widowControl w:val="0"/>
                    <w:ind w:left="2127" w:hanging="142"/>
                    <w:rPr>
                      <w:b/>
                      <w:shd w:val="clear" w:color="auto" w:fill="FFFFFF"/>
                    </w:rPr>
                  </w:pPr>
                  <w:r w:rsidRPr="00667558">
                    <w:rPr>
                      <w:b/>
                      <w:shd w:val="clear" w:color="auto" w:fill="FFFFFF"/>
                    </w:rPr>
                    <w:t xml:space="preserve">П.М. </w:t>
                  </w:r>
                  <w:proofErr w:type="spellStart"/>
                  <w:r w:rsidRPr="00667558">
                    <w:rPr>
                      <w:b/>
                      <w:shd w:val="clear" w:color="auto" w:fill="FFFFFF"/>
                    </w:rPr>
                    <w:t>Гречківський</w:t>
                  </w:r>
                  <w:proofErr w:type="spellEnd"/>
                </w:p>
              </w:tc>
              <w:tc>
                <w:tcPr>
                  <w:tcW w:w="2746" w:type="dxa"/>
                </w:tcPr>
                <w:p w:rsidR="00E10071" w:rsidRPr="00667558" w:rsidRDefault="00E10071" w:rsidP="00BA3DDA">
                  <w:pPr>
                    <w:tabs>
                      <w:tab w:val="left" w:pos="7088"/>
                    </w:tabs>
                    <w:autoSpaceDE w:val="0"/>
                    <w:autoSpaceDN w:val="0"/>
                    <w:adjustRightInd w:val="0"/>
                    <w:rPr>
                      <w:b/>
                    </w:rPr>
                  </w:pPr>
                  <w:r w:rsidRPr="00667558">
                    <w:rPr>
                      <w:b/>
                    </w:rPr>
                    <w:t xml:space="preserve">М.П. </w:t>
                  </w:r>
                  <w:proofErr w:type="spellStart"/>
                  <w:r w:rsidRPr="00667558">
                    <w:rPr>
                      <w:b/>
                    </w:rPr>
                    <w:t>Худик</w:t>
                  </w:r>
                  <w:proofErr w:type="spellEnd"/>
                </w:p>
              </w:tc>
            </w:tr>
            <w:tr w:rsidR="00667558" w:rsidRPr="00667558" w:rsidTr="00D11072">
              <w:trPr>
                <w:trHeight w:val="545"/>
              </w:trPr>
              <w:tc>
                <w:tcPr>
                  <w:tcW w:w="7001" w:type="dxa"/>
                </w:tcPr>
                <w:p w:rsidR="00E10071" w:rsidRPr="00667558" w:rsidRDefault="00E10071" w:rsidP="00BA3DDA">
                  <w:pPr>
                    <w:widowControl w:val="0"/>
                    <w:ind w:left="2127" w:hanging="142"/>
                    <w:rPr>
                      <w:b/>
                      <w:shd w:val="clear" w:color="auto" w:fill="FFFFFF"/>
                    </w:rPr>
                  </w:pPr>
                  <w:r w:rsidRPr="00667558">
                    <w:rPr>
                      <w:b/>
                      <w:shd w:val="clear" w:color="auto" w:fill="FFFFFF"/>
                    </w:rPr>
                    <w:t>В.К. Грищук</w:t>
                  </w:r>
                </w:p>
              </w:tc>
              <w:tc>
                <w:tcPr>
                  <w:tcW w:w="2746" w:type="dxa"/>
                </w:tcPr>
                <w:p w:rsidR="00E10071" w:rsidRPr="00667558" w:rsidRDefault="00E10071" w:rsidP="00BA3DDA">
                  <w:pPr>
                    <w:tabs>
                      <w:tab w:val="left" w:pos="7088"/>
                    </w:tabs>
                    <w:autoSpaceDE w:val="0"/>
                    <w:autoSpaceDN w:val="0"/>
                    <w:adjustRightInd w:val="0"/>
                    <w:rPr>
                      <w:b/>
                    </w:rPr>
                  </w:pPr>
                  <w:r w:rsidRPr="00667558">
                    <w:rPr>
                      <w:b/>
                    </w:rPr>
                    <w:t xml:space="preserve">В.В. </w:t>
                  </w:r>
                  <w:proofErr w:type="spellStart"/>
                  <w:r w:rsidRPr="00667558">
                    <w:rPr>
                      <w:b/>
                    </w:rPr>
                    <w:t>Шапран</w:t>
                  </w:r>
                  <w:proofErr w:type="spellEnd"/>
                </w:p>
              </w:tc>
            </w:tr>
            <w:tr w:rsidR="00667558" w:rsidRPr="00667558" w:rsidTr="00D11072">
              <w:trPr>
                <w:trHeight w:val="552"/>
              </w:trPr>
              <w:tc>
                <w:tcPr>
                  <w:tcW w:w="7001" w:type="dxa"/>
                </w:tcPr>
                <w:p w:rsidR="00E10071" w:rsidRPr="00667558" w:rsidRDefault="00E10071" w:rsidP="00BA3DDA">
                  <w:pPr>
                    <w:widowControl w:val="0"/>
                    <w:ind w:left="2127" w:hanging="142"/>
                    <w:rPr>
                      <w:shd w:val="clear" w:color="auto" w:fill="FFFFFF"/>
                    </w:rPr>
                  </w:pPr>
                  <w:r w:rsidRPr="00667558">
                    <w:rPr>
                      <w:b/>
                      <w:shd w:val="clear" w:color="auto" w:fill="FFFFFF"/>
                    </w:rPr>
                    <w:t>Л.Б. Іванова</w:t>
                  </w:r>
                </w:p>
              </w:tc>
              <w:tc>
                <w:tcPr>
                  <w:tcW w:w="2746" w:type="dxa"/>
                </w:tcPr>
                <w:p w:rsidR="00E10071" w:rsidRPr="00667558" w:rsidRDefault="00E10071" w:rsidP="00BA3DDA">
                  <w:pPr>
                    <w:widowControl w:val="0"/>
                    <w:rPr>
                      <w:b/>
                    </w:rPr>
                  </w:pPr>
                  <w:r w:rsidRPr="00667558">
                    <w:rPr>
                      <w:b/>
                      <w:shd w:val="clear" w:color="auto" w:fill="FFFFFF"/>
                    </w:rPr>
                    <w:t xml:space="preserve">Л.А. </w:t>
                  </w:r>
                  <w:proofErr w:type="spellStart"/>
                  <w:r w:rsidRPr="00667558">
                    <w:rPr>
                      <w:b/>
                      <w:shd w:val="clear" w:color="auto" w:fill="FFFFFF"/>
                    </w:rPr>
                    <w:t>Швецова</w:t>
                  </w:r>
                  <w:proofErr w:type="spellEnd"/>
                </w:p>
              </w:tc>
            </w:tr>
            <w:tr w:rsidR="00667558" w:rsidRPr="00667558" w:rsidTr="00D11072">
              <w:trPr>
                <w:trHeight w:val="543"/>
              </w:trPr>
              <w:tc>
                <w:tcPr>
                  <w:tcW w:w="7001" w:type="dxa"/>
                </w:tcPr>
                <w:p w:rsidR="00E10071" w:rsidRPr="00667558" w:rsidRDefault="00E10071" w:rsidP="00BA3DDA">
                  <w:pPr>
                    <w:widowControl w:val="0"/>
                    <w:ind w:left="2127" w:hanging="142"/>
                    <w:rPr>
                      <w:shd w:val="clear" w:color="auto" w:fill="FFFFFF"/>
                    </w:rPr>
                  </w:pPr>
                  <w:r w:rsidRPr="00667558">
                    <w:rPr>
                      <w:b/>
                      <w:shd w:val="clear" w:color="auto" w:fill="FFFFFF"/>
                    </w:rPr>
                    <w:t xml:space="preserve">Н.С. </w:t>
                  </w:r>
                  <w:proofErr w:type="spellStart"/>
                  <w:r w:rsidRPr="00667558">
                    <w:rPr>
                      <w:b/>
                      <w:shd w:val="clear" w:color="auto" w:fill="FFFFFF"/>
                    </w:rPr>
                    <w:t>Краснощокова</w:t>
                  </w:r>
                  <w:proofErr w:type="spellEnd"/>
                </w:p>
              </w:tc>
              <w:tc>
                <w:tcPr>
                  <w:tcW w:w="2746" w:type="dxa"/>
                </w:tcPr>
                <w:p w:rsidR="00E10071" w:rsidRPr="00667558" w:rsidRDefault="00E10071" w:rsidP="00BA3DDA">
                  <w:pPr>
                    <w:widowControl w:val="0"/>
                    <w:rPr>
                      <w:b/>
                      <w:shd w:val="clear" w:color="auto" w:fill="FFFFFF"/>
                    </w:rPr>
                  </w:pPr>
                  <w:r w:rsidRPr="00667558">
                    <w:rPr>
                      <w:b/>
                      <w:shd w:val="clear" w:color="auto" w:fill="FFFFFF"/>
                    </w:rPr>
                    <w:t>С.Б. Шелест</w:t>
                  </w:r>
                </w:p>
              </w:tc>
            </w:tr>
          </w:tbl>
          <w:p w:rsidR="00E10071" w:rsidRPr="00667558" w:rsidRDefault="00E10071" w:rsidP="00BA3DDA"/>
        </w:tc>
        <w:tc>
          <w:tcPr>
            <w:tcW w:w="3374" w:type="dxa"/>
          </w:tcPr>
          <w:tbl>
            <w:tblPr>
              <w:tblW w:w="9747" w:type="dxa"/>
              <w:tblLook w:val="04A0" w:firstRow="1" w:lastRow="0" w:firstColumn="1" w:lastColumn="0" w:noHBand="0" w:noVBand="1"/>
            </w:tblPr>
            <w:tblGrid>
              <w:gridCol w:w="7001"/>
              <w:gridCol w:w="2746"/>
            </w:tblGrid>
            <w:tr w:rsidR="00667558" w:rsidRPr="00667558" w:rsidTr="00D11072">
              <w:trPr>
                <w:trHeight w:val="496"/>
              </w:trPr>
              <w:tc>
                <w:tcPr>
                  <w:tcW w:w="7001" w:type="dxa"/>
                </w:tcPr>
                <w:p w:rsidR="00E10071" w:rsidRPr="00667558" w:rsidRDefault="00E10071" w:rsidP="00BA3DDA">
                  <w:pPr>
                    <w:widowControl w:val="0"/>
                    <w:ind w:left="2127" w:hanging="142"/>
                    <w:rPr>
                      <w:b/>
                      <w:shd w:val="clear" w:color="auto" w:fill="FFFFFF"/>
                    </w:rPr>
                  </w:pPr>
                </w:p>
              </w:tc>
              <w:tc>
                <w:tcPr>
                  <w:tcW w:w="2746" w:type="dxa"/>
                </w:tcPr>
                <w:p w:rsidR="00E10071" w:rsidRPr="00667558" w:rsidRDefault="00E10071" w:rsidP="00BA3DDA">
                  <w:pPr>
                    <w:widowControl w:val="0"/>
                    <w:rPr>
                      <w:b/>
                      <w:shd w:val="clear" w:color="auto" w:fill="FFFFFF"/>
                    </w:rPr>
                  </w:pPr>
                </w:p>
              </w:tc>
            </w:tr>
            <w:tr w:rsidR="00667558" w:rsidRPr="00667558" w:rsidTr="00D11072">
              <w:trPr>
                <w:trHeight w:val="496"/>
              </w:trPr>
              <w:tc>
                <w:tcPr>
                  <w:tcW w:w="7001" w:type="dxa"/>
                </w:tcPr>
                <w:p w:rsidR="00E10071" w:rsidRPr="00667558" w:rsidRDefault="00E10071" w:rsidP="00BA3DDA">
                  <w:pPr>
                    <w:widowControl w:val="0"/>
                    <w:ind w:left="2127" w:hanging="142"/>
                    <w:rPr>
                      <w:b/>
                      <w:shd w:val="clear" w:color="auto" w:fill="FFFFFF"/>
                    </w:rPr>
                  </w:pPr>
                  <w:r w:rsidRPr="00667558">
                    <w:rPr>
                      <w:b/>
                      <w:shd w:val="clear" w:color="auto" w:fill="FFFFFF"/>
                    </w:rPr>
                    <w:t>І.А. Артеменко</w:t>
                  </w:r>
                </w:p>
              </w:tc>
              <w:tc>
                <w:tcPr>
                  <w:tcW w:w="2746" w:type="dxa"/>
                </w:tcPr>
                <w:p w:rsidR="00E10071" w:rsidRPr="00667558" w:rsidRDefault="00E10071" w:rsidP="00BA3DDA">
                  <w:pPr>
                    <w:widowControl w:val="0"/>
                    <w:rPr>
                      <w:b/>
                      <w:shd w:val="clear" w:color="auto" w:fill="FFFFFF"/>
                    </w:rPr>
                  </w:pPr>
                  <w:r w:rsidRPr="00667558">
                    <w:rPr>
                      <w:b/>
                      <w:shd w:val="clear" w:color="auto" w:fill="FFFFFF"/>
                    </w:rPr>
                    <w:t xml:space="preserve">О.В. </w:t>
                  </w:r>
                  <w:proofErr w:type="spellStart"/>
                  <w:r w:rsidRPr="00667558">
                    <w:rPr>
                      <w:b/>
                      <w:shd w:val="clear" w:color="auto" w:fill="FFFFFF"/>
                    </w:rPr>
                    <w:t>Маловацький</w:t>
                  </w:r>
                  <w:proofErr w:type="spellEnd"/>
                </w:p>
              </w:tc>
            </w:tr>
            <w:tr w:rsidR="00667558" w:rsidRPr="00667558" w:rsidTr="00D11072">
              <w:trPr>
                <w:trHeight w:val="545"/>
              </w:trPr>
              <w:tc>
                <w:tcPr>
                  <w:tcW w:w="7001" w:type="dxa"/>
                </w:tcPr>
                <w:p w:rsidR="00E10071" w:rsidRPr="00667558" w:rsidRDefault="00E10071" w:rsidP="00BA3DDA">
                  <w:pPr>
                    <w:widowControl w:val="0"/>
                    <w:ind w:left="2127" w:hanging="142"/>
                    <w:rPr>
                      <w:b/>
                      <w:shd w:val="clear" w:color="auto" w:fill="FFFFFF"/>
                    </w:rPr>
                  </w:pPr>
                  <w:r w:rsidRPr="00667558">
                    <w:rPr>
                      <w:b/>
                      <w:shd w:val="clear" w:color="auto" w:fill="FFFFFF"/>
                    </w:rPr>
                    <w:t xml:space="preserve">О.Є. </w:t>
                  </w:r>
                  <w:proofErr w:type="spellStart"/>
                  <w:r w:rsidRPr="00667558">
                    <w:rPr>
                      <w:b/>
                      <w:shd w:val="clear" w:color="auto" w:fill="FFFFFF"/>
                    </w:rPr>
                    <w:t>Блажівська</w:t>
                  </w:r>
                  <w:proofErr w:type="spellEnd"/>
                </w:p>
              </w:tc>
              <w:tc>
                <w:tcPr>
                  <w:tcW w:w="2746" w:type="dxa"/>
                </w:tcPr>
                <w:p w:rsidR="00E10071" w:rsidRPr="00667558" w:rsidRDefault="00E10071" w:rsidP="00BA3DDA">
                  <w:pPr>
                    <w:widowControl w:val="0"/>
                    <w:rPr>
                      <w:b/>
                      <w:shd w:val="clear" w:color="auto" w:fill="FFFFFF"/>
                    </w:rPr>
                  </w:pPr>
                  <w:r w:rsidRPr="00667558">
                    <w:rPr>
                      <w:b/>
                      <w:shd w:val="clear" w:color="auto" w:fill="FFFFFF"/>
                    </w:rPr>
                    <w:t>В.В. Матвійчук</w:t>
                  </w:r>
                </w:p>
              </w:tc>
            </w:tr>
            <w:tr w:rsidR="00667558" w:rsidRPr="00667558" w:rsidTr="00D11072">
              <w:trPr>
                <w:trHeight w:val="553"/>
              </w:trPr>
              <w:tc>
                <w:tcPr>
                  <w:tcW w:w="7001" w:type="dxa"/>
                </w:tcPr>
                <w:p w:rsidR="00E10071" w:rsidRPr="00667558" w:rsidRDefault="00E10071" w:rsidP="00BA3DDA">
                  <w:pPr>
                    <w:widowControl w:val="0"/>
                    <w:ind w:left="2127" w:hanging="142"/>
                    <w:rPr>
                      <w:b/>
                      <w:shd w:val="clear" w:color="auto" w:fill="FFFFFF"/>
                    </w:rPr>
                  </w:pPr>
                  <w:r w:rsidRPr="00667558">
                    <w:rPr>
                      <w:b/>
                      <w:shd w:val="clear" w:color="auto" w:fill="FFFFFF"/>
                    </w:rPr>
                    <w:t>В.І. Говоруха</w:t>
                  </w:r>
                </w:p>
              </w:tc>
              <w:tc>
                <w:tcPr>
                  <w:tcW w:w="2746" w:type="dxa"/>
                </w:tcPr>
                <w:p w:rsidR="00E10071" w:rsidRPr="00667558" w:rsidRDefault="00E10071" w:rsidP="00BA3DDA">
                  <w:pPr>
                    <w:widowControl w:val="0"/>
                    <w:rPr>
                      <w:b/>
                      <w:shd w:val="clear" w:color="auto" w:fill="FFFFFF"/>
                    </w:rPr>
                  </w:pPr>
                  <w:r w:rsidRPr="00667558">
                    <w:rPr>
                      <w:b/>
                    </w:rPr>
                    <w:t>О.В. Прудивус</w:t>
                  </w:r>
                </w:p>
              </w:tc>
            </w:tr>
            <w:tr w:rsidR="00667558" w:rsidRPr="00667558" w:rsidTr="00D11072">
              <w:trPr>
                <w:trHeight w:val="546"/>
              </w:trPr>
              <w:tc>
                <w:tcPr>
                  <w:tcW w:w="7001" w:type="dxa"/>
                </w:tcPr>
                <w:p w:rsidR="00E10071" w:rsidRPr="00667558" w:rsidRDefault="00E10071" w:rsidP="00BA3DDA">
                  <w:pPr>
                    <w:widowControl w:val="0"/>
                    <w:ind w:left="2127" w:hanging="142"/>
                    <w:rPr>
                      <w:b/>
                      <w:shd w:val="clear" w:color="auto" w:fill="FFFFFF"/>
                    </w:rPr>
                  </w:pPr>
                  <w:r w:rsidRPr="00667558">
                    <w:rPr>
                      <w:b/>
                      <w:shd w:val="clear" w:color="auto" w:fill="FFFFFF"/>
                    </w:rPr>
                    <w:t xml:space="preserve">П.М. </w:t>
                  </w:r>
                  <w:proofErr w:type="spellStart"/>
                  <w:r w:rsidRPr="00667558">
                    <w:rPr>
                      <w:b/>
                      <w:shd w:val="clear" w:color="auto" w:fill="FFFFFF"/>
                    </w:rPr>
                    <w:t>Гречківський</w:t>
                  </w:r>
                  <w:proofErr w:type="spellEnd"/>
                </w:p>
              </w:tc>
              <w:tc>
                <w:tcPr>
                  <w:tcW w:w="2746" w:type="dxa"/>
                </w:tcPr>
                <w:p w:rsidR="00E10071" w:rsidRPr="00667558" w:rsidRDefault="00E10071" w:rsidP="00BA3DDA">
                  <w:pPr>
                    <w:tabs>
                      <w:tab w:val="left" w:pos="7088"/>
                    </w:tabs>
                    <w:autoSpaceDE w:val="0"/>
                    <w:autoSpaceDN w:val="0"/>
                    <w:adjustRightInd w:val="0"/>
                    <w:rPr>
                      <w:b/>
                    </w:rPr>
                  </w:pPr>
                  <w:r w:rsidRPr="00667558">
                    <w:rPr>
                      <w:b/>
                    </w:rPr>
                    <w:t xml:space="preserve">М.П. </w:t>
                  </w:r>
                  <w:proofErr w:type="spellStart"/>
                  <w:r w:rsidRPr="00667558">
                    <w:rPr>
                      <w:b/>
                    </w:rPr>
                    <w:t>Худик</w:t>
                  </w:r>
                  <w:proofErr w:type="spellEnd"/>
                </w:p>
              </w:tc>
            </w:tr>
            <w:tr w:rsidR="00667558" w:rsidRPr="00667558" w:rsidTr="00D11072">
              <w:trPr>
                <w:trHeight w:val="545"/>
              </w:trPr>
              <w:tc>
                <w:tcPr>
                  <w:tcW w:w="7001" w:type="dxa"/>
                </w:tcPr>
                <w:p w:rsidR="00E10071" w:rsidRPr="00667558" w:rsidRDefault="00E10071" w:rsidP="00BA3DDA">
                  <w:pPr>
                    <w:widowControl w:val="0"/>
                    <w:ind w:left="2127" w:hanging="142"/>
                    <w:rPr>
                      <w:b/>
                      <w:shd w:val="clear" w:color="auto" w:fill="FFFFFF"/>
                    </w:rPr>
                  </w:pPr>
                  <w:r w:rsidRPr="00667558">
                    <w:rPr>
                      <w:b/>
                      <w:shd w:val="clear" w:color="auto" w:fill="FFFFFF"/>
                    </w:rPr>
                    <w:t>В.К. Грищук</w:t>
                  </w:r>
                </w:p>
              </w:tc>
              <w:tc>
                <w:tcPr>
                  <w:tcW w:w="2746" w:type="dxa"/>
                </w:tcPr>
                <w:p w:rsidR="00E10071" w:rsidRPr="00667558" w:rsidRDefault="00E10071" w:rsidP="00BA3DDA">
                  <w:pPr>
                    <w:tabs>
                      <w:tab w:val="left" w:pos="7088"/>
                    </w:tabs>
                    <w:autoSpaceDE w:val="0"/>
                    <w:autoSpaceDN w:val="0"/>
                    <w:adjustRightInd w:val="0"/>
                    <w:rPr>
                      <w:b/>
                    </w:rPr>
                  </w:pPr>
                  <w:r w:rsidRPr="00667558">
                    <w:rPr>
                      <w:b/>
                    </w:rPr>
                    <w:t xml:space="preserve">В.В. </w:t>
                  </w:r>
                  <w:proofErr w:type="spellStart"/>
                  <w:r w:rsidRPr="00667558">
                    <w:rPr>
                      <w:b/>
                    </w:rPr>
                    <w:t>Шапран</w:t>
                  </w:r>
                  <w:proofErr w:type="spellEnd"/>
                </w:p>
              </w:tc>
            </w:tr>
            <w:tr w:rsidR="00667558" w:rsidRPr="00667558" w:rsidTr="00D11072">
              <w:trPr>
                <w:trHeight w:val="552"/>
              </w:trPr>
              <w:tc>
                <w:tcPr>
                  <w:tcW w:w="7001" w:type="dxa"/>
                </w:tcPr>
                <w:p w:rsidR="00E10071" w:rsidRPr="00667558" w:rsidRDefault="00E10071" w:rsidP="00BA3DDA">
                  <w:pPr>
                    <w:widowControl w:val="0"/>
                    <w:ind w:left="2127" w:hanging="142"/>
                    <w:rPr>
                      <w:shd w:val="clear" w:color="auto" w:fill="FFFFFF"/>
                    </w:rPr>
                  </w:pPr>
                  <w:r w:rsidRPr="00667558">
                    <w:rPr>
                      <w:b/>
                      <w:shd w:val="clear" w:color="auto" w:fill="FFFFFF"/>
                    </w:rPr>
                    <w:t>Л.Б. Іванова</w:t>
                  </w:r>
                </w:p>
              </w:tc>
              <w:tc>
                <w:tcPr>
                  <w:tcW w:w="2746" w:type="dxa"/>
                </w:tcPr>
                <w:p w:rsidR="00E10071" w:rsidRPr="00667558" w:rsidRDefault="00E10071" w:rsidP="00BA3DDA">
                  <w:pPr>
                    <w:widowControl w:val="0"/>
                    <w:rPr>
                      <w:b/>
                    </w:rPr>
                  </w:pPr>
                  <w:r w:rsidRPr="00667558">
                    <w:rPr>
                      <w:b/>
                      <w:shd w:val="clear" w:color="auto" w:fill="FFFFFF"/>
                    </w:rPr>
                    <w:t xml:space="preserve">Л.А. </w:t>
                  </w:r>
                  <w:proofErr w:type="spellStart"/>
                  <w:r w:rsidRPr="00667558">
                    <w:rPr>
                      <w:b/>
                      <w:shd w:val="clear" w:color="auto" w:fill="FFFFFF"/>
                    </w:rPr>
                    <w:t>Швецова</w:t>
                  </w:r>
                  <w:proofErr w:type="spellEnd"/>
                </w:p>
              </w:tc>
            </w:tr>
            <w:tr w:rsidR="00667558" w:rsidRPr="00667558" w:rsidTr="00D11072">
              <w:trPr>
                <w:trHeight w:val="543"/>
              </w:trPr>
              <w:tc>
                <w:tcPr>
                  <w:tcW w:w="7001" w:type="dxa"/>
                </w:tcPr>
                <w:p w:rsidR="00E10071" w:rsidRPr="00667558" w:rsidRDefault="00E10071" w:rsidP="00BA3DDA">
                  <w:pPr>
                    <w:widowControl w:val="0"/>
                    <w:ind w:left="2127" w:hanging="142"/>
                    <w:rPr>
                      <w:shd w:val="clear" w:color="auto" w:fill="FFFFFF"/>
                    </w:rPr>
                  </w:pPr>
                  <w:r w:rsidRPr="00667558">
                    <w:rPr>
                      <w:b/>
                      <w:shd w:val="clear" w:color="auto" w:fill="FFFFFF"/>
                    </w:rPr>
                    <w:t xml:space="preserve">Н.С. </w:t>
                  </w:r>
                  <w:proofErr w:type="spellStart"/>
                  <w:r w:rsidRPr="00667558">
                    <w:rPr>
                      <w:b/>
                      <w:shd w:val="clear" w:color="auto" w:fill="FFFFFF"/>
                    </w:rPr>
                    <w:t>Краснощокова</w:t>
                  </w:r>
                  <w:proofErr w:type="spellEnd"/>
                </w:p>
              </w:tc>
              <w:tc>
                <w:tcPr>
                  <w:tcW w:w="2746" w:type="dxa"/>
                </w:tcPr>
                <w:p w:rsidR="00E10071" w:rsidRPr="00667558" w:rsidRDefault="00E10071" w:rsidP="00BA3DDA">
                  <w:pPr>
                    <w:widowControl w:val="0"/>
                    <w:rPr>
                      <w:b/>
                      <w:shd w:val="clear" w:color="auto" w:fill="FFFFFF"/>
                    </w:rPr>
                  </w:pPr>
                  <w:r w:rsidRPr="00667558">
                    <w:rPr>
                      <w:b/>
                      <w:shd w:val="clear" w:color="auto" w:fill="FFFFFF"/>
                    </w:rPr>
                    <w:t>С.Б. Шелест</w:t>
                  </w:r>
                </w:p>
              </w:tc>
            </w:tr>
          </w:tbl>
          <w:p w:rsidR="00E10071" w:rsidRPr="00667558" w:rsidRDefault="00E10071" w:rsidP="00BA3DDA"/>
        </w:tc>
      </w:tr>
    </w:tbl>
    <w:p w:rsidR="00803C53" w:rsidRPr="00667558" w:rsidRDefault="00803C53" w:rsidP="00BA3DDA">
      <w:pPr>
        <w:ind w:firstLine="851"/>
        <w:jc w:val="both"/>
        <w:rPr>
          <w:rFonts w:eastAsiaTheme="minorHAnsi"/>
          <w:b/>
          <w:lang w:eastAsia="en-US"/>
        </w:rPr>
      </w:pPr>
    </w:p>
    <w:sectPr w:rsidR="00803C53" w:rsidRPr="00667558" w:rsidSect="0022160F">
      <w:headerReference w:type="default" r:id="rId8"/>
      <w:pgSz w:w="11906" w:h="16838"/>
      <w:pgMar w:top="1134" w:right="851"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710" w:rsidRDefault="00DB7710" w:rsidP="00E56FF4">
      <w:r>
        <w:separator/>
      </w:r>
    </w:p>
  </w:endnote>
  <w:endnote w:type="continuationSeparator" w:id="0">
    <w:p w:rsidR="00DB7710" w:rsidRDefault="00DB7710" w:rsidP="00E56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710" w:rsidRDefault="00DB7710" w:rsidP="00E56FF4">
      <w:r>
        <w:separator/>
      </w:r>
    </w:p>
  </w:footnote>
  <w:footnote w:type="continuationSeparator" w:id="0">
    <w:p w:rsidR="00DB7710" w:rsidRDefault="00DB7710" w:rsidP="00E56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4769214"/>
      <w:docPartObj>
        <w:docPartGallery w:val="Page Numbers (Top of Page)"/>
        <w:docPartUnique/>
      </w:docPartObj>
    </w:sdtPr>
    <w:sdtEndPr/>
    <w:sdtContent>
      <w:p w:rsidR="00E56FF4" w:rsidRDefault="00E56FF4">
        <w:pPr>
          <w:pStyle w:val="a6"/>
          <w:jc w:val="center"/>
        </w:pPr>
        <w:r>
          <w:fldChar w:fldCharType="begin"/>
        </w:r>
        <w:r>
          <w:instrText>PAGE   \* MERGEFORMAT</w:instrText>
        </w:r>
        <w:r>
          <w:fldChar w:fldCharType="separate"/>
        </w:r>
        <w:r w:rsidR="00C87D4D">
          <w:rPr>
            <w:noProof/>
          </w:rPr>
          <w:t>11</w:t>
        </w:r>
        <w:r>
          <w:fldChar w:fldCharType="end"/>
        </w:r>
      </w:p>
    </w:sdtContent>
  </w:sdt>
  <w:p w:rsidR="00E56FF4" w:rsidRDefault="00E56FF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57"/>
    <w:rsid w:val="000031A3"/>
    <w:rsid w:val="000067A1"/>
    <w:rsid w:val="00087789"/>
    <w:rsid w:val="000A4E1C"/>
    <w:rsid w:val="000B37F6"/>
    <w:rsid w:val="000C0B60"/>
    <w:rsid w:val="00150B5C"/>
    <w:rsid w:val="001640EE"/>
    <w:rsid w:val="0022160F"/>
    <w:rsid w:val="002751A0"/>
    <w:rsid w:val="00284B1B"/>
    <w:rsid w:val="002852EC"/>
    <w:rsid w:val="002A5ED9"/>
    <w:rsid w:val="002F16D4"/>
    <w:rsid w:val="00303780"/>
    <w:rsid w:val="00316A02"/>
    <w:rsid w:val="00354DFB"/>
    <w:rsid w:val="0036573F"/>
    <w:rsid w:val="003C7057"/>
    <w:rsid w:val="003F23E3"/>
    <w:rsid w:val="0040336D"/>
    <w:rsid w:val="00422F42"/>
    <w:rsid w:val="00463F25"/>
    <w:rsid w:val="00521173"/>
    <w:rsid w:val="005A0CB3"/>
    <w:rsid w:val="005D47D3"/>
    <w:rsid w:val="005D5B1E"/>
    <w:rsid w:val="005E6859"/>
    <w:rsid w:val="00630824"/>
    <w:rsid w:val="00667558"/>
    <w:rsid w:val="006A0207"/>
    <w:rsid w:val="006B6513"/>
    <w:rsid w:val="006F0047"/>
    <w:rsid w:val="00713BA0"/>
    <w:rsid w:val="00745699"/>
    <w:rsid w:val="00784A66"/>
    <w:rsid w:val="00792745"/>
    <w:rsid w:val="007B4DCE"/>
    <w:rsid w:val="007D5967"/>
    <w:rsid w:val="007F6338"/>
    <w:rsid w:val="00803C53"/>
    <w:rsid w:val="0082429E"/>
    <w:rsid w:val="00825033"/>
    <w:rsid w:val="00826CC0"/>
    <w:rsid w:val="00827F55"/>
    <w:rsid w:val="00832F18"/>
    <w:rsid w:val="008B00E1"/>
    <w:rsid w:val="008C5667"/>
    <w:rsid w:val="008F4278"/>
    <w:rsid w:val="00940132"/>
    <w:rsid w:val="009769DD"/>
    <w:rsid w:val="009B6233"/>
    <w:rsid w:val="009E29A3"/>
    <w:rsid w:val="009F5F09"/>
    <w:rsid w:val="009F71E4"/>
    <w:rsid w:val="00A7134A"/>
    <w:rsid w:val="00A76F0E"/>
    <w:rsid w:val="00A83DDB"/>
    <w:rsid w:val="00AA7074"/>
    <w:rsid w:val="00AB25B7"/>
    <w:rsid w:val="00AE59AB"/>
    <w:rsid w:val="00B01757"/>
    <w:rsid w:val="00B15087"/>
    <w:rsid w:val="00B3436D"/>
    <w:rsid w:val="00B368F7"/>
    <w:rsid w:val="00B52774"/>
    <w:rsid w:val="00B600AD"/>
    <w:rsid w:val="00B750ED"/>
    <w:rsid w:val="00B95BFD"/>
    <w:rsid w:val="00BA3DDA"/>
    <w:rsid w:val="00BA49C2"/>
    <w:rsid w:val="00BB104E"/>
    <w:rsid w:val="00BB445C"/>
    <w:rsid w:val="00C13E37"/>
    <w:rsid w:val="00C5629D"/>
    <w:rsid w:val="00C6068C"/>
    <w:rsid w:val="00C61A5B"/>
    <w:rsid w:val="00C82317"/>
    <w:rsid w:val="00C87D4D"/>
    <w:rsid w:val="00CA16A3"/>
    <w:rsid w:val="00CE0084"/>
    <w:rsid w:val="00CE6898"/>
    <w:rsid w:val="00CF647A"/>
    <w:rsid w:val="00D256F1"/>
    <w:rsid w:val="00D614FB"/>
    <w:rsid w:val="00DB7710"/>
    <w:rsid w:val="00DB7F5A"/>
    <w:rsid w:val="00DD0EA0"/>
    <w:rsid w:val="00DF2A56"/>
    <w:rsid w:val="00E10071"/>
    <w:rsid w:val="00E24620"/>
    <w:rsid w:val="00E46ABA"/>
    <w:rsid w:val="00E56FF4"/>
    <w:rsid w:val="00EC6470"/>
    <w:rsid w:val="00EE342B"/>
    <w:rsid w:val="00F146B7"/>
    <w:rsid w:val="00F2501A"/>
    <w:rsid w:val="00F336C5"/>
    <w:rsid w:val="00F64D68"/>
    <w:rsid w:val="00F84863"/>
    <w:rsid w:val="00F96440"/>
    <w:rsid w:val="00FA4224"/>
    <w:rsid w:val="00FD21B2"/>
    <w:rsid w:val="00FF1F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DDCCD"/>
  <w15:chartTrackingRefBased/>
  <w15:docId w15:val="{B3BC5A1F-C928-406D-ABFC-114B33F45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C53"/>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803C53"/>
    <w:rPr>
      <w:rFonts w:ascii="Calibri" w:eastAsia="Calibri" w:hAnsi="Calibri" w:cs="Times New Roman"/>
      <w:lang w:val="ru-RU"/>
    </w:rPr>
  </w:style>
  <w:style w:type="paragraph" w:styleId="a4">
    <w:name w:val="List Paragraph"/>
    <w:aliases w:val="Подглава"/>
    <w:basedOn w:val="a"/>
    <w:link w:val="a3"/>
    <w:uiPriority w:val="34"/>
    <w:qFormat/>
    <w:rsid w:val="00803C53"/>
    <w:pPr>
      <w:spacing w:after="200" w:line="276" w:lineRule="auto"/>
      <w:ind w:left="720"/>
      <w:contextualSpacing/>
    </w:pPr>
    <w:rPr>
      <w:rFonts w:ascii="Calibri" w:eastAsia="Calibri" w:hAnsi="Calibri"/>
      <w:sz w:val="22"/>
      <w:szCs w:val="22"/>
      <w:lang w:eastAsia="en-US"/>
    </w:rPr>
  </w:style>
  <w:style w:type="character" w:customStyle="1" w:styleId="StyleZakonu">
    <w:name w:val="StyleZakonu Знак"/>
    <w:link w:val="StyleZakonu0"/>
    <w:uiPriority w:val="99"/>
    <w:locked/>
    <w:rsid w:val="00803C53"/>
    <w:rPr>
      <w:rFonts w:ascii="Times New Roman" w:eastAsia="Times New Roman" w:hAnsi="Times New Roman" w:cs="Times New Roman"/>
      <w:sz w:val="20"/>
      <w:szCs w:val="20"/>
      <w:lang w:eastAsia="ru-RU"/>
    </w:rPr>
  </w:style>
  <w:style w:type="paragraph" w:customStyle="1" w:styleId="StyleZakonu0">
    <w:name w:val="StyleZakonu"/>
    <w:basedOn w:val="a"/>
    <w:link w:val="StyleZakonu"/>
    <w:uiPriority w:val="99"/>
    <w:rsid w:val="00803C53"/>
    <w:pPr>
      <w:spacing w:after="60" w:line="220" w:lineRule="exact"/>
      <w:ind w:firstLine="284"/>
      <w:jc w:val="both"/>
    </w:pPr>
    <w:rPr>
      <w:sz w:val="20"/>
      <w:szCs w:val="20"/>
    </w:rPr>
  </w:style>
  <w:style w:type="paragraph" w:customStyle="1" w:styleId="a5">
    <w:name w:val="Базовый"/>
    <w:uiPriority w:val="99"/>
    <w:rsid w:val="00803C53"/>
    <w:pPr>
      <w:tabs>
        <w:tab w:val="left" w:pos="709"/>
      </w:tabs>
      <w:suppressAutoHyphens/>
      <w:spacing w:after="200" w:line="276" w:lineRule="atLeast"/>
    </w:pPr>
    <w:rPr>
      <w:rFonts w:ascii="Calibri" w:eastAsia="Calibri" w:hAnsi="Calibri" w:cs="Times New Roman"/>
      <w:color w:val="00000A"/>
    </w:rPr>
  </w:style>
  <w:style w:type="paragraph" w:customStyle="1" w:styleId="Style98">
    <w:name w:val="Style98"/>
    <w:basedOn w:val="a"/>
    <w:uiPriority w:val="99"/>
    <w:rsid w:val="00803C53"/>
    <w:pPr>
      <w:widowControl w:val="0"/>
      <w:autoSpaceDE w:val="0"/>
      <w:autoSpaceDN w:val="0"/>
      <w:adjustRightInd w:val="0"/>
      <w:spacing w:line="320" w:lineRule="exact"/>
      <w:ind w:firstLine="542"/>
      <w:jc w:val="both"/>
    </w:pPr>
  </w:style>
  <w:style w:type="character" w:customStyle="1" w:styleId="5">
    <w:name w:val="Основной текст (5)_"/>
    <w:basedOn w:val="a0"/>
    <w:link w:val="50"/>
    <w:locked/>
    <w:rsid w:val="00803C53"/>
    <w:rPr>
      <w:rFonts w:ascii="Times New Roman" w:eastAsia="Times New Roman" w:hAnsi="Times New Roman" w:cs="Times New Roman"/>
      <w:sz w:val="26"/>
      <w:szCs w:val="26"/>
      <w:shd w:val="clear" w:color="auto" w:fill="FFFFFF"/>
    </w:rPr>
  </w:style>
  <w:style w:type="paragraph" w:customStyle="1" w:styleId="50">
    <w:name w:val="Основной текст (5)"/>
    <w:basedOn w:val="a"/>
    <w:link w:val="5"/>
    <w:rsid w:val="00803C53"/>
    <w:pPr>
      <w:widowControl w:val="0"/>
      <w:shd w:val="clear" w:color="auto" w:fill="FFFFFF"/>
      <w:spacing w:before="600" w:line="307" w:lineRule="exact"/>
      <w:jc w:val="both"/>
    </w:pPr>
    <w:rPr>
      <w:sz w:val="26"/>
      <w:szCs w:val="26"/>
      <w:lang w:eastAsia="en-US"/>
    </w:rPr>
  </w:style>
  <w:style w:type="character" w:customStyle="1" w:styleId="2">
    <w:name w:val="Основной текст (2)_"/>
    <w:basedOn w:val="a0"/>
    <w:link w:val="20"/>
    <w:locked/>
    <w:rsid w:val="00803C53"/>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803C53"/>
    <w:pPr>
      <w:widowControl w:val="0"/>
      <w:shd w:val="clear" w:color="auto" w:fill="FFFFFF"/>
      <w:spacing w:before="900" w:line="336" w:lineRule="exact"/>
      <w:ind w:hanging="400"/>
      <w:jc w:val="both"/>
    </w:pPr>
    <w:rPr>
      <w:sz w:val="22"/>
      <w:lang w:eastAsia="en-US"/>
    </w:rPr>
  </w:style>
  <w:style w:type="character" w:customStyle="1" w:styleId="FontStyle14">
    <w:name w:val="Font Style14"/>
    <w:rsid w:val="00803C53"/>
    <w:rPr>
      <w:rFonts w:ascii="Times New Roman" w:hAnsi="Times New Roman" w:cs="Times New Roman" w:hint="default"/>
      <w:sz w:val="26"/>
      <w:szCs w:val="26"/>
    </w:rPr>
  </w:style>
  <w:style w:type="paragraph" w:styleId="a6">
    <w:name w:val="header"/>
    <w:basedOn w:val="a"/>
    <w:link w:val="a7"/>
    <w:uiPriority w:val="99"/>
    <w:unhideWhenUsed/>
    <w:rsid w:val="00E56FF4"/>
    <w:pPr>
      <w:tabs>
        <w:tab w:val="center" w:pos="4819"/>
        <w:tab w:val="right" w:pos="9639"/>
      </w:tabs>
    </w:pPr>
  </w:style>
  <w:style w:type="character" w:customStyle="1" w:styleId="a7">
    <w:name w:val="Верхній колонтитул Знак"/>
    <w:basedOn w:val="a0"/>
    <w:link w:val="a6"/>
    <w:uiPriority w:val="99"/>
    <w:rsid w:val="00E56FF4"/>
    <w:rPr>
      <w:rFonts w:ascii="Times New Roman" w:eastAsia="Times New Roman" w:hAnsi="Times New Roman" w:cs="Times New Roman"/>
      <w:sz w:val="28"/>
      <w:szCs w:val="28"/>
      <w:lang w:val="ru-RU" w:eastAsia="ru-RU"/>
    </w:rPr>
  </w:style>
  <w:style w:type="paragraph" w:styleId="a8">
    <w:name w:val="footer"/>
    <w:basedOn w:val="a"/>
    <w:link w:val="a9"/>
    <w:uiPriority w:val="99"/>
    <w:unhideWhenUsed/>
    <w:rsid w:val="00E56FF4"/>
    <w:pPr>
      <w:tabs>
        <w:tab w:val="center" w:pos="4819"/>
        <w:tab w:val="right" w:pos="9639"/>
      </w:tabs>
    </w:pPr>
  </w:style>
  <w:style w:type="character" w:customStyle="1" w:styleId="a9">
    <w:name w:val="Нижній колонтитул Знак"/>
    <w:basedOn w:val="a0"/>
    <w:link w:val="a8"/>
    <w:uiPriority w:val="99"/>
    <w:rsid w:val="00E56FF4"/>
    <w:rPr>
      <w:rFonts w:ascii="Times New Roman" w:eastAsia="Times New Roman" w:hAnsi="Times New Roman" w:cs="Times New Roman"/>
      <w:sz w:val="28"/>
      <w:szCs w:val="28"/>
      <w:lang w:val="ru-RU" w:eastAsia="ru-RU"/>
    </w:rPr>
  </w:style>
  <w:style w:type="paragraph" w:styleId="aa">
    <w:name w:val="Balloon Text"/>
    <w:basedOn w:val="a"/>
    <w:link w:val="ab"/>
    <w:uiPriority w:val="99"/>
    <w:semiHidden/>
    <w:unhideWhenUsed/>
    <w:rsid w:val="00E56FF4"/>
    <w:rPr>
      <w:rFonts w:ascii="Segoe UI" w:hAnsi="Segoe UI" w:cs="Segoe UI"/>
      <w:sz w:val="18"/>
      <w:szCs w:val="18"/>
    </w:rPr>
  </w:style>
  <w:style w:type="character" w:customStyle="1" w:styleId="ab">
    <w:name w:val="Текст у виносці Знак"/>
    <w:basedOn w:val="a0"/>
    <w:link w:val="aa"/>
    <w:uiPriority w:val="99"/>
    <w:semiHidden/>
    <w:rsid w:val="00E56FF4"/>
    <w:rPr>
      <w:rFonts w:ascii="Segoe UI" w:eastAsia="Times New Roman" w:hAnsi="Segoe UI" w:cs="Segoe UI"/>
      <w:sz w:val="18"/>
      <w:szCs w:val="18"/>
      <w:lang w:val="ru-RU" w:eastAsia="ru-RU"/>
    </w:rPr>
  </w:style>
  <w:style w:type="paragraph" w:styleId="ac">
    <w:name w:val="No Spacing"/>
    <w:uiPriority w:val="1"/>
    <w:qFormat/>
    <w:rsid w:val="00F146B7"/>
    <w:pPr>
      <w:spacing w:after="0" w:line="240" w:lineRule="auto"/>
    </w:pPr>
    <w:rPr>
      <w:rFonts w:ascii="Times New Roman" w:eastAsia="Calibri" w:hAnsi="Times New Roman" w:cs="Times New Roman"/>
      <w:sz w:val="28"/>
      <w:szCs w:val="28"/>
    </w:rPr>
  </w:style>
  <w:style w:type="paragraph" w:customStyle="1" w:styleId="3">
    <w:name w:val="Стиль3"/>
    <w:basedOn w:val="a"/>
    <w:link w:val="30"/>
    <w:qFormat/>
    <w:rsid w:val="00F146B7"/>
    <w:pPr>
      <w:widowControl w:val="0"/>
      <w:shd w:val="clear" w:color="auto" w:fill="FFFFFF"/>
      <w:spacing w:before="60" w:line="320" w:lineRule="exact"/>
      <w:ind w:left="20" w:firstLine="709"/>
      <w:jc w:val="both"/>
    </w:pPr>
    <w:rPr>
      <w:lang w:eastAsia="en-US"/>
    </w:rPr>
  </w:style>
  <w:style w:type="character" w:customStyle="1" w:styleId="30">
    <w:name w:val="Стиль3 Знак"/>
    <w:basedOn w:val="a0"/>
    <w:link w:val="3"/>
    <w:rsid w:val="00F146B7"/>
    <w:rPr>
      <w:rFonts w:ascii="Times New Roman" w:eastAsia="Times New Roman" w:hAnsi="Times New Roman" w:cs="Times New Roman"/>
      <w:sz w:val="28"/>
      <w:szCs w:val="28"/>
      <w:shd w:val="clear" w:color="auto" w:fill="FFFFFF"/>
    </w:rPr>
  </w:style>
  <w:style w:type="paragraph" w:customStyle="1" w:styleId="rvps2">
    <w:name w:val="rvps2"/>
    <w:basedOn w:val="a"/>
    <w:rsid w:val="00FA4224"/>
    <w:pPr>
      <w:spacing w:before="100" w:beforeAutospacing="1" w:after="100" w:afterAutospacing="1"/>
    </w:pPr>
    <w:rPr>
      <w:sz w:val="24"/>
      <w:szCs w:val="24"/>
      <w:lang w:eastAsia="uk-UA"/>
    </w:rPr>
  </w:style>
  <w:style w:type="character" w:customStyle="1" w:styleId="rvts9">
    <w:name w:val="rvts9"/>
    <w:basedOn w:val="a0"/>
    <w:rsid w:val="00FA42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171362">
      <w:bodyDiv w:val="1"/>
      <w:marLeft w:val="0"/>
      <w:marRight w:val="0"/>
      <w:marTop w:val="0"/>
      <w:marBottom w:val="0"/>
      <w:divBdr>
        <w:top w:val="none" w:sz="0" w:space="0" w:color="auto"/>
        <w:left w:val="none" w:sz="0" w:space="0" w:color="auto"/>
        <w:bottom w:val="none" w:sz="0" w:space="0" w:color="auto"/>
        <w:right w:val="none" w:sz="0" w:space="0" w:color="auto"/>
      </w:divBdr>
    </w:div>
    <w:div w:id="134455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946D6-7AC2-4A38-8A6D-9655071F2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16249</Words>
  <Characters>9263</Characters>
  <Application>Microsoft Office Word</Application>
  <DocSecurity>0</DocSecurity>
  <Lines>77</Lines>
  <Paragraphs>50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Єлфімов (VRU-MONO0205 - o.elfimov)</dc:creator>
  <cp:keywords/>
  <dc:description/>
  <cp:lastModifiedBy>Олександр Єлфімов (VRU-MONO0205 - o.elfimov)</cp:lastModifiedBy>
  <cp:revision>4</cp:revision>
  <cp:lastPrinted>2020-02-25T09:51:00Z</cp:lastPrinted>
  <dcterms:created xsi:type="dcterms:W3CDTF">2020-02-26T12:21:00Z</dcterms:created>
  <dcterms:modified xsi:type="dcterms:W3CDTF">2020-02-26T12:51:00Z</dcterms:modified>
</cp:coreProperties>
</file>