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F7C" w:rsidRPr="003645BB" w:rsidRDefault="00E01F7C" w:rsidP="00E01F7C">
      <w:pPr>
        <w:spacing w:before="200"/>
        <w:ind w:right="5245"/>
        <w:jc w:val="center"/>
        <w:rPr>
          <w:b/>
          <w:sz w:val="28"/>
          <w:szCs w:val="28"/>
        </w:rPr>
      </w:pPr>
      <w:r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2840466</wp:posOffset>
            </wp:positionH>
            <wp:positionV relativeFrom="paragraph">
              <wp:posOffset>-79679</wp:posOffset>
            </wp:positionV>
            <wp:extent cx="504797" cy="644056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97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1F7C" w:rsidRPr="00920881" w:rsidRDefault="00E01F7C" w:rsidP="00E01F7C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УКРАЇНА</w:t>
      </w:r>
    </w:p>
    <w:p w:rsidR="00E01F7C" w:rsidRPr="00920881" w:rsidRDefault="00E01F7C" w:rsidP="00E01F7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E01F7C" w:rsidRPr="00832AFD" w:rsidRDefault="00E01F7C" w:rsidP="00E01F7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ТРЕТЯ</w:t>
      </w:r>
      <w:r w:rsidRPr="00920881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E01F7C" w:rsidRPr="00920881" w:rsidRDefault="00E01F7C" w:rsidP="00E01F7C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728"/>
        <w:gridCol w:w="3190"/>
      </w:tblGrid>
      <w:tr w:rsidR="00E01F7C" w:rsidRPr="00FB67BC" w:rsidTr="00FE3170">
        <w:tc>
          <w:tcPr>
            <w:tcW w:w="3652" w:type="dxa"/>
          </w:tcPr>
          <w:p w:rsidR="00E01F7C" w:rsidRPr="00FB67BC" w:rsidRDefault="00FB67BC" w:rsidP="00FE3170">
            <w:pPr>
              <w:rPr>
                <w:noProof/>
              </w:rPr>
            </w:pPr>
            <w:r w:rsidRPr="00FB67BC">
              <w:rPr>
                <w:sz w:val="28"/>
                <w:szCs w:val="28"/>
              </w:rPr>
              <w:t>19 лютого 2020 року</w:t>
            </w:r>
          </w:p>
        </w:tc>
        <w:tc>
          <w:tcPr>
            <w:tcW w:w="2728" w:type="dxa"/>
          </w:tcPr>
          <w:p w:rsidR="00E01F7C" w:rsidRPr="00FB67BC" w:rsidRDefault="00E01F7C" w:rsidP="00FE3170">
            <w:pPr>
              <w:jc w:val="center"/>
              <w:rPr>
                <w:noProof/>
                <w:sz w:val="22"/>
                <w:szCs w:val="22"/>
              </w:rPr>
            </w:pPr>
            <w:r w:rsidRPr="00FB67BC">
              <w:rPr>
                <w:sz w:val="22"/>
                <w:szCs w:val="22"/>
              </w:rPr>
              <w:t>Київ</w:t>
            </w:r>
          </w:p>
        </w:tc>
        <w:tc>
          <w:tcPr>
            <w:tcW w:w="3190" w:type="dxa"/>
          </w:tcPr>
          <w:p w:rsidR="00E01F7C" w:rsidRPr="00FB67BC" w:rsidRDefault="00FB67BC" w:rsidP="00FE3170">
            <w:pPr>
              <w:jc w:val="right"/>
              <w:rPr>
                <w:noProof/>
              </w:rPr>
            </w:pPr>
            <w:r w:rsidRPr="00FB67BC">
              <w:rPr>
                <w:sz w:val="28"/>
                <w:szCs w:val="28"/>
              </w:rPr>
              <w:t>№ 509/3дп/15-20</w:t>
            </w:r>
          </w:p>
        </w:tc>
      </w:tr>
    </w:tbl>
    <w:p w:rsidR="00AB76CF" w:rsidRPr="00FB67BC" w:rsidRDefault="00AB76CF" w:rsidP="00E01F7C"/>
    <w:p w:rsidR="0084162C" w:rsidRDefault="008F667E" w:rsidP="001E215E">
      <w:pPr>
        <w:ind w:right="5385"/>
        <w:jc w:val="both"/>
        <w:rPr>
          <w:b/>
        </w:rPr>
      </w:pPr>
      <w:r w:rsidRPr="001E215E">
        <w:rPr>
          <w:b/>
        </w:rPr>
        <w:t xml:space="preserve">Про </w:t>
      </w:r>
      <w:r w:rsidR="003A0582">
        <w:rPr>
          <w:b/>
        </w:rPr>
        <w:t>відкриття</w:t>
      </w:r>
      <w:r w:rsidR="004D5FCE">
        <w:rPr>
          <w:b/>
        </w:rPr>
        <w:t xml:space="preserve"> дисциплінарної справи </w:t>
      </w:r>
      <w:r w:rsidRPr="001E215E">
        <w:rPr>
          <w:b/>
          <w:bCs/>
        </w:rPr>
        <w:t xml:space="preserve">стосовно судді </w:t>
      </w:r>
      <w:r w:rsidR="005551CF">
        <w:rPr>
          <w:b/>
        </w:rPr>
        <w:t>господарського суду міста Києва Мудрого С.М.</w:t>
      </w:r>
    </w:p>
    <w:p w:rsidR="005551CF" w:rsidRPr="00A04E93" w:rsidRDefault="005551CF" w:rsidP="001E215E">
      <w:pPr>
        <w:ind w:right="5385"/>
        <w:jc w:val="both"/>
        <w:rPr>
          <w:sz w:val="27"/>
          <w:szCs w:val="27"/>
        </w:rPr>
      </w:pPr>
    </w:p>
    <w:p w:rsidR="005551CF" w:rsidRPr="00A04E93" w:rsidRDefault="008F667E" w:rsidP="005551CF">
      <w:pPr>
        <w:ind w:right="6" w:firstLine="708"/>
        <w:jc w:val="both"/>
        <w:rPr>
          <w:sz w:val="27"/>
          <w:szCs w:val="27"/>
        </w:rPr>
      </w:pPr>
      <w:r w:rsidRPr="00A04E93">
        <w:rPr>
          <w:sz w:val="27"/>
          <w:szCs w:val="27"/>
        </w:rPr>
        <w:t xml:space="preserve">Третя Дисциплінарна палата Вищої ради правосуддя у складі </w:t>
      </w:r>
      <w:r w:rsidR="005237EB" w:rsidRPr="00A04E93">
        <w:rPr>
          <w:sz w:val="27"/>
          <w:szCs w:val="27"/>
        </w:rPr>
        <w:t xml:space="preserve">               </w:t>
      </w:r>
      <w:r w:rsidRPr="00A04E93">
        <w:rPr>
          <w:sz w:val="27"/>
          <w:szCs w:val="27"/>
        </w:rPr>
        <w:t>головуючого</w:t>
      </w:r>
      <w:r w:rsidR="005237EB" w:rsidRPr="00A04E93">
        <w:rPr>
          <w:sz w:val="27"/>
          <w:szCs w:val="27"/>
        </w:rPr>
        <w:t xml:space="preserve"> </w:t>
      </w:r>
      <w:r w:rsidR="009215A0" w:rsidRPr="00A04E93">
        <w:rPr>
          <w:sz w:val="27"/>
          <w:szCs w:val="27"/>
        </w:rPr>
        <w:t>–</w:t>
      </w:r>
      <w:r w:rsidRPr="00A04E93">
        <w:rPr>
          <w:sz w:val="27"/>
          <w:szCs w:val="27"/>
        </w:rPr>
        <w:t xml:space="preserve"> </w:t>
      </w:r>
      <w:proofErr w:type="spellStart"/>
      <w:r w:rsidR="00842A56" w:rsidRPr="00A04E93">
        <w:rPr>
          <w:sz w:val="27"/>
          <w:szCs w:val="27"/>
        </w:rPr>
        <w:t>Швецової</w:t>
      </w:r>
      <w:proofErr w:type="spellEnd"/>
      <w:r w:rsidR="00842A56" w:rsidRPr="00A04E93">
        <w:rPr>
          <w:sz w:val="27"/>
          <w:szCs w:val="27"/>
        </w:rPr>
        <w:t xml:space="preserve"> Л.А., </w:t>
      </w:r>
      <w:r w:rsidR="0084162C" w:rsidRPr="00A04E93">
        <w:rPr>
          <w:sz w:val="27"/>
          <w:szCs w:val="27"/>
        </w:rPr>
        <w:t>членів Говорухи В</w:t>
      </w:r>
      <w:r w:rsidR="00A04E93">
        <w:rPr>
          <w:sz w:val="27"/>
          <w:szCs w:val="27"/>
        </w:rPr>
        <w:t xml:space="preserve">.І., Іванової Л.Б., </w:t>
      </w:r>
      <w:r w:rsidR="0084162C" w:rsidRPr="00A04E93">
        <w:rPr>
          <w:sz w:val="27"/>
          <w:szCs w:val="27"/>
        </w:rPr>
        <w:t xml:space="preserve">Матвійчука В.В., </w:t>
      </w:r>
      <w:r w:rsidRPr="00A04E93">
        <w:rPr>
          <w:sz w:val="27"/>
          <w:szCs w:val="27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Pr="00A04E93">
        <w:rPr>
          <w:sz w:val="27"/>
          <w:szCs w:val="27"/>
        </w:rPr>
        <w:t>Гречківського</w:t>
      </w:r>
      <w:proofErr w:type="spellEnd"/>
      <w:r w:rsidRPr="00A04E93">
        <w:rPr>
          <w:sz w:val="27"/>
          <w:szCs w:val="27"/>
        </w:rPr>
        <w:t xml:space="preserve"> П.М. та додані до нього матеріали попередньої перевірки </w:t>
      </w:r>
      <w:r w:rsidR="000047C6" w:rsidRPr="00A04E93">
        <w:rPr>
          <w:sz w:val="27"/>
          <w:szCs w:val="27"/>
        </w:rPr>
        <w:t>скарги</w:t>
      </w:r>
      <w:r w:rsidR="0084162C" w:rsidRPr="00A04E93">
        <w:rPr>
          <w:b/>
          <w:color w:val="000000"/>
          <w:sz w:val="27"/>
          <w:szCs w:val="27"/>
          <w:lang w:bidi="uk-UA"/>
        </w:rPr>
        <w:t xml:space="preserve"> </w:t>
      </w:r>
      <w:r w:rsidR="005551CF" w:rsidRPr="00A04E93">
        <w:rPr>
          <w:sz w:val="27"/>
          <w:szCs w:val="27"/>
        </w:rPr>
        <w:t>товариства з обмеженою відповідальністю «Еліт Буд Інновація» стосовно судді господарського суду міста Києва Мудрого Сергія Миколайовича,</w:t>
      </w:r>
    </w:p>
    <w:p w:rsidR="008F667E" w:rsidRPr="00A04E93" w:rsidRDefault="008F667E" w:rsidP="003A0582">
      <w:pPr>
        <w:jc w:val="both"/>
        <w:rPr>
          <w:sz w:val="27"/>
          <w:szCs w:val="27"/>
        </w:rPr>
      </w:pPr>
    </w:p>
    <w:p w:rsidR="008F667E" w:rsidRPr="00A04E93" w:rsidRDefault="008F667E" w:rsidP="008F667E">
      <w:pPr>
        <w:jc w:val="center"/>
        <w:rPr>
          <w:b/>
          <w:sz w:val="27"/>
          <w:szCs w:val="27"/>
        </w:rPr>
      </w:pPr>
      <w:r w:rsidRPr="00A04E93">
        <w:rPr>
          <w:b/>
          <w:sz w:val="27"/>
          <w:szCs w:val="27"/>
        </w:rPr>
        <w:t>встановила:</w:t>
      </w:r>
    </w:p>
    <w:p w:rsidR="008F667E" w:rsidRPr="00A04E93" w:rsidRDefault="008F667E" w:rsidP="00E01F7C">
      <w:pPr>
        <w:rPr>
          <w:sz w:val="27"/>
          <w:szCs w:val="27"/>
        </w:rPr>
      </w:pPr>
    </w:p>
    <w:p w:rsidR="005551CF" w:rsidRPr="00A04E93" w:rsidRDefault="00842A56" w:rsidP="005551CF">
      <w:pPr>
        <w:pStyle w:val="ab"/>
        <w:spacing w:before="0" w:beforeAutospacing="0" w:after="0" w:afterAutospacing="0"/>
        <w:jc w:val="both"/>
        <w:rPr>
          <w:color w:val="000000"/>
          <w:sz w:val="27"/>
          <w:szCs w:val="27"/>
          <w:lang w:val="uk-UA"/>
        </w:rPr>
      </w:pPr>
      <w:r w:rsidRPr="00A04E93">
        <w:rPr>
          <w:color w:val="000000"/>
          <w:sz w:val="27"/>
          <w:szCs w:val="27"/>
        </w:rPr>
        <w:t xml:space="preserve">до </w:t>
      </w:r>
      <w:proofErr w:type="spellStart"/>
      <w:r w:rsidR="0076748B" w:rsidRPr="00A04E93">
        <w:rPr>
          <w:color w:val="000000"/>
          <w:sz w:val="27"/>
          <w:szCs w:val="27"/>
        </w:rPr>
        <w:t>Вищої</w:t>
      </w:r>
      <w:proofErr w:type="spellEnd"/>
      <w:r w:rsidR="0076748B" w:rsidRPr="00A04E93">
        <w:rPr>
          <w:color w:val="000000"/>
          <w:sz w:val="27"/>
          <w:szCs w:val="27"/>
        </w:rPr>
        <w:t xml:space="preserve"> ради </w:t>
      </w:r>
      <w:proofErr w:type="spellStart"/>
      <w:r w:rsidR="0076748B" w:rsidRPr="00A04E93">
        <w:rPr>
          <w:color w:val="000000"/>
          <w:sz w:val="27"/>
          <w:szCs w:val="27"/>
        </w:rPr>
        <w:t>правосуддя</w:t>
      </w:r>
      <w:proofErr w:type="spellEnd"/>
      <w:r w:rsidR="0076748B" w:rsidRPr="00A04E93">
        <w:rPr>
          <w:color w:val="000000"/>
          <w:sz w:val="27"/>
          <w:szCs w:val="27"/>
        </w:rPr>
        <w:t xml:space="preserve"> </w:t>
      </w:r>
      <w:r w:rsidR="005551CF" w:rsidRPr="00A04E93">
        <w:rPr>
          <w:sz w:val="27"/>
          <w:szCs w:val="27"/>
        </w:rPr>
        <w:t xml:space="preserve">17 </w:t>
      </w:r>
      <w:proofErr w:type="spellStart"/>
      <w:r w:rsidR="005551CF" w:rsidRPr="00A04E93">
        <w:rPr>
          <w:sz w:val="27"/>
          <w:szCs w:val="27"/>
        </w:rPr>
        <w:t>грудня</w:t>
      </w:r>
      <w:proofErr w:type="spellEnd"/>
      <w:r w:rsidR="005551CF" w:rsidRPr="00A04E93">
        <w:rPr>
          <w:sz w:val="27"/>
          <w:szCs w:val="27"/>
        </w:rPr>
        <w:t xml:space="preserve"> 2019 року за </w:t>
      </w:r>
      <w:proofErr w:type="spellStart"/>
      <w:r w:rsidR="005551CF" w:rsidRPr="00A04E93">
        <w:rPr>
          <w:sz w:val="27"/>
          <w:szCs w:val="27"/>
        </w:rPr>
        <w:t>вхідним</w:t>
      </w:r>
      <w:proofErr w:type="spellEnd"/>
      <w:r w:rsidR="005551CF" w:rsidRPr="00A04E93">
        <w:rPr>
          <w:sz w:val="27"/>
          <w:szCs w:val="27"/>
        </w:rPr>
        <w:t xml:space="preserve"> № 1287/0/13-19 </w:t>
      </w:r>
      <w:proofErr w:type="spellStart"/>
      <w:r w:rsidR="005551CF" w:rsidRPr="00A04E93">
        <w:rPr>
          <w:sz w:val="27"/>
          <w:szCs w:val="27"/>
        </w:rPr>
        <w:t>надійшла</w:t>
      </w:r>
      <w:proofErr w:type="spellEnd"/>
      <w:r w:rsidR="005551CF" w:rsidRPr="00A04E93">
        <w:rPr>
          <w:sz w:val="27"/>
          <w:szCs w:val="27"/>
        </w:rPr>
        <w:t xml:space="preserve"> </w:t>
      </w:r>
      <w:proofErr w:type="spellStart"/>
      <w:r w:rsidR="005551CF" w:rsidRPr="00A04E93">
        <w:rPr>
          <w:sz w:val="27"/>
          <w:szCs w:val="27"/>
        </w:rPr>
        <w:t>скарга</w:t>
      </w:r>
      <w:proofErr w:type="spellEnd"/>
      <w:r w:rsidR="005551CF" w:rsidRPr="00A04E93">
        <w:rPr>
          <w:sz w:val="27"/>
          <w:szCs w:val="27"/>
        </w:rPr>
        <w:t xml:space="preserve"> </w:t>
      </w:r>
      <w:proofErr w:type="spellStart"/>
      <w:r w:rsidR="005551CF" w:rsidRPr="00A04E93">
        <w:rPr>
          <w:sz w:val="27"/>
          <w:szCs w:val="27"/>
        </w:rPr>
        <w:t>товариства</w:t>
      </w:r>
      <w:proofErr w:type="spellEnd"/>
      <w:r w:rsidR="005551CF" w:rsidRPr="00A04E93">
        <w:rPr>
          <w:sz w:val="27"/>
          <w:szCs w:val="27"/>
        </w:rPr>
        <w:t xml:space="preserve"> з </w:t>
      </w:r>
      <w:proofErr w:type="spellStart"/>
      <w:r w:rsidR="005551CF" w:rsidRPr="00A04E93">
        <w:rPr>
          <w:sz w:val="27"/>
          <w:szCs w:val="27"/>
        </w:rPr>
        <w:t>обмеженою</w:t>
      </w:r>
      <w:proofErr w:type="spellEnd"/>
      <w:r w:rsidR="005551CF" w:rsidRPr="00A04E93">
        <w:rPr>
          <w:sz w:val="27"/>
          <w:szCs w:val="27"/>
        </w:rPr>
        <w:t xml:space="preserve"> </w:t>
      </w:r>
      <w:proofErr w:type="spellStart"/>
      <w:r w:rsidR="005551CF" w:rsidRPr="00A04E93">
        <w:rPr>
          <w:sz w:val="27"/>
          <w:szCs w:val="27"/>
        </w:rPr>
        <w:t>відповідальністю</w:t>
      </w:r>
      <w:proofErr w:type="spellEnd"/>
      <w:r w:rsidR="005551CF" w:rsidRPr="00A04E93">
        <w:rPr>
          <w:sz w:val="27"/>
          <w:szCs w:val="27"/>
        </w:rPr>
        <w:t xml:space="preserve"> «</w:t>
      </w:r>
      <w:proofErr w:type="spellStart"/>
      <w:r w:rsidR="005551CF" w:rsidRPr="00A04E93">
        <w:rPr>
          <w:sz w:val="27"/>
          <w:szCs w:val="27"/>
        </w:rPr>
        <w:t>Еліт</w:t>
      </w:r>
      <w:proofErr w:type="spellEnd"/>
      <w:r w:rsidR="005551CF" w:rsidRPr="00A04E93">
        <w:rPr>
          <w:sz w:val="27"/>
          <w:szCs w:val="27"/>
        </w:rPr>
        <w:t xml:space="preserve"> Буд </w:t>
      </w:r>
      <w:proofErr w:type="spellStart"/>
      <w:r w:rsidR="005551CF" w:rsidRPr="00A04E93">
        <w:rPr>
          <w:sz w:val="27"/>
          <w:szCs w:val="27"/>
        </w:rPr>
        <w:t>Інновація</w:t>
      </w:r>
      <w:proofErr w:type="spellEnd"/>
      <w:r w:rsidR="005551CF" w:rsidRPr="00A04E93">
        <w:rPr>
          <w:sz w:val="27"/>
          <w:szCs w:val="27"/>
        </w:rPr>
        <w:t>» (</w:t>
      </w:r>
      <w:proofErr w:type="spellStart"/>
      <w:r w:rsidR="005551CF" w:rsidRPr="00A04E93">
        <w:rPr>
          <w:sz w:val="27"/>
          <w:szCs w:val="27"/>
        </w:rPr>
        <w:t>далі</w:t>
      </w:r>
      <w:proofErr w:type="spellEnd"/>
      <w:r w:rsidR="005551CF" w:rsidRPr="00A04E93">
        <w:rPr>
          <w:sz w:val="27"/>
          <w:szCs w:val="27"/>
        </w:rPr>
        <w:t xml:space="preserve"> – </w:t>
      </w:r>
      <w:r w:rsidR="00A04E93">
        <w:rPr>
          <w:sz w:val="27"/>
          <w:szCs w:val="27"/>
          <w:lang w:val="uk-UA"/>
        </w:rPr>
        <w:t xml:space="preserve">                </w:t>
      </w:r>
      <w:r w:rsidR="005551CF" w:rsidRPr="00A04E93">
        <w:rPr>
          <w:sz w:val="27"/>
          <w:szCs w:val="27"/>
        </w:rPr>
        <w:t>ТОВ «</w:t>
      </w:r>
      <w:proofErr w:type="spellStart"/>
      <w:r w:rsidR="005551CF" w:rsidRPr="00A04E93">
        <w:rPr>
          <w:sz w:val="27"/>
          <w:szCs w:val="27"/>
        </w:rPr>
        <w:t>Еліт</w:t>
      </w:r>
      <w:proofErr w:type="spellEnd"/>
      <w:r w:rsidR="005551CF" w:rsidRPr="00A04E93">
        <w:rPr>
          <w:sz w:val="27"/>
          <w:szCs w:val="27"/>
        </w:rPr>
        <w:t xml:space="preserve"> Буд </w:t>
      </w:r>
      <w:proofErr w:type="spellStart"/>
      <w:r w:rsidR="005551CF" w:rsidRPr="00A04E93">
        <w:rPr>
          <w:sz w:val="27"/>
          <w:szCs w:val="27"/>
        </w:rPr>
        <w:t>Інновація</w:t>
      </w:r>
      <w:proofErr w:type="spellEnd"/>
      <w:r w:rsidR="005551CF" w:rsidRPr="00A04E93">
        <w:rPr>
          <w:sz w:val="27"/>
          <w:szCs w:val="27"/>
        </w:rPr>
        <w:t>»</w:t>
      </w:r>
      <w:r w:rsidR="00897D8D">
        <w:rPr>
          <w:sz w:val="27"/>
          <w:szCs w:val="27"/>
        </w:rPr>
        <w:t xml:space="preserve">), подана адвокатом Мережко Оксаною </w:t>
      </w:r>
      <w:proofErr w:type="spellStart"/>
      <w:r w:rsidR="00897D8D">
        <w:rPr>
          <w:sz w:val="27"/>
          <w:szCs w:val="27"/>
        </w:rPr>
        <w:t>Олегівною</w:t>
      </w:r>
      <w:proofErr w:type="spellEnd"/>
      <w:r w:rsidR="005551CF" w:rsidRPr="00A04E93">
        <w:rPr>
          <w:sz w:val="27"/>
          <w:szCs w:val="27"/>
        </w:rPr>
        <w:t xml:space="preserve">, </w:t>
      </w:r>
      <w:proofErr w:type="spellStart"/>
      <w:r w:rsidR="005551CF" w:rsidRPr="00A04E93">
        <w:rPr>
          <w:sz w:val="27"/>
          <w:szCs w:val="27"/>
        </w:rPr>
        <w:t>щодо</w:t>
      </w:r>
      <w:proofErr w:type="spellEnd"/>
      <w:r w:rsidR="005551CF" w:rsidRPr="00A04E93">
        <w:rPr>
          <w:sz w:val="27"/>
          <w:szCs w:val="27"/>
        </w:rPr>
        <w:t xml:space="preserve"> </w:t>
      </w:r>
      <w:proofErr w:type="spellStart"/>
      <w:r w:rsidR="005551CF" w:rsidRPr="00A04E93">
        <w:rPr>
          <w:sz w:val="27"/>
          <w:szCs w:val="27"/>
        </w:rPr>
        <w:t>притягнення</w:t>
      </w:r>
      <w:proofErr w:type="spellEnd"/>
      <w:r w:rsidR="005551CF" w:rsidRPr="00A04E93">
        <w:rPr>
          <w:sz w:val="27"/>
          <w:szCs w:val="27"/>
        </w:rPr>
        <w:t xml:space="preserve"> до </w:t>
      </w:r>
      <w:proofErr w:type="spellStart"/>
      <w:r w:rsidR="005551CF" w:rsidRPr="00A04E93">
        <w:rPr>
          <w:sz w:val="27"/>
          <w:szCs w:val="27"/>
        </w:rPr>
        <w:t>дисциплінарної</w:t>
      </w:r>
      <w:proofErr w:type="spellEnd"/>
      <w:r w:rsidR="005551CF" w:rsidRPr="00A04E93">
        <w:rPr>
          <w:sz w:val="27"/>
          <w:szCs w:val="27"/>
        </w:rPr>
        <w:t xml:space="preserve"> </w:t>
      </w:r>
      <w:proofErr w:type="spellStart"/>
      <w:r w:rsidR="005551CF" w:rsidRPr="00A04E93">
        <w:rPr>
          <w:sz w:val="27"/>
          <w:szCs w:val="27"/>
        </w:rPr>
        <w:t>відповідальності</w:t>
      </w:r>
      <w:proofErr w:type="spellEnd"/>
      <w:r w:rsidR="005551CF" w:rsidRPr="00A04E93">
        <w:rPr>
          <w:sz w:val="27"/>
          <w:szCs w:val="27"/>
        </w:rPr>
        <w:t xml:space="preserve"> </w:t>
      </w:r>
      <w:proofErr w:type="spellStart"/>
      <w:r w:rsidR="005551CF" w:rsidRPr="00A04E93">
        <w:rPr>
          <w:sz w:val="27"/>
          <w:szCs w:val="27"/>
        </w:rPr>
        <w:t>судді</w:t>
      </w:r>
      <w:proofErr w:type="spellEnd"/>
      <w:r w:rsidR="005551CF" w:rsidRPr="00A04E93">
        <w:rPr>
          <w:sz w:val="27"/>
          <w:szCs w:val="27"/>
        </w:rPr>
        <w:t xml:space="preserve"> </w:t>
      </w:r>
      <w:proofErr w:type="spellStart"/>
      <w:r w:rsidR="005551CF" w:rsidRPr="00A04E93">
        <w:rPr>
          <w:sz w:val="27"/>
          <w:szCs w:val="27"/>
        </w:rPr>
        <w:t>господарського</w:t>
      </w:r>
      <w:proofErr w:type="spellEnd"/>
      <w:r w:rsidR="005551CF" w:rsidRPr="00A04E93">
        <w:rPr>
          <w:sz w:val="27"/>
          <w:szCs w:val="27"/>
        </w:rPr>
        <w:t xml:space="preserve"> суду </w:t>
      </w:r>
      <w:proofErr w:type="spellStart"/>
      <w:r w:rsidR="005551CF" w:rsidRPr="00A04E93">
        <w:rPr>
          <w:sz w:val="27"/>
          <w:szCs w:val="27"/>
        </w:rPr>
        <w:t>міста</w:t>
      </w:r>
      <w:proofErr w:type="spellEnd"/>
      <w:r w:rsidR="005551CF" w:rsidRPr="00A04E93">
        <w:rPr>
          <w:sz w:val="27"/>
          <w:szCs w:val="27"/>
        </w:rPr>
        <w:t xml:space="preserve"> </w:t>
      </w:r>
      <w:proofErr w:type="spellStart"/>
      <w:r w:rsidR="005551CF" w:rsidRPr="00A04E93">
        <w:rPr>
          <w:sz w:val="27"/>
          <w:szCs w:val="27"/>
        </w:rPr>
        <w:t>Києва</w:t>
      </w:r>
      <w:proofErr w:type="spellEnd"/>
      <w:r w:rsidR="005551CF" w:rsidRPr="00A04E93">
        <w:rPr>
          <w:sz w:val="27"/>
          <w:szCs w:val="27"/>
        </w:rPr>
        <w:t xml:space="preserve"> Мудрого С.М. за </w:t>
      </w:r>
      <w:proofErr w:type="spellStart"/>
      <w:r w:rsidR="005551CF" w:rsidRPr="00A04E93">
        <w:rPr>
          <w:sz w:val="27"/>
          <w:szCs w:val="27"/>
        </w:rPr>
        <w:t>дії</w:t>
      </w:r>
      <w:proofErr w:type="spellEnd"/>
      <w:r w:rsidR="005551CF" w:rsidRPr="00A04E93">
        <w:rPr>
          <w:sz w:val="27"/>
          <w:szCs w:val="27"/>
        </w:rPr>
        <w:t xml:space="preserve">, </w:t>
      </w:r>
      <w:r w:rsidR="005551CF" w:rsidRPr="00A04E93">
        <w:rPr>
          <w:color w:val="000000"/>
          <w:sz w:val="27"/>
          <w:szCs w:val="27"/>
          <w:lang w:val="uk-UA"/>
        </w:rPr>
        <w:t>вчинені під час розгляду справи № 910/4500/19 за позовом ТОВ «</w:t>
      </w:r>
      <w:proofErr w:type="spellStart"/>
      <w:r w:rsidR="005551CF" w:rsidRPr="00A04E93">
        <w:rPr>
          <w:color w:val="000000"/>
          <w:sz w:val="27"/>
          <w:szCs w:val="27"/>
          <w:lang w:val="uk-UA"/>
        </w:rPr>
        <w:t>Гріт</w:t>
      </w:r>
      <w:proofErr w:type="spellEnd"/>
      <w:r w:rsidR="005551CF" w:rsidRPr="00A04E93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5551CF" w:rsidRPr="00A04E93">
        <w:rPr>
          <w:color w:val="000000"/>
          <w:sz w:val="27"/>
          <w:szCs w:val="27"/>
          <w:lang w:val="uk-UA"/>
        </w:rPr>
        <w:t>Трейд</w:t>
      </w:r>
      <w:proofErr w:type="spellEnd"/>
      <w:r w:rsidR="005551CF" w:rsidRPr="00A04E93">
        <w:rPr>
          <w:color w:val="000000"/>
          <w:sz w:val="27"/>
          <w:szCs w:val="27"/>
          <w:lang w:val="uk-UA"/>
        </w:rPr>
        <w:t>» до ТОВ «</w:t>
      </w:r>
      <w:proofErr w:type="spellStart"/>
      <w:r w:rsidR="005551CF" w:rsidRPr="00A04E93">
        <w:rPr>
          <w:color w:val="000000"/>
          <w:sz w:val="27"/>
          <w:szCs w:val="27"/>
          <w:lang w:val="uk-UA"/>
        </w:rPr>
        <w:t>Контактбудсервіс</w:t>
      </w:r>
      <w:proofErr w:type="spellEnd"/>
      <w:r w:rsidR="005551CF" w:rsidRPr="00A04E93">
        <w:rPr>
          <w:color w:val="000000"/>
          <w:sz w:val="27"/>
          <w:szCs w:val="27"/>
          <w:lang w:val="uk-UA"/>
        </w:rPr>
        <w:t xml:space="preserve">», </w:t>
      </w:r>
      <w:r w:rsidR="00897D8D">
        <w:rPr>
          <w:color w:val="000000"/>
          <w:sz w:val="27"/>
          <w:szCs w:val="27"/>
          <w:lang w:val="uk-UA"/>
        </w:rPr>
        <w:t xml:space="preserve">ТОВ </w:t>
      </w:r>
      <w:r w:rsidR="005551CF" w:rsidRPr="00A04E93">
        <w:rPr>
          <w:color w:val="000000"/>
          <w:sz w:val="27"/>
          <w:szCs w:val="27"/>
          <w:lang w:val="uk-UA"/>
        </w:rPr>
        <w:t>«</w:t>
      </w:r>
      <w:proofErr w:type="spellStart"/>
      <w:r w:rsidR="005551CF" w:rsidRPr="00A04E93">
        <w:rPr>
          <w:color w:val="000000"/>
          <w:sz w:val="27"/>
          <w:szCs w:val="27"/>
          <w:lang w:val="uk-UA"/>
        </w:rPr>
        <w:t>Будеволюція</w:t>
      </w:r>
      <w:proofErr w:type="spellEnd"/>
      <w:r w:rsidR="005551CF" w:rsidRPr="00A04E93">
        <w:rPr>
          <w:color w:val="000000"/>
          <w:sz w:val="27"/>
          <w:szCs w:val="27"/>
          <w:lang w:val="uk-UA"/>
        </w:rPr>
        <w:t xml:space="preserve">», </w:t>
      </w:r>
      <w:r w:rsidR="00A826CD">
        <w:rPr>
          <w:color w:val="000000"/>
          <w:sz w:val="27"/>
          <w:szCs w:val="27"/>
          <w:lang w:val="uk-UA"/>
        </w:rPr>
        <w:t xml:space="preserve">               </w:t>
      </w:r>
      <w:r w:rsidR="005551CF" w:rsidRPr="00A04E93">
        <w:rPr>
          <w:color w:val="000000"/>
          <w:sz w:val="27"/>
          <w:szCs w:val="27"/>
          <w:lang w:val="uk-UA"/>
        </w:rPr>
        <w:t xml:space="preserve">ТОВ «Будівництво та реконструкція», третя особа – ТОВ «Еліт Буд Інновація», про витребування майна </w:t>
      </w:r>
      <w:r w:rsidR="00897D8D">
        <w:rPr>
          <w:color w:val="000000"/>
          <w:sz w:val="27"/>
          <w:szCs w:val="27"/>
          <w:lang w:val="uk-UA"/>
        </w:rPr>
        <w:t>і</w:t>
      </w:r>
      <w:r w:rsidR="005551CF" w:rsidRPr="00A04E93">
        <w:rPr>
          <w:color w:val="000000"/>
          <w:sz w:val="27"/>
          <w:szCs w:val="27"/>
          <w:lang w:val="uk-UA"/>
        </w:rPr>
        <w:t>з чужого незаконного володіння.</w:t>
      </w:r>
    </w:p>
    <w:p w:rsidR="005551CF" w:rsidRPr="00A04E93" w:rsidRDefault="005551CF" w:rsidP="005551CF">
      <w:pPr>
        <w:ind w:right="6" w:firstLine="709"/>
        <w:jc w:val="both"/>
        <w:rPr>
          <w:color w:val="000000"/>
          <w:sz w:val="27"/>
          <w:szCs w:val="27"/>
        </w:rPr>
      </w:pPr>
      <w:r w:rsidRPr="00A04E93">
        <w:rPr>
          <w:sz w:val="27"/>
          <w:szCs w:val="27"/>
        </w:rPr>
        <w:t>У скарзі ТО</w:t>
      </w:r>
      <w:r w:rsidR="00A826CD">
        <w:rPr>
          <w:sz w:val="27"/>
          <w:szCs w:val="27"/>
        </w:rPr>
        <w:t>В «Еліт Буд Інновація» зазначено</w:t>
      </w:r>
      <w:r w:rsidRPr="00A04E93">
        <w:rPr>
          <w:sz w:val="27"/>
          <w:szCs w:val="27"/>
        </w:rPr>
        <w:t xml:space="preserve">, що 13 травня 2019 року суддею Мудрим С.М. постановлено ухвалу про задоволення клопотання </w:t>
      </w:r>
      <w:r w:rsidRPr="00A04E93">
        <w:rPr>
          <w:color w:val="000000"/>
          <w:sz w:val="27"/>
          <w:szCs w:val="27"/>
        </w:rPr>
        <w:t>ТОВ «</w:t>
      </w:r>
      <w:proofErr w:type="spellStart"/>
      <w:r w:rsidRPr="00A04E93">
        <w:rPr>
          <w:color w:val="000000"/>
          <w:sz w:val="27"/>
          <w:szCs w:val="27"/>
        </w:rPr>
        <w:t>Гріт</w:t>
      </w:r>
      <w:proofErr w:type="spellEnd"/>
      <w:r w:rsidRPr="00A04E93">
        <w:rPr>
          <w:color w:val="000000"/>
          <w:sz w:val="27"/>
          <w:szCs w:val="27"/>
        </w:rPr>
        <w:t xml:space="preserve"> </w:t>
      </w:r>
      <w:proofErr w:type="spellStart"/>
      <w:r w:rsidRPr="00A04E93">
        <w:rPr>
          <w:color w:val="000000"/>
          <w:sz w:val="27"/>
          <w:szCs w:val="27"/>
        </w:rPr>
        <w:t>Трейд</w:t>
      </w:r>
      <w:proofErr w:type="spellEnd"/>
      <w:r w:rsidRPr="00A04E93">
        <w:rPr>
          <w:color w:val="000000"/>
          <w:sz w:val="27"/>
          <w:szCs w:val="27"/>
        </w:rPr>
        <w:t>» про забезпечення позову, якою на</w:t>
      </w:r>
      <w:r w:rsidR="00134E52">
        <w:rPr>
          <w:color w:val="000000"/>
          <w:sz w:val="27"/>
          <w:szCs w:val="27"/>
        </w:rPr>
        <w:t>кладено арешт на пісок в об’ємі</w:t>
      </w:r>
      <w:r w:rsidRPr="00A04E93">
        <w:rPr>
          <w:color w:val="000000"/>
          <w:sz w:val="27"/>
          <w:szCs w:val="27"/>
        </w:rPr>
        <w:t xml:space="preserve">, що </w:t>
      </w:r>
      <w:r w:rsidR="00134E52">
        <w:rPr>
          <w:color w:val="000000"/>
          <w:sz w:val="27"/>
          <w:szCs w:val="27"/>
        </w:rPr>
        <w:t>значно перевищує</w:t>
      </w:r>
      <w:r w:rsidRPr="00A04E93">
        <w:rPr>
          <w:color w:val="000000"/>
          <w:sz w:val="27"/>
          <w:szCs w:val="27"/>
        </w:rPr>
        <w:t xml:space="preserve"> розмір позовних вимог (включаючи арешт майна скаржника). </w:t>
      </w:r>
      <w:r w:rsidR="00A826CD">
        <w:rPr>
          <w:color w:val="000000"/>
          <w:sz w:val="27"/>
          <w:szCs w:val="27"/>
        </w:rPr>
        <w:t xml:space="preserve">Забезпечивши позов у спосіб, </w:t>
      </w:r>
      <w:r w:rsidRPr="00A04E93">
        <w:rPr>
          <w:color w:val="000000"/>
          <w:sz w:val="27"/>
          <w:szCs w:val="27"/>
        </w:rPr>
        <w:t>визначений в ухвалі, суддя, на думку скаржника,  грубо порушив закон та обрав спосіб забезпечення позову, який не співвідноситься із заявленими позовними вимогами, не є адекватною мірою забезпечення можливості ефектив</w:t>
      </w:r>
      <w:r w:rsidR="00A826CD">
        <w:rPr>
          <w:color w:val="000000"/>
          <w:sz w:val="27"/>
          <w:szCs w:val="27"/>
        </w:rPr>
        <w:t>ного виконання судового рішення</w:t>
      </w:r>
      <w:r w:rsidRPr="00A04E93">
        <w:rPr>
          <w:color w:val="000000"/>
          <w:sz w:val="27"/>
          <w:szCs w:val="27"/>
        </w:rPr>
        <w:t xml:space="preserve"> та порушує права скаржника. Крім того, в ухвалі не наведено мотивів прийняття аргументів позивача щодо необхідності задоволення заяви про забезпечення позову. Також суддею безпідставно затягується розгляд клопотання </w:t>
      </w:r>
      <w:r w:rsidRPr="00A04E93">
        <w:rPr>
          <w:sz w:val="27"/>
          <w:szCs w:val="27"/>
        </w:rPr>
        <w:t>ТОВ «</w:t>
      </w:r>
      <w:r w:rsidRPr="00A04E93">
        <w:rPr>
          <w:color w:val="000000"/>
          <w:sz w:val="27"/>
          <w:szCs w:val="27"/>
        </w:rPr>
        <w:t xml:space="preserve">Еліт Буд Інновація» про скасування заходів забезпечення позову, що є порушенням частини другої </w:t>
      </w:r>
      <w:r w:rsidR="00A826CD">
        <w:rPr>
          <w:color w:val="000000"/>
          <w:sz w:val="27"/>
          <w:szCs w:val="27"/>
        </w:rPr>
        <w:t xml:space="preserve">                  </w:t>
      </w:r>
      <w:r w:rsidRPr="00A04E93">
        <w:rPr>
          <w:color w:val="000000"/>
          <w:sz w:val="27"/>
          <w:szCs w:val="27"/>
        </w:rPr>
        <w:t xml:space="preserve">статті 145 </w:t>
      </w:r>
      <w:r w:rsidR="00A826CD">
        <w:rPr>
          <w:color w:val="000000"/>
          <w:sz w:val="27"/>
          <w:szCs w:val="27"/>
        </w:rPr>
        <w:t xml:space="preserve">Господарського процесуального кодексу України (далі – </w:t>
      </w:r>
      <w:r w:rsidRPr="00A04E93">
        <w:rPr>
          <w:color w:val="000000"/>
          <w:sz w:val="27"/>
          <w:szCs w:val="27"/>
        </w:rPr>
        <w:t>ГПК України</w:t>
      </w:r>
      <w:r w:rsidR="00A826CD">
        <w:rPr>
          <w:color w:val="000000"/>
          <w:sz w:val="27"/>
          <w:szCs w:val="27"/>
        </w:rPr>
        <w:t>)</w:t>
      </w:r>
      <w:r w:rsidRPr="00A04E93">
        <w:rPr>
          <w:color w:val="000000"/>
          <w:sz w:val="27"/>
          <w:szCs w:val="27"/>
        </w:rPr>
        <w:t>.</w:t>
      </w:r>
    </w:p>
    <w:p w:rsidR="005551CF" w:rsidRPr="00A04E93" w:rsidRDefault="00A826CD" w:rsidP="005551CF">
      <w:pPr>
        <w:ind w:right="6"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 зв’язку </w:t>
      </w:r>
      <w:r w:rsidR="005551CF" w:rsidRPr="00A04E93">
        <w:rPr>
          <w:color w:val="000000"/>
          <w:sz w:val="27"/>
          <w:szCs w:val="27"/>
        </w:rPr>
        <w:t xml:space="preserve">з наведеним ТОВ «Еліт Буд Інновація» просить притягнути суддю господарського суду міста Києва Мудрого С.М. до дисциплінарної відповідальності відповідно до підпункту «а» пункту 1, пункту 4 частини першої статті 106 Закону України «Про судоустрій і статус суддів». </w:t>
      </w:r>
    </w:p>
    <w:p w:rsidR="00497887" w:rsidRPr="00A04E93" w:rsidRDefault="00842A56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  <w:lang w:eastAsia="uk-UA"/>
        </w:rPr>
        <w:lastRenderedPageBreak/>
        <w:t xml:space="preserve">Відповідно до протоколу автоматизованого визначення члена Вищої ради правосуддя по справі скаргу передано </w:t>
      </w:r>
      <w:r w:rsidRPr="00A04E93">
        <w:rPr>
          <w:sz w:val="27"/>
          <w:szCs w:val="27"/>
        </w:rPr>
        <w:t xml:space="preserve">члену Третьої Дисциплінарної палати Вищої ради </w:t>
      </w:r>
      <w:r w:rsidRPr="00A04E93">
        <w:rPr>
          <w:rFonts w:eastAsia="Times New Roman"/>
          <w:sz w:val="27"/>
          <w:szCs w:val="27"/>
        </w:rPr>
        <w:t xml:space="preserve">правосуддя </w:t>
      </w:r>
      <w:proofErr w:type="spellStart"/>
      <w:r w:rsidRPr="00A04E93">
        <w:rPr>
          <w:rFonts w:eastAsia="Times New Roman"/>
          <w:sz w:val="27"/>
          <w:szCs w:val="27"/>
        </w:rPr>
        <w:t>Гречківському</w:t>
      </w:r>
      <w:proofErr w:type="spellEnd"/>
      <w:r w:rsidRPr="00A04E93">
        <w:rPr>
          <w:rFonts w:eastAsia="Times New Roman"/>
          <w:sz w:val="27"/>
          <w:szCs w:val="27"/>
        </w:rPr>
        <w:t xml:space="preserve"> П.М. </w:t>
      </w:r>
      <w:r w:rsidR="00497887" w:rsidRPr="00A04E93">
        <w:rPr>
          <w:rFonts w:eastAsia="Times New Roman"/>
          <w:sz w:val="27"/>
          <w:szCs w:val="27"/>
        </w:rPr>
        <w:t>для проведення перевірки.</w:t>
      </w:r>
    </w:p>
    <w:p w:rsidR="0076748B" w:rsidRPr="00A04E93" w:rsidRDefault="0076748B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 xml:space="preserve">Дослідивши матеріали перевірки, заслухавши доповідача – члена Третьої Дисциплінарної палати Вищої ради правосуддя </w:t>
      </w:r>
      <w:proofErr w:type="spellStart"/>
      <w:r w:rsidRPr="00A04E93">
        <w:rPr>
          <w:rFonts w:eastAsia="Times New Roman"/>
          <w:sz w:val="27"/>
          <w:szCs w:val="27"/>
        </w:rPr>
        <w:t>Гречківського</w:t>
      </w:r>
      <w:proofErr w:type="spellEnd"/>
      <w:r w:rsidRPr="00A04E93">
        <w:rPr>
          <w:rFonts w:eastAsia="Times New Roman"/>
          <w:sz w:val="27"/>
          <w:szCs w:val="27"/>
        </w:rPr>
        <w:t xml:space="preserve"> П.М.,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5551CF" w:rsidRPr="00A04E93">
        <w:rPr>
          <w:rFonts w:eastAsia="Times New Roman"/>
          <w:sz w:val="27"/>
          <w:szCs w:val="27"/>
        </w:rPr>
        <w:t>господарського суду міста Києва Мудрого С.М.</w:t>
      </w:r>
      <w:r w:rsidR="00EF1AAE" w:rsidRPr="00A04E93">
        <w:rPr>
          <w:rFonts w:eastAsia="Times New Roman"/>
          <w:sz w:val="27"/>
          <w:szCs w:val="27"/>
        </w:rPr>
        <w:t xml:space="preserve"> </w:t>
      </w:r>
      <w:r w:rsidRPr="00A04E93">
        <w:rPr>
          <w:rFonts w:eastAsia="Times New Roman"/>
          <w:sz w:val="27"/>
          <w:szCs w:val="27"/>
        </w:rPr>
        <w:t>з огляду на таке.</w:t>
      </w:r>
    </w:p>
    <w:p w:rsidR="0084162C" w:rsidRPr="00A04E93" w:rsidRDefault="005551CF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 xml:space="preserve">Мудрий </w:t>
      </w:r>
      <w:r w:rsidR="00EF1AAE" w:rsidRPr="00A04E93">
        <w:rPr>
          <w:rFonts w:eastAsia="Times New Roman"/>
          <w:sz w:val="27"/>
          <w:szCs w:val="27"/>
        </w:rPr>
        <w:t xml:space="preserve">Сергій Миколайович </w:t>
      </w:r>
      <w:r w:rsidR="0084162C" w:rsidRPr="00A04E93">
        <w:rPr>
          <w:rFonts w:eastAsia="Times New Roman"/>
          <w:sz w:val="27"/>
          <w:szCs w:val="27"/>
        </w:rPr>
        <w:t xml:space="preserve">Указом Президента України від </w:t>
      </w:r>
      <w:r w:rsidR="00EF1AAE" w:rsidRPr="00A04E93">
        <w:rPr>
          <w:rFonts w:eastAsia="Times New Roman"/>
          <w:sz w:val="27"/>
          <w:szCs w:val="27"/>
        </w:rPr>
        <w:t xml:space="preserve">15 лютого </w:t>
      </w:r>
      <w:r w:rsidR="00A04E93">
        <w:rPr>
          <w:rFonts w:eastAsia="Times New Roman"/>
          <w:sz w:val="27"/>
          <w:szCs w:val="27"/>
        </w:rPr>
        <w:t xml:space="preserve">             </w:t>
      </w:r>
      <w:r w:rsidR="00EF1AAE" w:rsidRPr="00A04E93">
        <w:rPr>
          <w:rFonts w:eastAsia="Times New Roman"/>
          <w:sz w:val="27"/>
          <w:szCs w:val="27"/>
        </w:rPr>
        <w:t>2007 року № 113/2007 призначений</w:t>
      </w:r>
      <w:r w:rsidR="0084162C" w:rsidRPr="00A04E93">
        <w:rPr>
          <w:rFonts w:eastAsia="Times New Roman"/>
          <w:sz w:val="27"/>
          <w:szCs w:val="27"/>
        </w:rPr>
        <w:t xml:space="preserve"> на посаду судді </w:t>
      </w:r>
      <w:r w:rsidR="00EF1AAE" w:rsidRPr="00A04E93">
        <w:rPr>
          <w:rFonts w:eastAsia="Times New Roman"/>
          <w:sz w:val="27"/>
          <w:szCs w:val="27"/>
        </w:rPr>
        <w:t xml:space="preserve">господарського суду міста Києва </w:t>
      </w:r>
      <w:r w:rsidR="0010453F" w:rsidRPr="00A04E93">
        <w:rPr>
          <w:rFonts w:eastAsia="Times New Roman"/>
          <w:sz w:val="27"/>
          <w:szCs w:val="27"/>
        </w:rPr>
        <w:t>строком на п’ять років,</w:t>
      </w:r>
      <w:r w:rsidR="0084162C" w:rsidRPr="00A04E93">
        <w:rPr>
          <w:rFonts w:eastAsia="Times New Roman"/>
          <w:sz w:val="27"/>
          <w:szCs w:val="27"/>
        </w:rPr>
        <w:t xml:space="preserve"> </w:t>
      </w:r>
      <w:r w:rsidR="00EF1AAE" w:rsidRPr="00A04E93">
        <w:rPr>
          <w:rFonts w:eastAsia="Times New Roman"/>
          <w:sz w:val="27"/>
          <w:szCs w:val="27"/>
        </w:rPr>
        <w:t>Постановою Верховної Ради України від 23 лютого 2012 року №</w:t>
      </w:r>
      <w:r w:rsidR="00A826CD">
        <w:rPr>
          <w:rFonts w:eastAsia="Times New Roman"/>
          <w:sz w:val="27"/>
          <w:szCs w:val="27"/>
        </w:rPr>
        <w:t xml:space="preserve"> 4455-VI обраний суддею цього </w:t>
      </w:r>
      <w:r w:rsidR="00EF1AAE" w:rsidRPr="00A04E93">
        <w:rPr>
          <w:rFonts w:eastAsia="Times New Roman"/>
          <w:sz w:val="27"/>
          <w:szCs w:val="27"/>
        </w:rPr>
        <w:t>суду безстроково.</w:t>
      </w:r>
    </w:p>
    <w:p w:rsidR="00A04E93" w:rsidRPr="00A04E93" w:rsidRDefault="0084162C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>Попередн</w:t>
      </w:r>
      <w:r w:rsidR="0010453F" w:rsidRPr="00A04E93">
        <w:rPr>
          <w:rFonts w:eastAsia="Times New Roman"/>
          <w:sz w:val="27"/>
          <w:szCs w:val="27"/>
        </w:rPr>
        <w:t>ьою перевіркою встановлено, що у</w:t>
      </w:r>
      <w:r w:rsidRPr="00A04E93">
        <w:rPr>
          <w:rFonts w:eastAsia="Times New Roman"/>
          <w:sz w:val="27"/>
          <w:szCs w:val="27"/>
        </w:rPr>
        <w:t xml:space="preserve"> </w:t>
      </w:r>
      <w:r w:rsidR="00A04E93" w:rsidRPr="00A04E93">
        <w:rPr>
          <w:rFonts w:eastAsia="Times New Roman"/>
          <w:sz w:val="27"/>
          <w:szCs w:val="27"/>
        </w:rPr>
        <w:t>провадженні судді господарського суду міста Києва Мудрого С.М. перебуває на розгляді справа                  № 910/4500/19 за позовом ТОВ «</w:t>
      </w:r>
      <w:proofErr w:type="spellStart"/>
      <w:r w:rsidR="00A04E93" w:rsidRPr="00A04E93">
        <w:rPr>
          <w:rFonts w:eastAsia="Times New Roman"/>
          <w:sz w:val="27"/>
          <w:szCs w:val="27"/>
        </w:rPr>
        <w:t>Гріт</w:t>
      </w:r>
      <w:proofErr w:type="spellEnd"/>
      <w:r w:rsidR="00A04E93" w:rsidRPr="00A04E93">
        <w:rPr>
          <w:rFonts w:eastAsia="Times New Roman"/>
          <w:sz w:val="27"/>
          <w:szCs w:val="27"/>
        </w:rPr>
        <w:t xml:space="preserve"> </w:t>
      </w:r>
      <w:proofErr w:type="spellStart"/>
      <w:r w:rsidR="00A04E93" w:rsidRPr="00A04E93">
        <w:rPr>
          <w:rFonts w:eastAsia="Times New Roman"/>
          <w:sz w:val="27"/>
          <w:szCs w:val="27"/>
        </w:rPr>
        <w:t>Трейд</w:t>
      </w:r>
      <w:proofErr w:type="spellEnd"/>
      <w:r w:rsidR="00A04E93" w:rsidRPr="00A04E93">
        <w:rPr>
          <w:rFonts w:eastAsia="Times New Roman"/>
          <w:sz w:val="27"/>
          <w:szCs w:val="27"/>
        </w:rPr>
        <w:t>» до ТОВ «</w:t>
      </w:r>
      <w:proofErr w:type="spellStart"/>
      <w:r w:rsidR="00A04E93" w:rsidRPr="00A04E93">
        <w:rPr>
          <w:rFonts w:eastAsia="Times New Roman"/>
          <w:sz w:val="27"/>
          <w:szCs w:val="27"/>
        </w:rPr>
        <w:t>Контактбудсервіс</w:t>
      </w:r>
      <w:proofErr w:type="spellEnd"/>
      <w:r w:rsidR="00A04E93" w:rsidRPr="00A04E93">
        <w:rPr>
          <w:rFonts w:eastAsia="Times New Roman"/>
          <w:sz w:val="27"/>
          <w:szCs w:val="27"/>
        </w:rPr>
        <w:t>»,                  ТОВ «</w:t>
      </w:r>
      <w:proofErr w:type="spellStart"/>
      <w:r w:rsidR="00A04E93" w:rsidRPr="00A04E93">
        <w:rPr>
          <w:rFonts w:eastAsia="Times New Roman"/>
          <w:sz w:val="27"/>
          <w:szCs w:val="27"/>
        </w:rPr>
        <w:t>Будеволюція</w:t>
      </w:r>
      <w:proofErr w:type="spellEnd"/>
      <w:r w:rsidR="00A04E93" w:rsidRPr="00A04E93">
        <w:rPr>
          <w:rFonts w:eastAsia="Times New Roman"/>
          <w:sz w:val="27"/>
          <w:szCs w:val="27"/>
        </w:rPr>
        <w:t xml:space="preserve">», ТОВ «Будівництво та реконструкція», третя особа –                      ТОВ «Еліт Буд Інновація», про витребування майна </w:t>
      </w:r>
      <w:r w:rsidR="00A826CD">
        <w:rPr>
          <w:rFonts w:eastAsia="Times New Roman"/>
          <w:sz w:val="27"/>
          <w:szCs w:val="27"/>
        </w:rPr>
        <w:t>і</w:t>
      </w:r>
      <w:r w:rsidR="00A04E93" w:rsidRPr="00A04E93">
        <w:rPr>
          <w:rFonts w:eastAsia="Times New Roman"/>
          <w:sz w:val="27"/>
          <w:szCs w:val="27"/>
        </w:rPr>
        <w:t>з чужого незаконного володіння.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>Ухвалою господарського суду міста Києва від 15 квітня 2019 року відкрито провадження у справі. Вирішено здійснювати розгляд справи за правилами спрощеного позовного провадження без виклику сторін (без проведення судового засідання).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>11 травня 2019 року позивачем подано до суду заяву про забезпечення позову.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 xml:space="preserve">Ухвалою господарського суду міста Києва від 13 травня 2019 року заяву </w:t>
      </w:r>
      <w:r>
        <w:rPr>
          <w:rFonts w:eastAsia="Times New Roman"/>
          <w:sz w:val="27"/>
          <w:szCs w:val="27"/>
        </w:rPr>
        <w:t xml:space="preserve">               </w:t>
      </w:r>
      <w:r w:rsidRPr="00A04E93">
        <w:rPr>
          <w:rFonts w:eastAsia="Times New Roman"/>
          <w:sz w:val="27"/>
          <w:szCs w:val="27"/>
        </w:rPr>
        <w:t>ТОВ «</w:t>
      </w:r>
      <w:proofErr w:type="spellStart"/>
      <w:r w:rsidRPr="00A04E93">
        <w:rPr>
          <w:rFonts w:eastAsia="Times New Roman"/>
          <w:sz w:val="27"/>
          <w:szCs w:val="27"/>
        </w:rPr>
        <w:t>Гріт</w:t>
      </w:r>
      <w:proofErr w:type="spellEnd"/>
      <w:r w:rsidRPr="00A04E93">
        <w:rPr>
          <w:rFonts w:eastAsia="Times New Roman"/>
          <w:sz w:val="27"/>
          <w:szCs w:val="27"/>
        </w:rPr>
        <w:t xml:space="preserve"> </w:t>
      </w:r>
      <w:proofErr w:type="spellStart"/>
      <w:r w:rsidRPr="00A04E93">
        <w:rPr>
          <w:rFonts w:eastAsia="Times New Roman"/>
          <w:sz w:val="27"/>
          <w:szCs w:val="27"/>
        </w:rPr>
        <w:t>Трейд</w:t>
      </w:r>
      <w:proofErr w:type="spellEnd"/>
      <w:r w:rsidRPr="00A04E93">
        <w:rPr>
          <w:rFonts w:eastAsia="Times New Roman"/>
          <w:sz w:val="27"/>
          <w:szCs w:val="27"/>
        </w:rPr>
        <w:t>» про забезпечення позову задоволено:</w:t>
      </w:r>
    </w:p>
    <w:p w:rsidR="00A04E93" w:rsidRPr="00A04E93" w:rsidRDefault="00A04E93" w:rsidP="00A04E93">
      <w:pPr>
        <w:ind w:firstLine="708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>накладено арешт на весь пісок, що знаходиться на земельн</w:t>
      </w:r>
      <w:r w:rsidR="00A826CD">
        <w:rPr>
          <w:rFonts w:eastAsia="Times New Roman"/>
          <w:sz w:val="27"/>
          <w:szCs w:val="27"/>
        </w:rPr>
        <w:t>ій ділянці площею 90,6379 га, кадастровий номер</w:t>
      </w:r>
      <w:r w:rsidR="003F5CD3">
        <w:rPr>
          <w:rFonts w:eastAsia="Times New Roman"/>
          <w:sz w:val="27"/>
          <w:szCs w:val="27"/>
        </w:rPr>
        <w:t xml:space="preserve"> ІНФОРМАЦІЯ</w:t>
      </w:r>
      <w:r w:rsidRPr="00A04E93">
        <w:rPr>
          <w:rFonts w:eastAsia="Times New Roman"/>
          <w:sz w:val="27"/>
          <w:szCs w:val="27"/>
        </w:rPr>
        <w:t xml:space="preserve">, місце розташування </w:t>
      </w:r>
      <w:r w:rsidR="00A826CD">
        <w:rPr>
          <w:rFonts w:eastAsia="Times New Roman"/>
          <w:sz w:val="27"/>
          <w:szCs w:val="27"/>
        </w:rPr>
        <w:t xml:space="preserve">– </w:t>
      </w:r>
      <w:r w:rsidR="003F5CD3">
        <w:rPr>
          <w:rFonts w:eastAsia="Times New Roman"/>
          <w:sz w:val="27"/>
          <w:szCs w:val="27"/>
        </w:rPr>
        <w:t xml:space="preserve">                                     АДРЕСА_1 </w:t>
      </w:r>
      <w:r w:rsidRPr="00A04E93">
        <w:rPr>
          <w:rFonts w:eastAsia="Times New Roman"/>
          <w:sz w:val="27"/>
          <w:szCs w:val="27"/>
        </w:rPr>
        <w:t>у Дарницькому районі міста Києва, яка перебуває в користуванні ТОВ «</w:t>
      </w:r>
      <w:proofErr w:type="spellStart"/>
      <w:r w:rsidRPr="00A04E93">
        <w:rPr>
          <w:rFonts w:eastAsia="Times New Roman"/>
          <w:sz w:val="27"/>
          <w:szCs w:val="27"/>
        </w:rPr>
        <w:t>Контактбудсервіс</w:t>
      </w:r>
      <w:proofErr w:type="spellEnd"/>
      <w:r w:rsidRPr="00A04E93">
        <w:rPr>
          <w:rFonts w:eastAsia="Times New Roman"/>
          <w:sz w:val="27"/>
          <w:szCs w:val="27"/>
        </w:rPr>
        <w:t xml:space="preserve">» на підставі договору оренди земельної ділянки від 5 вересня 2005 року, укладеного з Київською міською радою, </w:t>
      </w:r>
      <w:r w:rsidR="00A826CD">
        <w:rPr>
          <w:rFonts w:eastAsia="Times New Roman"/>
          <w:sz w:val="27"/>
          <w:szCs w:val="27"/>
        </w:rPr>
        <w:t>зареєстрованого</w:t>
      </w:r>
      <w:r w:rsidRPr="00A04E93">
        <w:rPr>
          <w:rFonts w:eastAsia="Times New Roman"/>
          <w:sz w:val="27"/>
          <w:szCs w:val="27"/>
        </w:rPr>
        <w:t xml:space="preserve"> Головним управлінням земельних ресурсів виконавчого органу Київської міської державної адміністрації (Київської міської ради) у книзі державної реєстрації договорів за </w:t>
      </w:r>
      <w:r w:rsidR="003F5CD3">
        <w:rPr>
          <w:rFonts w:eastAsia="Times New Roman"/>
          <w:sz w:val="27"/>
          <w:szCs w:val="27"/>
        </w:rPr>
        <w:t xml:space="preserve">              </w:t>
      </w:r>
      <w:r w:rsidRPr="00A04E93">
        <w:rPr>
          <w:rFonts w:eastAsia="Times New Roman"/>
          <w:sz w:val="27"/>
          <w:szCs w:val="27"/>
        </w:rPr>
        <w:t>№</w:t>
      </w:r>
      <w:r w:rsidR="003F5CD3">
        <w:rPr>
          <w:rFonts w:eastAsia="Times New Roman"/>
          <w:sz w:val="27"/>
          <w:szCs w:val="27"/>
        </w:rPr>
        <w:t xml:space="preserve"> ІНФОРМАЦІЯ</w:t>
      </w:r>
      <w:r w:rsidR="00A826CD">
        <w:rPr>
          <w:rFonts w:eastAsia="Times New Roman"/>
          <w:sz w:val="27"/>
          <w:szCs w:val="27"/>
        </w:rPr>
        <w:t>,</w:t>
      </w:r>
      <w:r w:rsidRPr="00A04E93">
        <w:rPr>
          <w:rFonts w:eastAsia="Times New Roman"/>
          <w:sz w:val="27"/>
          <w:szCs w:val="27"/>
        </w:rPr>
        <w:t xml:space="preserve"> запис від 8 вересня 2005 року;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>заборонено ТОВ «</w:t>
      </w:r>
      <w:proofErr w:type="spellStart"/>
      <w:r w:rsidRPr="00A04E93">
        <w:rPr>
          <w:rFonts w:eastAsia="Times New Roman"/>
          <w:sz w:val="27"/>
          <w:szCs w:val="27"/>
        </w:rPr>
        <w:t>Контактбудсервіс</w:t>
      </w:r>
      <w:proofErr w:type="spellEnd"/>
      <w:r w:rsidRPr="00A04E93">
        <w:rPr>
          <w:rFonts w:eastAsia="Times New Roman"/>
          <w:sz w:val="27"/>
          <w:szCs w:val="27"/>
        </w:rPr>
        <w:t xml:space="preserve">» та будь-яким іншим особам вчиняти дії, спрямовані на вивезення піску </w:t>
      </w:r>
      <w:r w:rsidR="00134E52">
        <w:rPr>
          <w:rFonts w:eastAsia="Times New Roman"/>
          <w:sz w:val="27"/>
          <w:szCs w:val="27"/>
        </w:rPr>
        <w:t>і</w:t>
      </w:r>
      <w:r w:rsidRPr="00A04E93">
        <w:rPr>
          <w:rFonts w:eastAsia="Times New Roman"/>
          <w:sz w:val="27"/>
          <w:szCs w:val="27"/>
        </w:rPr>
        <w:t xml:space="preserve">з земельної ділянки площею 90,6379 га, </w:t>
      </w:r>
      <w:r w:rsidR="00A826CD">
        <w:rPr>
          <w:rFonts w:eastAsia="Times New Roman"/>
          <w:sz w:val="27"/>
          <w:szCs w:val="27"/>
        </w:rPr>
        <w:t>кадастровий номер</w:t>
      </w:r>
      <w:r w:rsidR="003F5CD3">
        <w:rPr>
          <w:rFonts w:eastAsia="Times New Roman"/>
          <w:sz w:val="27"/>
          <w:szCs w:val="27"/>
        </w:rPr>
        <w:t xml:space="preserve"> ІНФОРМАЦІЯ</w:t>
      </w:r>
      <w:r w:rsidR="00A826CD">
        <w:rPr>
          <w:rFonts w:eastAsia="Times New Roman"/>
          <w:sz w:val="27"/>
          <w:szCs w:val="27"/>
        </w:rPr>
        <w:t>, місце розташування –</w:t>
      </w:r>
      <w:r w:rsidR="003F5CD3">
        <w:rPr>
          <w:rFonts w:eastAsia="Times New Roman"/>
          <w:sz w:val="27"/>
          <w:szCs w:val="27"/>
        </w:rPr>
        <w:t xml:space="preserve"> АДРЕСА_1 </w:t>
      </w:r>
      <w:r w:rsidRPr="00A04E93">
        <w:rPr>
          <w:rFonts w:eastAsia="Times New Roman"/>
          <w:sz w:val="27"/>
          <w:szCs w:val="27"/>
        </w:rPr>
        <w:t>у Дар</w:t>
      </w:r>
      <w:r w:rsidR="00134E52">
        <w:rPr>
          <w:rFonts w:eastAsia="Times New Roman"/>
          <w:sz w:val="27"/>
          <w:szCs w:val="27"/>
        </w:rPr>
        <w:t xml:space="preserve">ницькому районі міста Києва, </w:t>
      </w:r>
      <w:r w:rsidRPr="00A04E93">
        <w:rPr>
          <w:rFonts w:eastAsia="Times New Roman"/>
          <w:sz w:val="27"/>
          <w:szCs w:val="27"/>
        </w:rPr>
        <w:t>яка перебуває в користуванні ТОВ «</w:t>
      </w:r>
      <w:proofErr w:type="spellStart"/>
      <w:r w:rsidRPr="00A04E93">
        <w:rPr>
          <w:rFonts w:eastAsia="Times New Roman"/>
          <w:sz w:val="27"/>
          <w:szCs w:val="27"/>
        </w:rPr>
        <w:t>Контактбудсервіс</w:t>
      </w:r>
      <w:proofErr w:type="spellEnd"/>
      <w:r w:rsidRPr="00A04E93">
        <w:rPr>
          <w:rFonts w:eastAsia="Times New Roman"/>
          <w:sz w:val="27"/>
          <w:szCs w:val="27"/>
        </w:rPr>
        <w:t xml:space="preserve">» на підставі договору оренди земельної ділянки від 5 вересня 2005 року, укладеного з Київською міською радою, </w:t>
      </w:r>
      <w:r w:rsidR="00A826CD">
        <w:rPr>
          <w:rFonts w:eastAsia="Times New Roman"/>
          <w:sz w:val="27"/>
          <w:szCs w:val="27"/>
        </w:rPr>
        <w:t>зареєстрованого</w:t>
      </w:r>
      <w:r w:rsidRPr="00A04E93">
        <w:rPr>
          <w:rFonts w:eastAsia="Times New Roman"/>
          <w:sz w:val="27"/>
          <w:szCs w:val="27"/>
        </w:rPr>
        <w:t xml:space="preserve"> Головним управлінням земельних ресурсів виконавчого органу Київської міської державної адміністрації (Київської міської ради) у книзі державної реєстрації договорів за №</w:t>
      </w:r>
      <w:r w:rsidR="003F5CD3">
        <w:rPr>
          <w:rFonts w:eastAsia="Times New Roman"/>
          <w:sz w:val="27"/>
          <w:szCs w:val="27"/>
        </w:rPr>
        <w:t xml:space="preserve"> ІНФОРМАЦІЯ</w:t>
      </w:r>
      <w:r w:rsidR="00A826CD">
        <w:rPr>
          <w:rFonts w:eastAsia="Times New Roman"/>
          <w:sz w:val="27"/>
          <w:szCs w:val="27"/>
        </w:rPr>
        <w:t>,</w:t>
      </w:r>
      <w:r w:rsidRPr="00A04E93">
        <w:rPr>
          <w:rFonts w:eastAsia="Times New Roman"/>
          <w:sz w:val="27"/>
          <w:szCs w:val="27"/>
        </w:rPr>
        <w:t xml:space="preserve"> запис від </w:t>
      </w:r>
      <w:r w:rsidR="003F5CD3">
        <w:rPr>
          <w:rFonts w:eastAsia="Times New Roman"/>
          <w:sz w:val="27"/>
          <w:szCs w:val="27"/>
        </w:rPr>
        <w:t xml:space="preserve">                           </w:t>
      </w:r>
      <w:r w:rsidRPr="00A04E93">
        <w:rPr>
          <w:rFonts w:eastAsia="Times New Roman"/>
          <w:sz w:val="27"/>
          <w:szCs w:val="27"/>
        </w:rPr>
        <w:t>8 вересня 2005 року.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 xml:space="preserve">Відповідно до статті 136 ГПК України господарський суд за заявою учасника справи має право вжити передбачених статтею 137 цього Кодексу заходів забезпечення позову. 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 xml:space="preserve">Забезпечення позову допускається як до пред’явлення позову, так і на будь-якій стадії розгляду справи, якщо невжиття таких заходів може істотно ускладнити чи унеможливити виконання рішення суду або ефективний захист або поновлення </w:t>
      </w:r>
      <w:r w:rsidRPr="00A04E93">
        <w:rPr>
          <w:rFonts w:eastAsia="Times New Roman"/>
          <w:sz w:val="27"/>
          <w:szCs w:val="27"/>
        </w:rPr>
        <w:lastRenderedPageBreak/>
        <w:t>порушених чи оспорюваних прав або інтересів позивача, за захистом яких він звернувся або має намір звернутися до суду.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>Ухвала суду мотивована тим, що заявник належними доказами обґрунтував причини звернення із заявою про вжиття заходів забезпечення позову. Вжиття заявлених позивачем заходів забезпечення позову не призведе до порушення принципу співмірності з</w:t>
      </w:r>
      <w:r w:rsidR="007452FC">
        <w:rPr>
          <w:rFonts w:eastAsia="Times New Roman"/>
          <w:sz w:val="27"/>
          <w:szCs w:val="27"/>
        </w:rPr>
        <w:t>абезпечення позову щодо предмета</w:t>
      </w:r>
      <w:r w:rsidRPr="00A04E93">
        <w:rPr>
          <w:rFonts w:eastAsia="Times New Roman"/>
          <w:sz w:val="27"/>
          <w:szCs w:val="27"/>
        </w:rPr>
        <w:t xml:space="preserve"> спору, оскільки вказані заходи спрямовані виключно на забезпечення </w:t>
      </w:r>
      <w:r w:rsidR="007452FC">
        <w:rPr>
          <w:rFonts w:eastAsia="Times New Roman"/>
          <w:sz w:val="27"/>
          <w:szCs w:val="27"/>
        </w:rPr>
        <w:t>перебування предмета</w:t>
      </w:r>
      <w:r w:rsidRPr="00A04E93">
        <w:rPr>
          <w:rFonts w:eastAsia="Times New Roman"/>
          <w:sz w:val="27"/>
          <w:szCs w:val="27"/>
        </w:rPr>
        <w:t xml:space="preserve"> спору</w:t>
      </w:r>
      <w:r w:rsidR="007452FC">
        <w:rPr>
          <w:rFonts w:eastAsia="Times New Roman"/>
          <w:sz w:val="27"/>
          <w:szCs w:val="27"/>
        </w:rPr>
        <w:t xml:space="preserve"> – піску на земельній ділянці, кадастровий номер</w:t>
      </w:r>
      <w:r w:rsidR="006557D3">
        <w:rPr>
          <w:rFonts w:eastAsia="Times New Roman"/>
          <w:sz w:val="27"/>
          <w:szCs w:val="27"/>
        </w:rPr>
        <w:t xml:space="preserve"> ІНФОРМАЦІЯ</w:t>
      </w:r>
      <w:r w:rsidR="007452FC">
        <w:rPr>
          <w:rFonts w:eastAsia="Times New Roman"/>
          <w:sz w:val="27"/>
          <w:szCs w:val="27"/>
        </w:rPr>
        <w:t>, розташованій у</w:t>
      </w:r>
      <w:r w:rsidRPr="00A04E93">
        <w:rPr>
          <w:rFonts w:eastAsia="Times New Roman"/>
          <w:sz w:val="27"/>
          <w:szCs w:val="27"/>
        </w:rPr>
        <w:t xml:space="preserve"> </w:t>
      </w:r>
      <w:r w:rsidR="006557D3">
        <w:rPr>
          <w:rFonts w:eastAsia="Times New Roman"/>
          <w:sz w:val="27"/>
          <w:szCs w:val="27"/>
        </w:rPr>
        <w:t xml:space="preserve">АДРЕСА_1 </w:t>
      </w:r>
      <w:r w:rsidRPr="00A04E93">
        <w:rPr>
          <w:rFonts w:eastAsia="Times New Roman"/>
          <w:sz w:val="27"/>
          <w:szCs w:val="27"/>
        </w:rPr>
        <w:t>у Дарницькому районі міста Києва, яка перебуває в користуванні ТОВ «</w:t>
      </w:r>
      <w:proofErr w:type="spellStart"/>
      <w:r w:rsidRPr="00A04E93">
        <w:rPr>
          <w:rFonts w:eastAsia="Times New Roman"/>
          <w:sz w:val="27"/>
          <w:szCs w:val="27"/>
        </w:rPr>
        <w:t>Контактбудсервіс</w:t>
      </w:r>
      <w:proofErr w:type="spellEnd"/>
      <w:r w:rsidRPr="00A04E93">
        <w:rPr>
          <w:rFonts w:eastAsia="Times New Roman"/>
          <w:sz w:val="27"/>
          <w:szCs w:val="27"/>
        </w:rPr>
        <w:t>» на момент прийняття судом рішення у цій справі по суті</w:t>
      </w:r>
      <w:r w:rsidR="007452FC">
        <w:rPr>
          <w:rFonts w:eastAsia="Times New Roman"/>
          <w:sz w:val="27"/>
          <w:szCs w:val="27"/>
        </w:rPr>
        <w:t>,</w:t>
      </w:r>
      <w:r w:rsidRPr="00A04E93">
        <w:rPr>
          <w:rFonts w:eastAsia="Times New Roman"/>
          <w:sz w:val="27"/>
          <w:szCs w:val="27"/>
        </w:rPr>
        <w:t xml:space="preserve"> та не накладають обтяжливих обов’язків на </w:t>
      </w:r>
      <w:bookmarkStart w:id="0" w:name="_GoBack"/>
      <w:bookmarkEnd w:id="0"/>
      <w:r w:rsidRPr="00A04E93">
        <w:rPr>
          <w:rFonts w:eastAsia="Times New Roman"/>
          <w:sz w:val="27"/>
          <w:szCs w:val="27"/>
        </w:rPr>
        <w:t>ТОВ «</w:t>
      </w:r>
      <w:proofErr w:type="spellStart"/>
      <w:r w:rsidRPr="00A04E93">
        <w:rPr>
          <w:rFonts w:eastAsia="Times New Roman"/>
          <w:sz w:val="27"/>
          <w:szCs w:val="27"/>
        </w:rPr>
        <w:t>Контактбудсервіс</w:t>
      </w:r>
      <w:proofErr w:type="spellEnd"/>
      <w:r w:rsidRPr="00A04E93">
        <w:rPr>
          <w:rFonts w:eastAsia="Times New Roman"/>
          <w:sz w:val="27"/>
          <w:szCs w:val="27"/>
        </w:rPr>
        <w:t>». При цьому суд дійшов висновку, що обрані судом способи забезпечення позову не порушують прав осіб, що не є учасниками судового процесу, та співвідносяться з предметом позову, а отже</w:t>
      </w:r>
      <w:r w:rsidR="007452FC">
        <w:rPr>
          <w:rFonts w:eastAsia="Times New Roman"/>
          <w:sz w:val="27"/>
          <w:szCs w:val="27"/>
        </w:rPr>
        <w:t>, існує зв</w:t>
      </w:r>
      <w:r w:rsidR="007452FC" w:rsidRPr="00A04E93">
        <w:rPr>
          <w:rFonts w:eastAsia="Times New Roman"/>
          <w:sz w:val="27"/>
          <w:szCs w:val="27"/>
        </w:rPr>
        <w:t>’язок</w:t>
      </w:r>
      <w:r w:rsidRPr="00A04E93">
        <w:rPr>
          <w:rFonts w:eastAsia="Times New Roman"/>
          <w:sz w:val="27"/>
          <w:szCs w:val="27"/>
        </w:rPr>
        <w:t xml:space="preserve"> між конкретними заходами до забезпечення позову і предметом позову, а тому вжиті судом заходи до забезпечення позову спроможні забезпечити фактичне виконання судового рішення.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>Таким чином, доводи скарги ТОВ «Еліт Буд Інновація» про відсутність в ухвалі суду від 13 травня 2019 року мотивів прийняття аргументів позивача щодо необхідності задоволенн</w:t>
      </w:r>
      <w:r w:rsidR="007452FC">
        <w:rPr>
          <w:rFonts w:eastAsia="Times New Roman"/>
          <w:sz w:val="27"/>
          <w:szCs w:val="27"/>
        </w:rPr>
        <w:t>я заяви про забезпечення позову</w:t>
      </w:r>
      <w:r w:rsidRPr="00A04E93">
        <w:rPr>
          <w:rFonts w:eastAsia="Times New Roman"/>
          <w:sz w:val="27"/>
          <w:szCs w:val="27"/>
        </w:rPr>
        <w:t xml:space="preserve"> не </w:t>
      </w:r>
      <w:r w:rsidR="007452FC">
        <w:rPr>
          <w:rFonts w:eastAsia="Times New Roman"/>
          <w:sz w:val="27"/>
          <w:szCs w:val="27"/>
        </w:rPr>
        <w:t>підтверджені</w:t>
      </w:r>
      <w:r w:rsidRPr="00A04E93">
        <w:rPr>
          <w:rFonts w:eastAsia="Times New Roman"/>
          <w:sz w:val="27"/>
          <w:szCs w:val="27"/>
        </w:rPr>
        <w:t xml:space="preserve"> за результатами перевірки та спростовуються змістом постановленої ухвали.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 xml:space="preserve">Також перевіркою встановлено, що 6 та 7 листопада 2019 року від ТОВ «Еліт Буд Інновація» надійшли клопотання про залучення третьої особи та скасування заходів забезпечення позову, </w:t>
      </w:r>
      <w:r w:rsidR="007452FC">
        <w:rPr>
          <w:rFonts w:eastAsia="Times New Roman"/>
          <w:sz w:val="27"/>
          <w:szCs w:val="27"/>
        </w:rPr>
        <w:t xml:space="preserve">визначених </w:t>
      </w:r>
      <w:r w:rsidRPr="00A04E93">
        <w:rPr>
          <w:rFonts w:eastAsia="Times New Roman"/>
          <w:sz w:val="27"/>
          <w:szCs w:val="27"/>
        </w:rPr>
        <w:t>в ухвалі суду від 13 травня 2019 року.</w:t>
      </w:r>
    </w:p>
    <w:p w:rsidR="00A04E93" w:rsidRPr="00A04E93" w:rsidRDefault="007452FC" w:rsidP="00A04E93">
      <w:pPr>
        <w:ind w:firstLine="709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У зв</w:t>
      </w:r>
      <w:r w:rsidRPr="00A04E93">
        <w:rPr>
          <w:rFonts w:eastAsia="Times New Roman"/>
          <w:sz w:val="27"/>
          <w:szCs w:val="27"/>
        </w:rPr>
        <w:t>’язку</w:t>
      </w:r>
      <w:r w:rsidR="00A04E93" w:rsidRPr="00A04E93"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і</w:t>
      </w:r>
      <w:r w:rsidR="00A04E93" w:rsidRPr="00A04E93">
        <w:rPr>
          <w:rFonts w:eastAsia="Times New Roman"/>
          <w:sz w:val="27"/>
          <w:szCs w:val="27"/>
        </w:rPr>
        <w:t xml:space="preserve">з зазначеним </w:t>
      </w:r>
      <w:r w:rsidRPr="00A04E93">
        <w:rPr>
          <w:rFonts w:eastAsia="Times New Roman"/>
          <w:sz w:val="27"/>
          <w:szCs w:val="27"/>
        </w:rPr>
        <w:t>вище</w:t>
      </w:r>
      <w:r>
        <w:rPr>
          <w:rFonts w:eastAsia="Times New Roman"/>
          <w:sz w:val="27"/>
          <w:szCs w:val="27"/>
        </w:rPr>
        <w:t xml:space="preserve"> </w:t>
      </w:r>
      <w:r w:rsidR="00A04E93" w:rsidRPr="00A04E93">
        <w:rPr>
          <w:rFonts w:eastAsia="Times New Roman"/>
          <w:sz w:val="27"/>
          <w:szCs w:val="27"/>
        </w:rPr>
        <w:t xml:space="preserve">господарський суд міста Києва звернувся до приватного експерта </w:t>
      </w:r>
      <w:proofErr w:type="spellStart"/>
      <w:r w:rsidR="00A04E93" w:rsidRPr="00A04E93">
        <w:rPr>
          <w:rFonts w:eastAsia="Times New Roman"/>
          <w:sz w:val="27"/>
          <w:szCs w:val="27"/>
        </w:rPr>
        <w:t>Черніна</w:t>
      </w:r>
      <w:proofErr w:type="spellEnd"/>
      <w:r w:rsidR="00A04E93" w:rsidRPr="00A04E93">
        <w:rPr>
          <w:rFonts w:eastAsia="Times New Roman"/>
          <w:sz w:val="27"/>
          <w:szCs w:val="27"/>
        </w:rPr>
        <w:t xml:space="preserve"> Я.О. з листом № 01-37.1/1087 від 11 листопада               2019 року, в якому просив терміново повернути справу № 910/4500/19 </w:t>
      </w:r>
      <w:r>
        <w:rPr>
          <w:rFonts w:eastAsia="Times New Roman"/>
          <w:sz w:val="27"/>
          <w:szCs w:val="27"/>
        </w:rPr>
        <w:t>і</w:t>
      </w:r>
      <w:r w:rsidR="00A04E93" w:rsidRPr="00A04E93">
        <w:rPr>
          <w:rFonts w:eastAsia="Times New Roman"/>
          <w:sz w:val="27"/>
          <w:szCs w:val="27"/>
        </w:rPr>
        <w:t>з судової будівельно-технічної експертизи.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>21 листопада 2019 року на адресу суду надійшли матеріали справи                            № 910/4500/19.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 xml:space="preserve">Ухвалою господарського суду міста Києва від 21 листопада 2019 року поновлено провадження у справі, підготовче засідання у справі призначено на                   9 грудня 2019 року. Клопотання ТОВ «Еліт Буд Інновація» про залучення до участі у справі третьої особи, яка не заявляє самостійних вимог на предмет спору, задоволено. 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>Ухвалою господарського суду міста Києва від 9 грудня 2019 року відкладено підготовче судове засідання у справі на 14 січня 2020 року.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>Відповідно до інформації з Єдиного державного реєстру судових рішень ухвалою господарського суду міста Києва від 14 січня 2020 року у задоволенні клопотання ТОВ «Еліт Буд Інновація» про скасування забезпечення позову відмовлено.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Згідно </w:t>
      </w:r>
      <w:r w:rsidR="007452FC">
        <w:rPr>
          <w:rFonts w:eastAsia="Times New Roman"/>
          <w:sz w:val="27"/>
          <w:szCs w:val="27"/>
        </w:rPr>
        <w:t>і</w:t>
      </w:r>
      <w:r>
        <w:rPr>
          <w:rFonts w:eastAsia="Times New Roman"/>
          <w:sz w:val="27"/>
          <w:szCs w:val="27"/>
        </w:rPr>
        <w:t>з частиною другою</w:t>
      </w:r>
      <w:r w:rsidRPr="00A04E93">
        <w:rPr>
          <w:rFonts w:eastAsia="Times New Roman"/>
          <w:sz w:val="27"/>
          <w:szCs w:val="27"/>
        </w:rPr>
        <w:t xml:space="preserve"> статті 145 ГПК України клопотання про скасування заходів забезпечення позову розглядається в судовому засіданні не пізніше п’яти днів з дня надходження його до суду.</w:t>
      </w:r>
    </w:p>
    <w:p w:rsidR="00A04E93" w:rsidRPr="00A04E93" w:rsidRDefault="007452FC" w:rsidP="00A04E93">
      <w:pPr>
        <w:ind w:firstLine="709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Таким чином </w:t>
      </w:r>
      <w:r w:rsidR="00A04E93" w:rsidRPr="00A04E93">
        <w:rPr>
          <w:rFonts w:eastAsia="Times New Roman"/>
          <w:sz w:val="27"/>
          <w:szCs w:val="27"/>
        </w:rPr>
        <w:t>під час перевірки встанов</w:t>
      </w:r>
      <w:r>
        <w:rPr>
          <w:rFonts w:eastAsia="Times New Roman"/>
          <w:sz w:val="27"/>
          <w:szCs w:val="27"/>
        </w:rPr>
        <w:t>лено, що суддею Мудрим С.М. не дотримано вимог</w:t>
      </w:r>
      <w:r w:rsidR="00A04E93" w:rsidRPr="00A04E93">
        <w:rPr>
          <w:rFonts w:eastAsia="Times New Roman"/>
          <w:sz w:val="27"/>
          <w:szCs w:val="27"/>
        </w:rPr>
        <w:t xml:space="preserve"> процесуального закону щодо строку розгляду клопотання про скасування заходів забезпечення, визначеного в частині другій статті 145 ГПК України.</w:t>
      </w:r>
    </w:p>
    <w:p w:rsidR="00A04E93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lastRenderedPageBreak/>
        <w:t>Частиною першою статті 106 Закону України «Про судоустрій і статус суддів» передбачені підстави дисциплінарної відповідальності судді. Зокрема, у пункті 2 частини першої цієї статті визначено, що суддю може бути притягнуто до дисциплінарної відповідальності в порядку дисциплінарного провадження, зокрема за безпідставне затягування або невжиття суддею заходів щодо розгляду заяви, скарги чи справи протягом строку, встановленого законом.</w:t>
      </w:r>
    </w:p>
    <w:p w:rsidR="00EF1AAE" w:rsidRPr="00A04E93" w:rsidRDefault="00A04E93" w:rsidP="00A04E93">
      <w:pPr>
        <w:ind w:firstLine="709"/>
        <w:jc w:val="both"/>
        <w:rPr>
          <w:rFonts w:eastAsia="Times New Roman"/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 xml:space="preserve">Отже, </w:t>
      </w:r>
      <w:r w:rsidR="007452FC">
        <w:rPr>
          <w:rFonts w:eastAsia="Times New Roman"/>
          <w:sz w:val="27"/>
          <w:szCs w:val="27"/>
        </w:rPr>
        <w:t>наведе вище</w:t>
      </w:r>
      <w:r w:rsidR="007452FC" w:rsidRPr="007452FC">
        <w:rPr>
          <w:rFonts w:eastAsia="Times New Roman"/>
          <w:sz w:val="27"/>
          <w:szCs w:val="27"/>
        </w:rPr>
        <w:t xml:space="preserve"> </w:t>
      </w:r>
      <w:r w:rsidR="007452FC" w:rsidRPr="00A04E93">
        <w:rPr>
          <w:rFonts w:eastAsia="Times New Roman"/>
          <w:sz w:val="27"/>
          <w:szCs w:val="27"/>
        </w:rPr>
        <w:t>мо</w:t>
      </w:r>
      <w:r w:rsidR="007452FC">
        <w:rPr>
          <w:rFonts w:eastAsia="Times New Roman"/>
          <w:sz w:val="27"/>
          <w:szCs w:val="27"/>
        </w:rPr>
        <w:t>же</w:t>
      </w:r>
      <w:r w:rsidR="007452FC" w:rsidRPr="00A04E93">
        <w:rPr>
          <w:rFonts w:eastAsia="Times New Roman"/>
          <w:sz w:val="27"/>
          <w:szCs w:val="27"/>
        </w:rPr>
        <w:t xml:space="preserve"> свідчити про вчинення</w:t>
      </w:r>
      <w:r w:rsidR="007452FC">
        <w:rPr>
          <w:rFonts w:eastAsia="Times New Roman"/>
          <w:sz w:val="27"/>
          <w:szCs w:val="27"/>
        </w:rPr>
        <w:t xml:space="preserve"> суддею Мудрим</w:t>
      </w:r>
      <w:r w:rsidRPr="00A04E93">
        <w:rPr>
          <w:rFonts w:eastAsia="Times New Roman"/>
          <w:sz w:val="27"/>
          <w:szCs w:val="27"/>
        </w:rPr>
        <w:t xml:space="preserve"> С.М. дисциплінарного проступку, передбаченого пунктом 2 частини першої </w:t>
      </w:r>
      <w:r w:rsidR="007452FC">
        <w:rPr>
          <w:rFonts w:eastAsia="Times New Roman"/>
          <w:sz w:val="27"/>
          <w:szCs w:val="27"/>
        </w:rPr>
        <w:t xml:space="preserve">                          статті </w:t>
      </w:r>
      <w:r w:rsidRPr="00A04E93">
        <w:rPr>
          <w:rFonts w:eastAsia="Times New Roman"/>
          <w:sz w:val="27"/>
          <w:szCs w:val="27"/>
        </w:rPr>
        <w:t>106 Закону України «Про судоустрій і статус суддів», а саме про безпідставне затягування або невжиття суддею заходів щодо розгляду заяви, скарги чи справи протягом строку, встановленого законом.</w:t>
      </w:r>
    </w:p>
    <w:p w:rsidR="002D126E" w:rsidRPr="00A04E93" w:rsidRDefault="002D126E" w:rsidP="00A04E93">
      <w:pPr>
        <w:ind w:right="6" w:firstLine="708"/>
        <w:jc w:val="both"/>
        <w:rPr>
          <w:sz w:val="27"/>
          <w:szCs w:val="27"/>
        </w:rPr>
      </w:pPr>
      <w:r w:rsidRPr="00A04E93">
        <w:rPr>
          <w:rFonts w:eastAsia="Times New Roman"/>
          <w:sz w:val="27"/>
          <w:szCs w:val="27"/>
        </w:rPr>
        <w:t xml:space="preserve">З огляду на викладене Третя Дисциплінарна палата Вищої ради правосуддя вважає, що стосовно судді </w:t>
      </w:r>
      <w:r w:rsidR="00A04E93" w:rsidRPr="00A04E93">
        <w:rPr>
          <w:sz w:val="27"/>
          <w:szCs w:val="27"/>
        </w:rPr>
        <w:t xml:space="preserve">господарського суду міста Києва Мудрого С.М. </w:t>
      </w:r>
      <w:r w:rsidRPr="00A04E93">
        <w:rPr>
          <w:rFonts w:eastAsia="Times New Roman"/>
          <w:sz w:val="27"/>
          <w:szCs w:val="27"/>
        </w:rPr>
        <w:t>слід відкрити дисциплінарну справу</w:t>
      </w:r>
      <w:r w:rsidR="00A04E93" w:rsidRPr="00A04E93">
        <w:rPr>
          <w:rFonts w:eastAsia="Times New Roman"/>
          <w:sz w:val="27"/>
          <w:szCs w:val="27"/>
        </w:rPr>
        <w:t xml:space="preserve"> за ознаками в його</w:t>
      </w:r>
      <w:r w:rsidRPr="00A04E93">
        <w:rPr>
          <w:rFonts w:eastAsia="Times New Roman"/>
          <w:sz w:val="27"/>
          <w:szCs w:val="27"/>
        </w:rPr>
        <w:t xml:space="preserve"> діях проступку, </w:t>
      </w:r>
      <w:r w:rsidR="00134E52">
        <w:rPr>
          <w:sz w:val="27"/>
          <w:szCs w:val="27"/>
        </w:rPr>
        <w:t>передбаченого пунктом</w:t>
      </w:r>
      <w:r w:rsidR="00A04E93" w:rsidRPr="00A04E93">
        <w:rPr>
          <w:sz w:val="27"/>
          <w:szCs w:val="27"/>
        </w:rPr>
        <w:t xml:space="preserve"> 2</w:t>
      </w:r>
      <w:r w:rsidRPr="00A04E93">
        <w:rPr>
          <w:sz w:val="27"/>
          <w:szCs w:val="27"/>
        </w:rPr>
        <w:t xml:space="preserve"> частини першої статті 106 Закону України «Про судоустрій і статус суддів».</w:t>
      </w:r>
    </w:p>
    <w:p w:rsidR="00C148DF" w:rsidRPr="00A04E93" w:rsidRDefault="002D126E" w:rsidP="002D126E">
      <w:pPr>
        <w:ind w:firstLine="708"/>
        <w:jc w:val="both"/>
        <w:rPr>
          <w:sz w:val="27"/>
          <w:szCs w:val="27"/>
        </w:rPr>
      </w:pPr>
      <w:r w:rsidRPr="00A04E93">
        <w:rPr>
          <w:rStyle w:val="FontStyle16"/>
          <w:sz w:val="27"/>
          <w:szCs w:val="27"/>
          <w:lang w:eastAsia="uk-UA"/>
        </w:rPr>
        <w:t xml:space="preserve">Керуючись </w:t>
      </w:r>
      <w:r w:rsidR="00C148DF" w:rsidRPr="00A04E93">
        <w:rPr>
          <w:rStyle w:val="FontStyle16"/>
          <w:sz w:val="27"/>
          <w:szCs w:val="27"/>
          <w:lang w:eastAsia="uk-UA"/>
        </w:rPr>
        <w:t xml:space="preserve">статтею 46 Закону України «Про Вищу раду правосуддя», </w:t>
      </w:r>
      <w:r w:rsidR="007452FC">
        <w:rPr>
          <w:rStyle w:val="FontStyle16"/>
          <w:sz w:val="27"/>
          <w:szCs w:val="27"/>
          <w:lang w:eastAsia="uk-UA"/>
        </w:rPr>
        <w:t xml:space="preserve">      </w:t>
      </w:r>
      <w:r w:rsidR="00C148DF" w:rsidRPr="00A04E93">
        <w:rPr>
          <w:rStyle w:val="FontStyle16"/>
          <w:sz w:val="27"/>
          <w:szCs w:val="27"/>
          <w:lang w:eastAsia="uk-UA"/>
        </w:rPr>
        <w:t>статтею 106 Закону України «Про судоустрій і статус суддів»</w:t>
      </w:r>
      <w:r w:rsidR="00C148DF" w:rsidRPr="00A04E93">
        <w:rPr>
          <w:sz w:val="27"/>
          <w:szCs w:val="27"/>
        </w:rPr>
        <w:t>,</w:t>
      </w:r>
      <w:r w:rsidRPr="00A04E93">
        <w:rPr>
          <w:rFonts w:eastAsia="Times New Roman"/>
          <w:sz w:val="27"/>
          <w:szCs w:val="27"/>
        </w:rPr>
        <w:t xml:space="preserve"> Третя Дисциплінарна палата Вищої ради правосуддя</w:t>
      </w:r>
    </w:p>
    <w:p w:rsidR="00C148DF" w:rsidRPr="00A04E93" w:rsidRDefault="00C148DF" w:rsidP="00C148DF">
      <w:pPr>
        <w:jc w:val="both"/>
        <w:rPr>
          <w:b/>
          <w:bCs/>
          <w:sz w:val="27"/>
          <w:szCs w:val="27"/>
        </w:rPr>
      </w:pPr>
    </w:p>
    <w:p w:rsidR="00C148DF" w:rsidRPr="00A04E93" w:rsidRDefault="00C148DF" w:rsidP="00C148DF">
      <w:pPr>
        <w:jc w:val="center"/>
        <w:rPr>
          <w:b/>
          <w:bCs/>
          <w:sz w:val="27"/>
          <w:szCs w:val="27"/>
        </w:rPr>
      </w:pPr>
      <w:r w:rsidRPr="00A04E93">
        <w:rPr>
          <w:b/>
          <w:bCs/>
          <w:sz w:val="27"/>
          <w:szCs w:val="27"/>
        </w:rPr>
        <w:t>ухвалила:</w:t>
      </w:r>
    </w:p>
    <w:p w:rsidR="00C148DF" w:rsidRPr="00A04E93" w:rsidRDefault="00C148DF" w:rsidP="00C148DF">
      <w:pPr>
        <w:jc w:val="both"/>
        <w:rPr>
          <w:b/>
          <w:bCs/>
          <w:sz w:val="27"/>
          <w:szCs w:val="27"/>
        </w:rPr>
      </w:pPr>
    </w:p>
    <w:p w:rsidR="00A04E93" w:rsidRPr="00A04E93" w:rsidRDefault="00C148DF" w:rsidP="00A04E93">
      <w:pPr>
        <w:ind w:right="6"/>
        <w:jc w:val="both"/>
        <w:rPr>
          <w:sz w:val="27"/>
          <w:szCs w:val="27"/>
        </w:rPr>
      </w:pPr>
      <w:r w:rsidRPr="00A04E93">
        <w:rPr>
          <w:sz w:val="27"/>
          <w:szCs w:val="27"/>
        </w:rPr>
        <w:t>відкрити дисциплінарну справу стосовно судді</w:t>
      </w:r>
      <w:r w:rsidRPr="00A04E93">
        <w:rPr>
          <w:b/>
          <w:sz w:val="27"/>
          <w:szCs w:val="27"/>
        </w:rPr>
        <w:t xml:space="preserve"> </w:t>
      </w:r>
      <w:r w:rsidR="00A04E93" w:rsidRPr="00A04E93">
        <w:rPr>
          <w:sz w:val="27"/>
          <w:szCs w:val="27"/>
        </w:rPr>
        <w:t>господарського суду міста Києва Мудрого Сергія Миколайовича.</w:t>
      </w:r>
    </w:p>
    <w:p w:rsidR="0076748B" w:rsidRPr="00A04E93" w:rsidRDefault="0076748B" w:rsidP="00C148DF">
      <w:pPr>
        <w:jc w:val="both"/>
        <w:rPr>
          <w:sz w:val="27"/>
          <w:szCs w:val="27"/>
        </w:rPr>
      </w:pPr>
    </w:p>
    <w:p w:rsidR="00497887" w:rsidRPr="00A04E93" w:rsidRDefault="00497887" w:rsidP="00C148DF">
      <w:pPr>
        <w:widowControl w:val="0"/>
        <w:ind w:firstLine="708"/>
        <w:jc w:val="both"/>
        <w:rPr>
          <w:sz w:val="27"/>
          <w:szCs w:val="27"/>
        </w:rPr>
      </w:pPr>
      <w:r w:rsidRPr="00A04E93">
        <w:rPr>
          <w:sz w:val="27"/>
          <w:szCs w:val="27"/>
        </w:rPr>
        <w:t xml:space="preserve">Ухвала оскарженню не підлягає. </w:t>
      </w:r>
    </w:p>
    <w:p w:rsidR="008F667E" w:rsidRPr="00FC1892" w:rsidRDefault="008F667E" w:rsidP="00E01F7C">
      <w:pPr>
        <w:rPr>
          <w:sz w:val="28"/>
          <w:szCs w:val="28"/>
        </w:rPr>
      </w:pPr>
    </w:p>
    <w:p w:rsidR="00E86552" w:rsidRPr="002D56D3" w:rsidRDefault="00E86552" w:rsidP="00E86552">
      <w:pPr>
        <w:jc w:val="both"/>
        <w:rPr>
          <w:b/>
          <w:sz w:val="28"/>
          <w:szCs w:val="28"/>
        </w:rPr>
      </w:pPr>
      <w:r w:rsidRPr="002D56D3">
        <w:rPr>
          <w:b/>
          <w:sz w:val="28"/>
          <w:szCs w:val="28"/>
        </w:rPr>
        <w:t xml:space="preserve">Головуючий на засіданні </w:t>
      </w:r>
    </w:p>
    <w:p w:rsidR="00E86552" w:rsidRPr="002D56D3" w:rsidRDefault="00E86552" w:rsidP="00E86552">
      <w:pPr>
        <w:jc w:val="both"/>
        <w:rPr>
          <w:b/>
          <w:sz w:val="28"/>
          <w:szCs w:val="28"/>
        </w:rPr>
      </w:pPr>
      <w:r w:rsidRPr="002D56D3">
        <w:rPr>
          <w:b/>
          <w:sz w:val="28"/>
          <w:szCs w:val="28"/>
        </w:rPr>
        <w:t xml:space="preserve">Третьої Дисциплінарної </w:t>
      </w:r>
    </w:p>
    <w:p w:rsidR="00E86552" w:rsidRPr="002D56D3" w:rsidRDefault="00E86552" w:rsidP="00E86552">
      <w:pPr>
        <w:tabs>
          <w:tab w:val="left" w:pos="6521"/>
        </w:tabs>
        <w:jc w:val="both"/>
        <w:rPr>
          <w:b/>
          <w:sz w:val="28"/>
          <w:szCs w:val="28"/>
        </w:rPr>
      </w:pPr>
      <w:r w:rsidRPr="002D56D3">
        <w:rPr>
          <w:b/>
          <w:sz w:val="28"/>
          <w:szCs w:val="28"/>
        </w:rPr>
        <w:t>палати Вищої ради правосуддя</w:t>
      </w:r>
      <w:r w:rsidRPr="002D56D3">
        <w:rPr>
          <w:b/>
          <w:sz w:val="28"/>
          <w:szCs w:val="28"/>
        </w:rPr>
        <w:tab/>
        <w:t xml:space="preserve">Л.А. </w:t>
      </w:r>
      <w:proofErr w:type="spellStart"/>
      <w:r w:rsidRPr="002D56D3">
        <w:rPr>
          <w:b/>
          <w:sz w:val="28"/>
          <w:szCs w:val="28"/>
        </w:rPr>
        <w:t>Швецова</w:t>
      </w:r>
      <w:proofErr w:type="spellEnd"/>
    </w:p>
    <w:p w:rsidR="00E86552" w:rsidRPr="002D56D3" w:rsidRDefault="00E86552" w:rsidP="00E86552">
      <w:pPr>
        <w:tabs>
          <w:tab w:val="left" w:pos="6521"/>
        </w:tabs>
        <w:ind w:firstLine="709"/>
        <w:jc w:val="both"/>
        <w:rPr>
          <w:b/>
          <w:sz w:val="28"/>
          <w:szCs w:val="28"/>
        </w:rPr>
      </w:pPr>
    </w:p>
    <w:p w:rsidR="00E86552" w:rsidRPr="002D56D3" w:rsidRDefault="00E86552" w:rsidP="00E86552">
      <w:pPr>
        <w:jc w:val="both"/>
        <w:rPr>
          <w:b/>
          <w:sz w:val="28"/>
          <w:szCs w:val="28"/>
        </w:rPr>
      </w:pPr>
      <w:r w:rsidRPr="002D56D3">
        <w:rPr>
          <w:b/>
          <w:sz w:val="28"/>
          <w:szCs w:val="28"/>
        </w:rPr>
        <w:t xml:space="preserve">Члени Третьої Дисциплінарної </w:t>
      </w:r>
    </w:p>
    <w:p w:rsidR="007E4F42" w:rsidRDefault="00F26A66" w:rsidP="00F26A66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>
        <w:rPr>
          <w:b/>
          <w:sz w:val="28"/>
          <w:szCs w:val="28"/>
          <w:lang w:val="uk-UA"/>
        </w:rPr>
        <w:tab/>
      </w:r>
      <w:r w:rsidR="007E4F42">
        <w:rPr>
          <w:b/>
          <w:sz w:val="28"/>
          <w:szCs w:val="28"/>
          <w:lang w:val="uk-UA"/>
        </w:rPr>
        <w:t>В.І. Говоруха</w:t>
      </w:r>
    </w:p>
    <w:p w:rsidR="007E4F42" w:rsidRDefault="007E4F42" w:rsidP="00F26A66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F26A66" w:rsidRPr="002D56D3" w:rsidRDefault="007E4F42" w:rsidP="00F26A66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F26A66" w:rsidRPr="002D56D3">
        <w:rPr>
          <w:b/>
          <w:sz w:val="28"/>
          <w:szCs w:val="28"/>
          <w:lang w:val="uk-UA"/>
        </w:rPr>
        <w:t>Л.Б. Іванова</w:t>
      </w:r>
    </w:p>
    <w:p w:rsidR="00E86552" w:rsidRPr="002D56D3" w:rsidRDefault="00E86552" w:rsidP="00F26A66">
      <w:pPr>
        <w:pStyle w:val="ab"/>
        <w:tabs>
          <w:tab w:val="left" w:pos="6609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E86552" w:rsidRPr="002D56D3" w:rsidRDefault="00E86552" w:rsidP="00E86552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2D56D3">
        <w:rPr>
          <w:b/>
          <w:sz w:val="28"/>
          <w:szCs w:val="28"/>
          <w:lang w:val="uk-UA"/>
        </w:rPr>
        <w:tab/>
        <w:t>В.В. Матвійчук</w:t>
      </w:r>
    </w:p>
    <w:p w:rsidR="00F26A66" w:rsidRPr="00F26A66" w:rsidRDefault="00F26A66" w:rsidP="00F26A66">
      <w:pPr>
        <w:pStyle w:val="ac"/>
        <w:jc w:val="both"/>
        <w:rPr>
          <w:b/>
          <w:sz w:val="20"/>
          <w:szCs w:val="20"/>
        </w:rPr>
      </w:pPr>
    </w:p>
    <w:p w:rsidR="008F667E" w:rsidRPr="00CF4677" w:rsidRDefault="008F667E" w:rsidP="00E01F7C">
      <w:pPr>
        <w:rPr>
          <w:sz w:val="27"/>
          <w:szCs w:val="27"/>
        </w:rPr>
      </w:pPr>
    </w:p>
    <w:sectPr w:rsidR="008F667E" w:rsidRPr="00CF4677" w:rsidSect="00FC1892">
      <w:headerReference w:type="default" r:id="rId8"/>
      <w:pgSz w:w="11906" w:h="16838"/>
      <w:pgMar w:top="709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C53" w:rsidRDefault="00CF0C53" w:rsidP="00497887">
      <w:r>
        <w:separator/>
      </w:r>
    </w:p>
  </w:endnote>
  <w:endnote w:type="continuationSeparator" w:id="0">
    <w:p w:rsidR="00CF0C53" w:rsidRDefault="00CF0C53" w:rsidP="0049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C53" w:rsidRDefault="00CF0C53" w:rsidP="00497887">
      <w:r>
        <w:separator/>
      </w:r>
    </w:p>
  </w:footnote>
  <w:footnote w:type="continuationSeparator" w:id="0">
    <w:p w:rsidR="00CF0C53" w:rsidRDefault="00CF0C53" w:rsidP="0049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412"/>
      <w:docPartObj>
        <w:docPartGallery w:val="Page Numbers (Top of Page)"/>
        <w:docPartUnique/>
      </w:docPartObj>
    </w:sdtPr>
    <w:sdtEndPr/>
    <w:sdtContent>
      <w:p w:rsidR="00497887" w:rsidRDefault="00026324" w:rsidP="00EA342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15F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1F"/>
    <w:rsid w:val="000047C6"/>
    <w:rsid w:val="00015B97"/>
    <w:rsid w:val="00016540"/>
    <w:rsid w:val="000215F9"/>
    <w:rsid w:val="00026324"/>
    <w:rsid w:val="0003707A"/>
    <w:rsid w:val="00041CB2"/>
    <w:rsid w:val="000A37DB"/>
    <w:rsid w:val="000A5604"/>
    <w:rsid w:val="000B53A1"/>
    <w:rsid w:val="000B59AD"/>
    <w:rsid w:val="00101685"/>
    <w:rsid w:val="00102C8C"/>
    <w:rsid w:val="0010453F"/>
    <w:rsid w:val="00110D60"/>
    <w:rsid w:val="00134E52"/>
    <w:rsid w:val="0015386E"/>
    <w:rsid w:val="00193E8F"/>
    <w:rsid w:val="001A37C6"/>
    <w:rsid w:val="001E0C48"/>
    <w:rsid w:val="001E215E"/>
    <w:rsid w:val="001E65E4"/>
    <w:rsid w:val="001E7427"/>
    <w:rsid w:val="00206039"/>
    <w:rsid w:val="002256F3"/>
    <w:rsid w:val="00235818"/>
    <w:rsid w:val="0026337D"/>
    <w:rsid w:val="00263E04"/>
    <w:rsid w:val="0028216A"/>
    <w:rsid w:val="00294724"/>
    <w:rsid w:val="002A0118"/>
    <w:rsid w:val="002A485E"/>
    <w:rsid w:val="002C2E41"/>
    <w:rsid w:val="002D126E"/>
    <w:rsid w:val="002D2782"/>
    <w:rsid w:val="002D56D3"/>
    <w:rsid w:val="00321CCC"/>
    <w:rsid w:val="00335FB8"/>
    <w:rsid w:val="00341C14"/>
    <w:rsid w:val="003454BD"/>
    <w:rsid w:val="00366053"/>
    <w:rsid w:val="0038641F"/>
    <w:rsid w:val="003950DB"/>
    <w:rsid w:val="003A0582"/>
    <w:rsid w:val="003C49C0"/>
    <w:rsid w:val="003F5CD3"/>
    <w:rsid w:val="00412D28"/>
    <w:rsid w:val="004353C6"/>
    <w:rsid w:val="00444EF6"/>
    <w:rsid w:val="004462E9"/>
    <w:rsid w:val="00460313"/>
    <w:rsid w:val="0046349D"/>
    <w:rsid w:val="004758F3"/>
    <w:rsid w:val="00497887"/>
    <w:rsid w:val="004B0DC7"/>
    <w:rsid w:val="004B275A"/>
    <w:rsid w:val="004C33D6"/>
    <w:rsid w:val="004D5FCE"/>
    <w:rsid w:val="004D6C0E"/>
    <w:rsid w:val="004E6922"/>
    <w:rsid w:val="005039AC"/>
    <w:rsid w:val="005167BE"/>
    <w:rsid w:val="005237EB"/>
    <w:rsid w:val="005551CF"/>
    <w:rsid w:val="00557B48"/>
    <w:rsid w:val="00585352"/>
    <w:rsid w:val="00631621"/>
    <w:rsid w:val="00631724"/>
    <w:rsid w:val="0064218B"/>
    <w:rsid w:val="006557D3"/>
    <w:rsid w:val="00656B6E"/>
    <w:rsid w:val="0067317A"/>
    <w:rsid w:val="00690C37"/>
    <w:rsid w:val="006923E7"/>
    <w:rsid w:val="00694F8C"/>
    <w:rsid w:val="006B0968"/>
    <w:rsid w:val="00705FE6"/>
    <w:rsid w:val="007112A5"/>
    <w:rsid w:val="00716DDE"/>
    <w:rsid w:val="007250BF"/>
    <w:rsid w:val="00742B1B"/>
    <w:rsid w:val="007452FC"/>
    <w:rsid w:val="00745526"/>
    <w:rsid w:val="0076748B"/>
    <w:rsid w:val="007A6E29"/>
    <w:rsid w:val="007B51E7"/>
    <w:rsid w:val="007E4F42"/>
    <w:rsid w:val="00813B24"/>
    <w:rsid w:val="0084162C"/>
    <w:rsid w:val="00842A56"/>
    <w:rsid w:val="00844413"/>
    <w:rsid w:val="00847A26"/>
    <w:rsid w:val="00870E18"/>
    <w:rsid w:val="008905E9"/>
    <w:rsid w:val="00897D8D"/>
    <w:rsid w:val="008F2677"/>
    <w:rsid w:val="008F667E"/>
    <w:rsid w:val="009215A0"/>
    <w:rsid w:val="00922F47"/>
    <w:rsid w:val="009253C3"/>
    <w:rsid w:val="009313BA"/>
    <w:rsid w:val="00944B6A"/>
    <w:rsid w:val="00994BBF"/>
    <w:rsid w:val="009D616E"/>
    <w:rsid w:val="00A04576"/>
    <w:rsid w:val="00A04E93"/>
    <w:rsid w:val="00A1568E"/>
    <w:rsid w:val="00A30519"/>
    <w:rsid w:val="00A456EE"/>
    <w:rsid w:val="00A65FB0"/>
    <w:rsid w:val="00A76CC9"/>
    <w:rsid w:val="00A826CD"/>
    <w:rsid w:val="00AA1E58"/>
    <w:rsid w:val="00AA2C94"/>
    <w:rsid w:val="00AB76CF"/>
    <w:rsid w:val="00AE209F"/>
    <w:rsid w:val="00AE5743"/>
    <w:rsid w:val="00AE6341"/>
    <w:rsid w:val="00B31E12"/>
    <w:rsid w:val="00B32BB1"/>
    <w:rsid w:val="00B54881"/>
    <w:rsid w:val="00B56607"/>
    <w:rsid w:val="00B900EF"/>
    <w:rsid w:val="00BE1D93"/>
    <w:rsid w:val="00BE2A7C"/>
    <w:rsid w:val="00BE48B3"/>
    <w:rsid w:val="00BE568A"/>
    <w:rsid w:val="00BF2FC9"/>
    <w:rsid w:val="00BF6ECC"/>
    <w:rsid w:val="00C06B33"/>
    <w:rsid w:val="00C148DF"/>
    <w:rsid w:val="00C151EC"/>
    <w:rsid w:val="00C16066"/>
    <w:rsid w:val="00C177D0"/>
    <w:rsid w:val="00C31ED4"/>
    <w:rsid w:val="00C33FF9"/>
    <w:rsid w:val="00C414D6"/>
    <w:rsid w:val="00C43843"/>
    <w:rsid w:val="00C67E6C"/>
    <w:rsid w:val="00C71062"/>
    <w:rsid w:val="00C95B33"/>
    <w:rsid w:val="00CA2658"/>
    <w:rsid w:val="00CB0C74"/>
    <w:rsid w:val="00CD0456"/>
    <w:rsid w:val="00CD0ABC"/>
    <w:rsid w:val="00CD5001"/>
    <w:rsid w:val="00CE5C6F"/>
    <w:rsid w:val="00CE7837"/>
    <w:rsid w:val="00CF0C53"/>
    <w:rsid w:val="00CF4677"/>
    <w:rsid w:val="00D0723D"/>
    <w:rsid w:val="00D45F4C"/>
    <w:rsid w:val="00D762EA"/>
    <w:rsid w:val="00DA6481"/>
    <w:rsid w:val="00DC2AEB"/>
    <w:rsid w:val="00DD0EFA"/>
    <w:rsid w:val="00DF5CF1"/>
    <w:rsid w:val="00E01F7C"/>
    <w:rsid w:val="00E07CF5"/>
    <w:rsid w:val="00E1190B"/>
    <w:rsid w:val="00E206F5"/>
    <w:rsid w:val="00E51DE3"/>
    <w:rsid w:val="00E54FC1"/>
    <w:rsid w:val="00E86552"/>
    <w:rsid w:val="00E90A0A"/>
    <w:rsid w:val="00E93ACC"/>
    <w:rsid w:val="00EA3427"/>
    <w:rsid w:val="00EA737A"/>
    <w:rsid w:val="00EE1224"/>
    <w:rsid w:val="00EE3655"/>
    <w:rsid w:val="00EF1AAE"/>
    <w:rsid w:val="00F26A66"/>
    <w:rsid w:val="00F30BDE"/>
    <w:rsid w:val="00F70B0E"/>
    <w:rsid w:val="00F7516C"/>
    <w:rsid w:val="00FA6787"/>
    <w:rsid w:val="00FB0502"/>
    <w:rsid w:val="00FB5730"/>
    <w:rsid w:val="00FB67BC"/>
    <w:rsid w:val="00FC1892"/>
    <w:rsid w:val="00FC3FDB"/>
    <w:rsid w:val="00FD36DD"/>
    <w:rsid w:val="00FD6901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3E76"/>
  <w15:docId w15:val="{9CE8C8CB-60FC-46E5-AEDE-71BB1B6D2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1F"/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1D93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BE1D93"/>
  </w:style>
  <w:style w:type="paragraph" w:styleId="a3">
    <w:name w:val="Balloon Text"/>
    <w:basedOn w:val="a"/>
    <w:link w:val="a4"/>
    <w:uiPriority w:val="99"/>
    <w:semiHidden/>
    <w:unhideWhenUsed/>
    <w:rsid w:val="0038641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641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E01F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E01F7C"/>
    <w:rPr>
      <w:rFonts w:ascii="Calibri" w:eastAsia="Calibri" w:hAnsi="Calibri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F667E"/>
    <w:rPr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F667E"/>
    <w:pPr>
      <w:tabs>
        <w:tab w:val="left" w:pos="9540"/>
      </w:tabs>
      <w:ind w:firstLine="709"/>
      <w:jc w:val="both"/>
    </w:pPr>
    <w:rPr>
      <w:rFonts w:eastAsiaTheme="minorHAnsi"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4978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97887"/>
    <w:rPr>
      <w:rFonts w:eastAsia="Calibri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978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497887"/>
    <w:rPr>
      <w:rFonts w:eastAsia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7887"/>
  </w:style>
  <w:style w:type="paragraph" w:styleId="ab">
    <w:name w:val="Normal (Web)"/>
    <w:basedOn w:val="a"/>
    <w:uiPriority w:val="99"/>
    <w:unhideWhenUsed/>
    <w:rsid w:val="00497887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c">
    <w:name w:val="No Spacing"/>
    <w:link w:val="ad"/>
    <w:uiPriority w:val="1"/>
    <w:qFormat/>
    <w:rsid w:val="00497887"/>
    <w:rPr>
      <w:rFonts w:eastAsia="Calibri"/>
      <w:szCs w:val="22"/>
    </w:rPr>
  </w:style>
  <w:style w:type="character" w:customStyle="1" w:styleId="ae">
    <w:name w:val="Основний текст_"/>
    <w:basedOn w:val="a0"/>
    <w:link w:val="11"/>
    <w:rsid w:val="00497887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e"/>
    <w:rsid w:val="00497887"/>
    <w:pPr>
      <w:widowControl w:val="0"/>
      <w:shd w:val="clear" w:color="auto" w:fill="FFFFFF"/>
      <w:spacing w:before="600" w:after="300" w:line="320" w:lineRule="exact"/>
      <w:jc w:val="both"/>
    </w:pPr>
    <w:rPr>
      <w:rFonts w:eastAsiaTheme="minorHAnsi"/>
      <w:sz w:val="26"/>
      <w:szCs w:val="26"/>
      <w:shd w:val="clear" w:color="auto" w:fill="FFFFFF"/>
      <w:lang w:eastAsia="en-US"/>
    </w:rPr>
  </w:style>
  <w:style w:type="paragraph" w:customStyle="1" w:styleId="12">
    <w:name w:val="Без інтервалів1"/>
    <w:link w:val="13"/>
    <w:qFormat/>
    <w:rsid w:val="00DF5CF1"/>
    <w:pPr>
      <w:widowControl w:val="0"/>
      <w:autoSpaceDE w:val="0"/>
      <w:autoSpaceDN w:val="0"/>
      <w:adjustRightInd w:val="0"/>
      <w:ind w:firstLine="708"/>
      <w:jc w:val="both"/>
    </w:pPr>
    <w:rPr>
      <w:rFonts w:eastAsia="Times New Roman"/>
      <w:lang w:eastAsia="ru-RU"/>
    </w:rPr>
  </w:style>
  <w:style w:type="paragraph" w:customStyle="1" w:styleId="2">
    <w:name w:val="Основний текст2"/>
    <w:basedOn w:val="a"/>
    <w:rsid w:val="00DF5CF1"/>
    <w:pPr>
      <w:widowControl w:val="0"/>
      <w:shd w:val="clear" w:color="auto" w:fill="FFFFFF"/>
      <w:spacing w:before="600" w:after="300" w:line="320" w:lineRule="exact"/>
      <w:jc w:val="both"/>
    </w:pPr>
    <w:rPr>
      <w:rFonts w:eastAsia="Times New Roman"/>
      <w:sz w:val="26"/>
      <w:szCs w:val="26"/>
      <w:lang w:eastAsia="en-US"/>
    </w:rPr>
  </w:style>
  <w:style w:type="character" w:customStyle="1" w:styleId="13">
    <w:name w:val="Без інтервалів1 Знак"/>
    <w:basedOn w:val="a0"/>
    <w:link w:val="12"/>
    <w:rsid w:val="00DF5CF1"/>
    <w:rPr>
      <w:rFonts w:eastAsia="Times New Roman"/>
      <w:lang w:eastAsia="ru-RU"/>
    </w:rPr>
  </w:style>
  <w:style w:type="character" w:customStyle="1" w:styleId="rvts9">
    <w:name w:val="rvts9"/>
    <w:basedOn w:val="a0"/>
    <w:rsid w:val="00DF5CF1"/>
    <w:rPr>
      <w:rFonts w:cs="Times New Roman"/>
    </w:rPr>
  </w:style>
  <w:style w:type="character" w:customStyle="1" w:styleId="rvts15">
    <w:name w:val="rvts15"/>
    <w:rsid w:val="00842A56"/>
  </w:style>
  <w:style w:type="character" w:customStyle="1" w:styleId="20">
    <w:name w:val="Основной текст (2)_"/>
    <w:link w:val="21"/>
    <w:locked/>
    <w:rsid w:val="004B0DC7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B0DC7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FontStyle14">
    <w:name w:val="Font Style14"/>
    <w:basedOn w:val="a0"/>
    <w:rsid w:val="004B0D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_"/>
    <w:link w:val="14"/>
    <w:locked/>
    <w:rsid w:val="004B0DC7"/>
    <w:rPr>
      <w:shd w:val="clear" w:color="auto" w:fill="FFFFFF"/>
    </w:rPr>
  </w:style>
  <w:style w:type="paragraph" w:customStyle="1" w:styleId="14">
    <w:name w:val="Основной текст1"/>
    <w:basedOn w:val="a"/>
    <w:link w:val="af"/>
    <w:rsid w:val="004B0DC7"/>
    <w:pPr>
      <w:widowControl w:val="0"/>
      <w:shd w:val="clear" w:color="auto" w:fill="FFFFFF"/>
      <w:spacing w:before="1020" w:after="300" w:line="328" w:lineRule="exact"/>
      <w:ind w:firstLine="851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f0">
    <w:name w:val="Body Text"/>
    <w:basedOn w:val="a"/>
    <w:link w:val="af1"/>
    <w:uiPriority w:val="99"/>
    <w:rsid w:val="00C31ED4"/>
    <w:pPr>
      <w:spacing w:after="120"/>
    </w:pPr>
    <w:rPr>
      <w:lang w:val="ru-RU"/>
    </w:rPr>
  </w:style>
  <w:style w:type="character" w:customStyle="1" w:styleId="af1">
    <w:name w:val="Основний текст Знак"/>
    <w:basedOn w:val="a0"/>
    <w:link w:val="af0"/>
    <w:uiPriority w:val="99"/>
    <w:rsid w:val="00C31ED4"/>
    <w:rPr>
      <w:rFonts w:eastAsia="Calibri"/>
      <w:sz w:val="24"/>
      <w:szCs w:val="24"/>
      <w:lang w:val="ru-RU" w:eastAsia="ru-RU"/>
    </w:rPr>
  </w:style>
  <w:style w:type="character" w:customStyle="1" w:styleId="ad">
    <w:name w:val="Без інтервалів Знак"/>
    <w:basedOn w:val="a0"/>
    <w:link w:val="ac"/>
    <w:uiPriority w:val="1"/>
    <w:rsid w:val="00C31ED4"/>
    <w:rPr>
      <w:rFonts w:eastAsia="Calibri"/>
      <w:szCs w:val="22"/>
    </w:rPr>
  </w:style>
  <w:style w:type="character" w:customStyle="1" w:styleId="10pt">
    <w:name w:val="Основний текст + 10 pt"/>
    <w:aliases w:val="Напівжирний"/>
    <w:uiPriority w:val="99"/>
    <w:rsid w:val="0076748B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FontStyle18">
    <w:name w:val="Font Style18"/>
    <w:rsid w:val="0076748B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character" w:customStyle="1" w:styleId="FontStyle16">
    <w:name w:val="Font Style16"/>
    <w:rsid w:val="00C148DF"/>
    <w:rPr>
      <w:rFonts w:ascii="Times New Roman" w:hAnsi="Times New Roman" w:cs="Times New Roman" w:hint="default"/>
      <w:sz w:val="28"/>
      <w:szCs w:val="28"/>
    </w:rPr>
  </w:style>
  <w:style w:type="paragraph" w:customStyle="1" w:styleId="rvps2">
    <w:name w:val="rvps2"/>
    <w:basedOn w:val="a"/>
    <w:rsid w:val="0084162C"/>
    <w:pPr>
      <w:spacing w:before="100" w:beforeAutospacing="1" w:after="100" w:afterAutospacing="1"/>
      <w:ind w:firstLine="851"/>
      <w:jc w:val="both"/>
    </w:pPr>
    <w:rPr>
      <w:rFonts w:eastAsia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90EB5-A594-4B30-85F5-6B87F5172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6891</Words>
  <Characters>3929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Волкова (VRU-IMP01-UKR - k.volkova)</dc:creator>
  <cp:keywords/>
  <dc:description/>
  <cp:lastModifiedBy>Вікторія Оніщук (HCJ-HP0611 - v.onishchuk)</cp:lastModifiedBy>
  <cp:revision>6</cp:revision>
  <dcterms:created xsi:type="dcterms:W3CDTF">2020-02-20T08:47:00Z</dcterms:created>
  <dcterms:modified xsi:type="dcterms:W3CDTF">2020-02-20T08:56:00Z</dcterms:modified>
</cp:coreProperties>
</file>