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14" w:rsidRPr="008D5211" w:rsidRDefault="002B6214" w:rsidP="002B6214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 w:rsidRPr="002B6214"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0</wp:posOffset>
            </wp:positionV>
            <wp:extent cx="506095" cy="641350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6214" w:rsidRDefault="002B6214" w:rsidP="002B6214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2B6214" w:rsidRPr="00CC7151" w:rsidRDefault="002B6214" w:rsidP="002B6214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2B6214" w:rsidRPr="00920881" w:rsidRDefault="002B6214" w:rsidP="002B62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2B6214" w:rsidRPr="00832AFD" w:rsidRDefault="002B6214" w:rsidP="002B6214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2B6214" w:rsidRDefault="002B6214" w:rsidP="002B6214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2B6214" w:rsidRPr="00864BDC" w:rsidRDefault="002B6214" w:rsidP="002B6214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2B6214" w:rsidRPr="001025B7" w:rsidTr="00A53634">
        <w:trPr>
          <w:trHeight w:val="188"/>
        </w:trPr>
        <w:tc>
          <w:tcPr>
            <w:tcW w:w="3098" w:type="dxa"/>
          </w:tcPr>
          <w:p w:rsidR="002B6214" w:rsidRPr="00A24218" w:rsidRDefault="00A24218" w:rsidP="00A53634">
            <w:pPr>
              <w:ind w:right="-2"/>
              <w:rPr>
                <w:noProof/>
                <w:u w:val="single"/>
                <w:lang w:val="en-US"/>
              </w:rPr>
            </w:pPr>
            <w:r w:rsidRPr="00A24218">
              <w:rPr>
                <w:noProof/>
                <w:u w:val="single"/>
              </w:rPr>
              <w:t>19 лютого 2020 р.</w:t>
            </w:r>
          </w:p>
        </w:tc>
        <w:tc>
          <w:tcPr>
            <w:tcW w:w="3309" w:type="dxa"/>
          </w:tcPr>
          <w:p w:rsidR="002B6214" w:rsidRPr="001025B7" w:rsidRDefault="002B6214" w:rsidP="00A53634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2B6214" w:rsidRPr="00A24218" w:rsidRDefault="00A24218" w:rsidP="00A24218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A24218">
              <w:rPr>
                <w:noProof/>
                <w:u w:val="single"/>
                <w:lang w:val="ru-RU"/>
              </w:rPr>
              <w:t>517/3дп/15-20</w:t>
            </w:r>
          </w:p>
        </w:tc>
      </w:tr>
    </w:tbl>
    <w:p w:rsidR="002B6214" w:rsidRDefault="002B6214" w:rsidP="002B6214">
      <w:pPr>
        <w:pStyle w:val="a8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3B1C21" w:rsidRDefault="003B1C21" w:rsidP="002B6214">
      <w:pPr>
        <w:pStyle w:val="a8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3B1C21" w:rsidRPr="00B31531" w:rsidRDefault="003B1C21" w:rsidP="002B6214">
      <w:pPr>
        <w:pStyle w:val="a8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0C68E7" w:rsidRPr="00B31531" w:rsidRDefault="002B6214" w:rsidP="004E385B">
      <w:pPr>
        <w:pStyle w:val="a3"/>
        <w:tabs>
          <w:tab w:val="left" w:pos="4253"/>
        </w:tabs>
        <w:spacing w:after="0" w:line="240" w:lineRule="auto"/>
        <w:ind w:left="0" w:right="481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1531">
        <w:rPr>
          <w:rFonts w:ascii="Times New Roman" w:hAnsi="Times New Roman"/>
          <w:b/>
          <w:sz w:val="24"/>
          <w:szCs w:val="24"/>
          <w:lang w:val="uk-UA"/>
        </w:rPr>
        <w:t>Про відмову у відкритті дисциплінарн</w:t>
      </w:r>
      <w:r w:rsidR="006E6A20">
        <w:rPr>
          <w:rFonts w:ascii="Times New Roman" w:hAnsi="Times New Roman"/>
          <w:b/>
          <w:sz w:val="24"/>
          <w:szCs w:val="24"/>
          <w:lang w:val="uk-UA"/>
        </w:rPr>
        <w:t>ої</w:t>
      </w:r>
      <w:r w:rsidRPr="00B31531">
        <w:rPr>
          <w:rFonts w:ascii="Times New Roman" w:hAnsi="Times New Roman"/>
          <w:b/>
          <w:sz w:val="24"/>
          <w:szCs w:val="24"/>
          <w:lang w:val="uk-UA"/>
        </w:rPr>
        <w:t xml:space="preserve"> справ</w:t>
      </w:r>
      <w:r w:rsidR="006E6A20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B31531">
        <w:rPr>
          <w:rFonts w:ascii="Times New Roman" w:hAnsi="Times New Roman"/>
          <w:b/>
          <w:sz w:val="24"/>
          <w:szCs w:val="24"/>
          <w:lang w:val="uk-UA"/>
        </w:rPr>
        <w:t xml:space="preserve"> за скарг</w:t>
      </w:r>
      <w:r w:rsidR="004E385B">
        <w:rPr>
          <w:rFonts w:ascii="Times New Roman" w:hAnsi="Times New Roman"/>
          <w:b/>
          <w:sz w:val="24"/>
          <w:szCs w:val="24"/>
          <w:lang w:val="uk-UA"/>
        </w:rPr>
        <w:t>ою</w:t>
      </w:r>
      <w:r w:rsidRPr="00B315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61B" w:rsidRPr="00B31531">
        <w:rPr>
          <w:rFonts w:ascii="Times New Roman" w:hAnsi="Times New Roman"/>
          <w:b/>
          <w:iCs/>
          <w:sz w:val="24"/>
          <w:szCs w:val="24"/>
          <w:lang w:val="uk-UA" w:bidi="uk-UA"/>
        </w:rPr>
        <w:t xml:space="preserve">Жукова О.С., </w:t>
      </w:r>
      <w:r w:rsidR="004E385B">
        <w:rPr>
          <w:rFonts w:ascii="Times New Roman" w:hAnsi="Times New Roman"/>
          <w:b/>
          <w:iCs/>
          <w:sz w:val="24"/>
          <w:szCs w:val="24"/>
          <w:lang w:val="uk-UA" w:bidi="uk-UA"/>
        </w:rPr>
        <w:t xml:space="preserve">                   </w:t>
      </w:r>
      <w:r w:rsidR="00E4061B" w:rsidRPr="00B31531">
        <w:rPr>
          <w:rFonts w:ascii="Times New Roman" w:hAnsi="Times New Roman"/>
          <w:b/>
          <w:iCs/>
          <w:sz w:val="24"/>
          <w:szCs w:val="24"/>
          <w:lang w:val="uk-UA" w:bidi="uk-UA"/>
        </w:rPr>
        <w:t xml:space="preserve">Дмитренка І.В. стосовно судді Залізничного районного суду міста Львова </w:t>
      </w:r>
      <w:r w:rsidR="004E385B">
        <w:rPr>
          <w:rFonts w:ascii="Times New Roman" w:hAnsi="Times New Roman"/>
          <w:b/>
          <w:iCs/>
          <w:sz w:val="24"/>
          <w:szCs w:val="24"/>
          <w:lang w:val="uk-UA" w:bidi="uk-UA"/>
        </w:rPr>
        <w:t xml:space="preserve">            </w:t>
      </w:r>
      <w:proofErr w:type="spellStart"/>
      <w:r w:rsidR="00E4061B" w:rsidRPr="00B31531">
        <w:rPr>
          <w:rFonts w:ascii="Times New Roman" w:hAnsi="Times New Roman"/>
          <w:b/>
          <w:iCs/>
          <w:sz w:val="24"/>
          <w:szCs w:val="24"/>
          <w:lang w:val="uk-UA" w:bidi="uk-UA"/>
        </w:rPr>
        <w:t>Колодяжного</w:t>
      </w:r>
      <w:proofErr w:type="spellEnd"/>
      <w:r w:rsidR="00E4061B" w:rsidRPr="00B31531">
        <w:rPr>
          <w:rFonts w:ascii="Times New Roman" w:hAnsi="Times New Roman"/>
          <w:b/>
          <w:iCs/>
          <w:sz w:val="24"/>
          <w:szCs w:val="24"/>
          <w:lang w:val="uk-UA" w:bidi="uk-UA"/>
        </w:rPr>
        <w:t xml:space="preserve"> С.Ю.</w:t>
      </w:r>
    </w:p>
    <w:p w:rsidR="000C68E7" w:rsidRPr="00B31531" w:rsidRDefault="000C68E7" w:rsidP="002B6214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C68E7" w:rsidRPr="00B31531" w:rsidRDefault="000C68E7" w:rsidP="00B31531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B6214" w:rsidRPr="00B31531" w:rsidRDefault="002B6214" w:rsidP="00B31531">
      <w:pPr>
        <w:pStyle w:val="TimesNewRoman"/>
        <w:rPr>
          <w:sz w:val="28"/>
          <w:szCs w:val="28"/>
          <w:lang w:eastAsia="ru-RU"/>
        </w:rPr>
      </w:pPr>
      <w:r w:rsidRPr="00B31531">
        <w:rPr>
          <w:sz w:val="28"/>
          <w:szCs w:val="28"/>
        </w:rPr>
        <w:t>Третя Дисциплінарна палата Вищої ради правосуддя у складі                 головуючого –</w:t>
      </w:r>
      <w:r w:rsidR="004E385B" w:rsidRPr="004E385B">
        <w:rPr>
          <w:sz w:val="28"/>
          <w:szCs w:val="28"/>
        </w:rPr>
        <w:t xml:space="preserve"> </w:t>
      </w:r>
      <w:r w:rsidR="004E385B" w:rsidRPr="00B31531">
        <w:rPr>
          <w:sz w:val="28"/>
          <w:szCs w:val="28"/>
        </w:rPr>
        <w:t>Говорухи В.І.</w:t>
      </w:r>
      <w:r w:rsidRPr="00B31531">
        <w:rPr>
          <w:sz w:val="28"/>
          <w:szCs w:val="28"/>
        </w:rPr>
        <w:t xml:space="preserve">, членів Іванової Л.Б., Матвійчука В.В., </w:t>
      </w:r>
      <w:r w:rsidRPr="00B31531">
        <w:rPr>
          <w:sz w:val="28"/>
          <w:szCs w:val="28"/>
          <w:lang w:eastAsia="ru-RU"/>
        </w:rPr>
        <w:t>розглянувши виснов</w:t>
      </w:r>
      <w:r w:rsidR="0031681F">
        <w:rPr>
          <w:sz w:val="28"/>
          <w:szCs w:val="28"/>
          <w:lang w:eastAsia="ru-RU"/>
        </w:rPr>
        <w:t>о</w:t>
      </w:r>
      <w:r w:rsidRPr="00B31531">
        <w:rPr>
          <w:sz w:val="28"/>
          <w:szCs w:val="28"/>
          <w:lang w:eastAsia="ru-RU"/>
        </w:rPr>
        <w:t xml:space="preserve">к </w:t>
      </w:r>
      <w:r w:rsidRPr="00B31531">
        <w:rPr>
          <w:sz w:val="28"/>
          <w:szCs w:val="28"/>
        </w:rPr>
        <w:t xml:space="preserve">доповідача – члена Третьої Дисциплінарної палати Вищої ради правосуддя </w:t>
      </w:r>
      <w:r w:rsidRPr="00B31531">
        <w:rPr>
          <w:sz w:val="28"/>
          <w:szCs w:val="28"/>
          <w:lang w:eastAsia="ru-RU"/>
        </w:rPr>
        <w:t>Гречківського П.М. за результатами попередньої перевірки скарг</w:t>
      </w:r>
      <w:r w:rsidR="0031681F">
        <w:rPr>
          <w:sz w:val="28"/>
          <w:szCs w:val="28"/>
          <w:lang w:eastAsia="ru-RU"/>
        </w:rPr>
        <w:t>и</w:t>
      </w:r>
      <w:r w:rsidRPr="00B31531">
        <w:rPr>
          <w:sz w:val="28"/>
          <w:szCs w:val="28"/>
          <w:lang w:eastAsia="ru-RU"/>
        </w:rPr>
        <w:t xml:space="preserve">, </w:t>
      </w:r>
    </w:p>
    <w:p w:rsidR="002B6214" w:rsidRPr="00B31531" w:rsidRDefault="002B6214" w:rsidP="00B31531">
      <w:pPr>
        <w:pStyle w:val="TimesNewRoman"/>
        <w:rPr>
          <w:sz w:val="28"/>
          <w:szCs w:val="28"/>
          <w:lang w:eastAsia="ru-RU"/>
        </w:rPr>
      </w:pPr>
    </w:p>
    <w:p w:rsidR="002B6214" w:rsidRPr="00B31531" w:rsidRDefault="002B6214" w:rsidP="00B31531">
      <w:pPr>
        <w:ind w:firstLine="709"/>
        <w:jc w:val="center"/>
        <w:rPr>
          <w:b/>
          <w:lang w:eastAsia="ru-RU"/>
        </w:rPr>
      </w:pPr>
      <w:r w:rsidRPr="00B31531">
        <w:rPr>
          <w:b/>
          <w:lang w:eastAsia="ru-RU"/>
        </w:rPr>
        <w:t>встановила:</w:t>
      </w:r>
    </w:p>
    <w:p w:rsidR="002B6214" w:rsidRPr="00B31531" w:rsidRDefault="002B6214" w:rsidP="00B31531">
      <w:pPr>
        <w:ind w:firstLine="709"/>
        <w:jc w:val="center"/>
        <w:rPr>
          <w:b/>
          <w:lang w:eastAsia="ru-RU"/>
        </w:rPr>
      </w:pPr>
    </w:p>
    <w:p w:rsidR="00CB1F4F" w:rsidRPr="00B31531" w:rsidRDefault="004E385B" w:rsidP="004E385B">
      <w:pPr>
        <w:pStyle w:val="a8"/>
        <w:jc w:val="both"/>
        <w:rPr>
          <w:color w:val="000000"/>
          <w:szCs w:val="28"/>
          <w:lang w:eastAsia="uk-UA" w:bidi="uk-UA"/>
        </w:rPr>
      </w:pPr>
      <w:r>
        <w:rPr>
          <w:szCs w:val="28"/>
        </w:rPr>
        <w:t>д</w:t>
      </w:r>
      <w:r w:rsidR="00CB1F4F" w:rsidRPr="00B31531">
        <w:rPr>
          <w:szCs w:val="28"/>
        </w:rPr>
        <w:t xml:space="preserve">о Вищої ради правосуддя 16 січня 2020 року за вхідним № </w:t>
      </w:r>
      <w:proofErr w:type="spellStart"/>
      <w:r w:rsidR="00CB1F4F" w:rsidRPr="00B31531">
        <w:rPr>
          <w:szCs w:val="28"/>
        </w:rPr>
        <w:t>КО</w:t>
      </w:r>
      <w:proofErr w:type="spellEnd"/>
      <w:r w:rsidR="00CB1F4F" w:rsidRPr="00B31531">
        <w:rPr>
          <w:szCs w:val="28"/>
        </w:rPr>
        <w:t>-394/0/7-20 надійшла скарга Жукова О.С., Дмитренка І.В.</w:t>
      </w:r>
      <w:r w:rsidR="00CB1F4F" w:rsidRPr="00B31531">
        <w:rPr>
          <w:b/>
          <w:szCs w:val="28"/>
        </w:rPr>
        <w:t xml:space="preserve"> </w:t>
      </w:r>
      <w:r w:rsidR="00CB1F4F" w:rsidRPr="00B31531">
        <w:rPr>
          <w:szCs w:val="28"/>
        </w:rPr>
        <w:t>щодо притягнення до дисциплінарної відповідальності</w:t>
      </w:r>
      <w:r w:rsidR="00CB1F4F" w:rsidRPr="00B31531">
        <w:rPr>
          <w:b/>
          <w:szCs w:val="28"/>
        </w:rPr>
        <w:t xml:space="preserve"> </w:t>
      </w:r>
      <w:r w:rsidR="00CB1F4F" w:rsidRPr="00B31531">
        <w:rPr>
          <w:szCs w:val="28"/>
        </w:rPr>
        <w:t xml:space="preserve">судді Залізничного районного суду міста Львова </w:t>
      </w:r>
      <w:proofErr w:type="spellStart"/>
      <w:r w:rsidR="00CB1F4F" w:rsidRPr="00B31531">
        <w:rPr>
          <w:szCs w:val="28"/>
        </w:rPr>
        <w:t>Колодяжного</w:t>
      </w:r>
      <w:proofErr w:type="spellEnd"/>
      <w:r w:rsidR="00CB1F4F" w:rsidRPr="00B31531">
        <w:rPr>
          <w:szCs w:val="28"/>
        </w:rPr>
        <w:t xml:space="preserve"> С.Ю. за дії, вчинені під час розгляду справи </w:t>
      </w:r>
      <w:r>
        <w:rPr>
          <w:szCs w:val="28"/>
        </w:rPr>
        <w:t xml:space="preserve">                                  </w:t>
      </w:r>
      <w:r w:rsidR="00CB1F4F" w:rsidRPr="00B31531">
        <w:rPr>
          <w:szCs w:val="28"/>
        </w:rPr>
        <w:t>№ 462/7844/19.</w:t>
      </w:r>
    </w:p>
    <w:p w:rsidR="00CB1F4F" w:rsidRPr="00B31531" w:rsidRDefault="00CB1F4F" w:rsidP="00B31531">
      <w:pPr>
        <w:pStyle w:val="a8"/>
        <w:ind w:firstLine="851"/>
        <w:jc w:val="both"/>
        <w:rPr>
          <w:color w:val="000000"/>
          <w:szCs w:val="28"/>
          <w:lang w:eastAsia="uk-UA" w:bidi="uk-UA"/>
        </w:rPr>
      </w:pPr>
      <w:r w:rsidRPr="00B31531">
        <w:rPr>
          <w:color w:val="000000"/>
          <w:szCs w:val="28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4 лютого 2020 року з пропозицією про відмову у відкритті дисциплінарної справи</w:t>
      </w:r>
      <w:r w:rsidRPr="00B31531">
        <w:rPr>
          <w:color w:val="000000"/>
          <w:szCs w:val="28"/>
          <w:lang w:eastAsia="uk-UA" w:bidi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B1F4F" w:rsidRPr="00B31531" w:rsidRDefault="00CB1F4F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EE6662" w:rsidRPr="00B31531" w:rsidRDefault="00EE6662" w:rsidP="00B31531">
      <w:pPr>
        <w:ind w:firstLine="709"/>
        <w:jc w:val="both"/>
        <w:rPr>
          <w:lang w:eastAsia="ru-RU"/>
        </w:rPr>
      </w:pPr>
      <w:r w:rsidRPr="00B31531">
        <w:t>Відповідно до пункт</w:t>
      </w:r>
      <w:r w:rsidR="009766A4">
        <w:t>у</w:t>
      </w:r>
      <w:r w:rsidRPr="00B31531">
        <w:t xml:space="preserve"> 4 частини першої статті 45 Закону України «Про Вищу раду правосуддя» у відкритті дисциплінарної справи має бути відмовлено, якщо</w:t>
      </w:r>
      <w:r w:rsidRPr="00B31531">
        <w:rPr>
          <w:lang w:eastAsia="ru-RU"/>
        </w:rPr>
        <w:t xml:space="preserve"> </w:t>
      </w:r>
      <w:r w:rsidRPr="00B31531">
        <w:t>суть скарги зводиться лише до незгоди із судовим рішенням.</w:t>
      </w:r>
    </w:p>
    <w:p w:rsidR="003B1C21" w:rsidRDefault="003B1C21" w:rsidP="00B31531">
      <w:pPr>
        <w:ind w:firstLine="709"/>
        <w:jc w:val="both"/>
      </w:pPr>
    </w:p>
    <w:p w:rsidR="002B6214" w:rsidRPr="00B31531" w:rsidRDefault="002B6214" w:rsidP="00B31531">
      <w:pPr>
        <w:ind w:firstLine="709"/>
        <w:jc w:val="both"/>
      </w:pPr>
      <w:r w:rsidRPr="00B31531">
        <w:lastRenderedPageBreak/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2B6214" w:rsidRDefault="002B6214" w:rsidP="00B31531">
      <w:pPr>
        <w:ind w:firstLine="709"/>
        <w:jc w:val="both"/>
      </w:pPr>
    </w:p>
    <w:p w:rsidR="002B6214" w:rsidRPr="00B31531" w:rsidRDefault="002B6214" w:rsidP="009766A4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>ухвалила:</w:t>
      </w:r>
    </w:p>
    <w:p w:rsidR="002B6214" w:rsidRPr="00B31531" w:rsidRDefault="002B6214" w:rsidP="00B31531">
      <w:pPr>
        <w:pStyle w:val="a8"/>
        <w:jc w:val="both"/>
        <w:rPr>
          <w:szCs w:val="28"/>
        </w:rPr>
      </w:pPr>
    </w:p>
    <w:p w:rsidR="00561495" w:rsidRPr="00B31531" w:rsidRDefault="002B6214" w:rsidP="004E385B">
      <w:pPr>
        <w:jc w:val="both"/>
        <w:rPr>
          <w:b/>
          <w:bCs/>
          <w:iCs/>
          <w:lang w:bidi="uk-UA"/>
        </w:rPr>
      </w:pPr>
      <w:r w:rsidRPr="00B31531">
        <w:rPr>
          <w:rFonts w:eastAsia="Times New Roman"/>
          <w:iCs/>
        </w:rPr>
        <w:t xml:space="preserve">відмовити </w:t>
      </w:r>
      <w:r w:rsidR="00561495" w:rsidRPr="00B31531">
        <w:rPr>
          <w:bCs/>
          <w:iCs/>
          <w:lang w:bidi="uk-UA"/>
        </w:rPr>
        <w:t xml:space="preserve">у відкритті дисциплінарної справи за скаргою Жукова Олександра Сергійовича, Дмитренка Ігоря Васильовича стосовно судді Залізничного районного суду міста Львова </w:t>
      </w:r>
      <w:proofErr w:type="spellStart"/>
      <w:r w:rsidR="00561495" w:rsidRPr="00B31531">
        <w:rPr>
          <w:bCs/>
          <w:iCs/>
          <w:lang w:bidi="uk-UA"/>
        </w:rPr>
        <w:t>Колодяжного</w:t>
      </w:r>
      <w:proofErr w:type="spellEnd"/>
      <w:r w:rsidR="00561495" w:rsidRPr="00B31531">
        <w:rPr>
          <w:bCs/>
          <w:iCs/>
          <w:lang w:bidi="uk-UA"/>
        </w:rPr>
        <w:t xml:space="preserve"> Сергія Юрійовича.</w:t>
      </w:r>
    </w:p>
    <w:p w:rsidR="00F16B0B" w:rsidRPr="00B31531" w:rsidRDefault="00F16B0B" w:rsidP="00B31531">
      <w:pPr>
        <w:ind w:right="6"/>
        <w:jc w:val="both"/>
        <w:rPr>
          <w:lang w:eastAsia="uk-UA"/>
        </w:rPr>
      </w:pPr>
    </w:p>
    <w:p w:rsidR="002B6214" w:rsidRPr="00B31531" w:rsidRDefault="002B6214" w:rsidP="00B31531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B31531">
        <w:rPr>
          <w:rStyle w:val="FontStyle14"/>
          <w:sz w:val="28"/>
          <w:szCs w:val="28"/>
        </w:rPr>
        <w:t>Ухвала оскарженню не підлягає.</w:t>
      </w:r>
    </w:p>
    <w:p w:rsidR="002B6214" w:rsidRPr="00B31531" w:rsidRDefault="002B6214" w:rsidP="00B31531">
      <w:pPr>
        <w:jc w:val="both"/>
      </w:pPr>
    </w:p>
    <w:p w:rsidR="00F03B70" w:rsidRPr="00B31531" w:rsidRDefault="00F03B70" w:rsidP="00B31531">
      <w:pPr>
        <w:jc w:val="both"/>
      </w:pP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Головуючий на засіданні </w:t>
      </w: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Третьої Дисциплінарної </w:t>
      </w:r>
    </w:p>
    <w:p w:rsidR="002B6214" w:rsidRPr="00B31531" w:rsidRDefault="002B6214" w:rsidP="007E4856">
      <w:pPr>
        <w:tabs>
          <w:tab w:val="left" w:pos="6521"/>
        </w:tabs>
        <w:jc w:val="both"/>
        <w:rPr>
          <w:b/>
        </w:rPr>
      </w:pPr>
      <w:r w:rsidRPr="00B31531">
        <w:rPr>
          <w:b/>
        </w:rPr>
        <w:t>палати Вищої ради правосуддя</w:t>
      </w:r>
      <w:r w:rsidRPr="00B31531">
        <w:rPr>
          <w:b/>
        </w:rPr>
        <w:tab/>
      </w:r>
      <w:r w:rsidR="001B54DA" w:rsidRPr="00B31531">
        <w:rPr>
          <w:b/>
        </w:rPr>
        <w:t>В.І. Говоруха</w:t>
      </w:r>
    </w:p>
    <w:p w:rsidR="002B6214" w:rsidRPr="00B31531" w:rsidRDefault="002B6214" w:rsidP="00B31531">
      <w:pPr>
        <w:tabs>
          <w:tab w:val="left" w:pos="6521"/>
        </w:tabs>
        <w:ind w:firstLine="709"/>
        <w:jc w:val="both"/>
        <w:rPr>
          <w:b/>
        </w:rPr>
      </w:pP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Члени Третьої Дисциплінарної 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>палати Вищої ради правосуддя</w:t>
      </w:r>
      <w:r w:rsidRPr="00B31531">
        <w:rPr>
          <w:b/>
          <w:sz w:val="28"/>
          <w:szCs w:val="28"/>
          <w:lang w:val="uk-UA"/>
        </w:rPr>
        <w:tab/>
        <w:t>Л.Б. Іванова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ab/>
        <w:t>В.В. Матвійчук</w:t>
      </w:r>
    </w:p>
    <w:p w:rsidR="00AB76CF" w:rsidRDefault="00AB76CF"/>
    <w:sectPr w:rsidR="00AB76CF" w:rsidSect="0020089D">
      <w:headerReference w:type="default" r:id="rId9"/>
      <w:pgSz w:w="11906" w:h="16838"/>
      <w:pgMar w:top="1418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5B" w:rsidRDefault="004B4D5B" w:rsidP="00EE142B">
      <w:r>
        <w:separator/>
      </w:r>
    </w:p>
  </w:endnote>
  <w:endnote w:type="continuationSeparator" w:id="0">
    <w:p w:rsidR="004B4D5B" w:rsidRDefault="004B4D5B" w:rsidP="00EE1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5B" w:rsidRDefault="004B4D5B" w:rsidP="00EE142B">
      <w:r>
        <w:separator/>
      </w:r>
    </w:p>
  </w:footnote>
  <w:footnote w:type="continuationSeparator" w:id="0">
    <w:p w:rsidR="004B4D5B" w:rsidRDefault="004B4D5B" w:rsidP="00EE1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6648"/>
      <w:docPartObj>
        <w:docPartGallery w:val="Page Numbers (Top of Page)"/>
        <w:docPartUnique/>
      </w:docPartObj>
    </w:sdtPr>
    <w:sdtContent>
      <w:p w:rsidR="00EE142B" w:rsidRDefault="006C1584">
        <w:pPr>
          <w:pStyle w:val="ac"/>
          <w:jc w:val="center"/>
        </w:pPr>
        <w:fldSimple w:instr=" PAGE   \* MERGEFORMAT ">
          <w:r w:rsidR="00A24218">
            <w:rPr>
              <w:noProof/>
            </w:rPr>
            <w:t>2</w:t>
          </w:r>
        </w:fldSimple>
      </w:p>
    </w:sdtContent>
  </w:sdt>
  <w:p w:rsidR="00EE142B" w:rsidRDefault="00EE142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6951"/>
    <w:multiLevelType w:val="hybridMultilevel"/>
    <w:tmpl w:val="4C70C942"/>
    <w:lvl w:ilvl="0" w:tplc="C64042FE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C45A83"/>
    <w:multiLevelType w:val="hybridMultilevel"/>
    <w:tmpl w:val="4C70C942"/>
    <w:lvl w:ilvl="0" w:tplc="C64042FE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214"/>
    <w:rsid w:val="0003647A"/>
    <w:rsid w:val="000677C1"/>
    <w:rsid w:val="00080806"/>
    <w:rsid w:val="00081F23"/>
    <w:rsid w:val="000B5907"/>
    <w:rsid w:val="000B62C2"/>
    <w:rsid w:val="000C68E7"/>
    <w:rsid w:val="00194774"/>
    <w:rsid w:val="001B1D42"/>
    <w:rsid w:val="001B54DA"/>
    <w:rsid w:val="001C1A41"/>
    <w:rsid w:val="001C52E4"/>
    <w:rsid w:val="001F40D9"/>
    <w:rsid w:val="0020089D"/>
    <w:rsid w:val="00263E04"/>
    <w:rsid w:val="00266400"/>
    <w:rsid w:val="002A485E"/>
    <w:rsid w:val="002B6214"/>
    <w:rsid w:val="002D48DB"/>
    <w:rsid w:val="002E45E5"/>
    <w:rsid w:val="002F0CF1"/>
    <w:rsid w:val="002F7ED6"/>
    <w:rsid w:val="003035A7"/>
    <w:rsid w:val="003040D9"/>
    <w:rsid w:val="0031681F"/>
    <w:rsid w:val="003B1C21"/>
    <w:rsid w:val="003B1EBB"/>
    <w:rsid w:val="003F7FE8"/>
    <w:rsid w:val="00455620"/>
    <w:rsid w:val="004B4D5B"/>
    <w:rsid w:val="004E385B"/>
    <w:rsid w:val="004E6922"/>
    <w:rsid w:val="00561495"/>
    <w:rsid w:val="005B3524"/>
    <w:rsid w:val="00631724"/>
    <w:rsid w:val="00654E6B"/>
    <w:rsid w:val="00655985"/>
    <w:rsid w:val="00672374"/>
    <w:rsid w:val="0068623A"/>
    <w:rsid w:val="0068795B"/>
    <w:rsid w:val="006A6C11"/>
    <w:rsid w:val="006B66C0"/>
    <w:rsid w:val="006C1584"/>
    <w:rsid w:val="006E1050"/>
    <w:rsid w:val="006E3EBF"/>
    <w:rsid w:val="006E4D23"/>
    <w:rsid w:val="006E6995"/>
    <w:rsid w:val="006E6A20"/>
    <w:rsid w:val="007063E1"/>
    <w:rsid w:val="007177AF"/>
    <w:rsid w:val="007B516F"/>
    <w:rsid w:val="007E4856"/>
    <w:rsid w:val="007F7B98"/>
    <w:rsid w:val="00832B1F"/>
    <w:rsid w:val="00873CBD"/>
    <w:rsid w:val="008F75DD"/>
    <w:rsid w:val="00911852"/>
    <w:rsid w:val="00936595"/>
    <w:rsid w:val="00950FE7"/>
    <w:rsid w:val="009766A4"/>
    <w:rsid w:val="009917B9"/>
    <w:rsid w:val="009E5F67"/>
    <w:rsid w:val="00A24218"/>
    <w:rsid w:val="00A5605A"/>
    <w:rsid w:val="00AB76CF"/>
    <w:rsid w:val="00AD1EE6"/>
    <w:rsid w:val="00B31531"/>
    <w:rsid w:val="00B31E12"/>
    <w:rsid w:val="00B76FA4"/>
    <w:rsid w:val="00BB72D1"/>
    <w:rsid w:val="00BC49EA"/>
    <w:rsid w:val="00BC54A6"/>
    <w:rsid w:val="00BE0F07"/>
    <w:rsid w:val="00BE1D93"/>
    <w:rsid w:val="00C23A2F"/>
    <w:rsid w:val="00C32E38"/>
    <w:rsid w:val="00CB1F4F"/>
    <w:rsid w:val="00D077D0"/>
    <w:rsid w:val="00D556E9"/>
    <w:rsid w:val="00D8610B"/>
    <w:rsid w:val="00DC257D"/>
    <w:rsid w:val="00DD250D"/>
    <w:rsid w:val="00DD34D7"/>
    <w:rsid w:val="00DD3693"/>
    <w:rsid w:val="00E249E4"/>
    <w:rsid w:val="00E4061B"/>
    <w:rsid w:val="00E81D3B"/>
    <w:rsid w:val="00E9055C"/>
    <w:rsid w:val="00EE142B"/>
    <w:rsid w:val="00EE6662"/>
    <w:rsid w:val="00F03B70"/>
    <w:rsid w:val="00F10A67"/>
    <w:rsid w:val="00F16B0B"/>
    <w:rsid w:val="00F302E7"/>
    <w:rsid w:val="00F34A88"/>
    <w:rsid w:val="00F52179"/>
    <w:rsid w:val="00F60CD0"/>
    <w:rsid w:val="00F90DC9"/>
    <w:rsid w:val="00F9240D"/>
    <w:rsid w:val="00FF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14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75D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5D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rsid w:val="006E3EBF"/>
    <w:pPr>
      <w:ind w:firstLine="709"/>
      <w:jc w:val="both"/>
    </w:pPr>
  </w:style>
  <w:style w:type="character" w:customStyle="1" w:styleId="12">
    <w:name w:val="Стиль1 Знак"/>
    <w:basedOn w:val="a0"/>
    <w:link w:val="11"/>
    <w:rsid w:val="006E3EBF"/>
  </w:style>
  <w:style w:type="character" w:customStyle="1" w:styleId="10">
    <w:name w:val="Заголовок 1 Знак"/>
    <w:link w:val="1"/>
    <w:uiPriority w:val="9"/>
    <w:rsid w:val="008F75DD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link w:val="2"/>
    <w:uiPriority w:val="9"/>
    <w:semiHidden/>
    <w:rsid w:val="008F75D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3">
    <w:name w:val="List Paragraph"/>
    <w:aliases w:val="Подглава"/>
    <w:basedOn w:val="a"/>
    <w:link w:val="a4"/>
    <w:uiPriority w:val="34"/>
    <w:qFormat/>
    <w:rsid w:val="002B62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2B6214"/>
    <w:rPr>
      <w:rFonts w:ascii="Calibri" w:hAnsi="Calibri"/>
      <w:sz w:val="22"/>
      <w:szCs w:val="22"/>
      <w:lang w:val="ru-RU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2B6214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2B6214"/>
    <w:pPr>
      <w:tabs>
        <w:tab w:val="left" w:pos="9540"/>
      </w:tabs>
      <w:ind w:firstLine="709"/>
      <w:jc w:val="both"/>
    </w:pPr>
    <w:rPr>
      <w:bCs/>
      <w:sz w:val="20"/>
      <w:szCs w:val="20"/>
      <w:lang w:eastAsia="uk-UA"/>
    </w:rPr>
  </w:style>
  <w:style w:type="paragraph" w:styleId="a5">
    <w:name w:val="Body Text"/>
    <w:basedOn w:val="a"/>
    <w:link w:val="a6"/>
    <w:uiPriority w:val="99"/>
    <w:rsid w:val="002B621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rsid w:val="002B6214"/>
    <w:rPr>
      <w:sz w:val="24"/>
      <w:szCs w:val="24"/>
      <w:lang w:val="ru-RU" w:eastAsia="ru-RU"/>
    </w:rPr>
  </w:style>
  <w:style w:type="paragraph" w:styleId="a7">
    <w:name w:val="Normal (Web)"/>
    <w:basedOn w:val="a"/>
    <w:uiPriority w:val="99"/>
    <w:rsid w:val="002B6214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2B6214"/>
    <w:rPr>
      <w:rFonts w:ascii="Times New Roman" w:hAnsi="Times New Roman" w:cs="Times New Roman"/>
      <w:sz w:val="26"/>
      <w:szCs w:val="26"/>
    </w:rPr>
  </w:style>
  <w:style w:type="paragraph" w:styleId="a8">
    <w:name w:val="No Spacing"/>
    <w:link w:val="a9"/>
    <w:qFormat/>
    <w:rsid w:val="002B6214"/>
    <w:rPr>
      <w:sz w:val="28"/>
      <w:szCs w:val="22"/>
      <w:lang w:eastAsia="en-US"/>
    </w:rPr>
  </w:style>
  <w:style w:type="character" w:customStyle="1" w:styleId="a9">
    <w:name w:val="Без інтервалів Знак"/>
    <w:basedOn w:val="a0"/>
    <w:link w:val="a8"/>
    <w:uiPriority w:val="1"/>
    <w:rsid w:val="002B6214"/>
    <w:rPr>
      <w:sz w:val="28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AD1EE6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D1EE6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aa">
    <w:name w:val="Основной текст_"/>
    <w:link w:val="13"/>
    <w:locked/>
    <w:rsid w:val="001C1A41"/>
    <w:rPr>
      <w:shd w:val="clear" w:color="auto" w:fill="FFFFFF"/>
    </w:rPr>
  </w:style>
  <w:style w:type="paragraph" w:customStyle="1" w:styleId="13">
    <w:name w:val="Основной текст1"/>
    <w:basedOn w:val="a"/>
    <w:link w:val="aa"/>
    <w:rsid w:val="001C1A41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  <w:lang w:eastAsia="uk-UA"/>
    </w:rPr>
  </w:style>
  <w:style w:type="character" w:customStyle="1" w:styleId="ab">
    <w:name w:val="Основний текст_"/>
    <w:link w:val="21"/>
    <w:uiPriority w:val="99"/>
    <w:locked/>
    <w:rsid w:val="001C1A41"/>
    <w:rPr>
      <w:shd w:val="clear" w:color="auto" w:fill="FFFFFF"/>
    </w:rPr>
  </w:style>
  <w:style w:type="paragraph" w:customStyle="1" w:styleId="21">
    <w:name w:val="Основний текст2"/>
    <w:basedOn w:val="a"/>
    <w:link w:val="ab"/>
    <w:uiPriority w:val="99"/>
    <w:rsid w:val="001C1A41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  <w:lang w:eastAsia="uk-UA"/>
    </w:rPr>
  </w:style>
  <w:style w:type="paragraph" w:styleId="ac">
    <w:name w:val="header"/>
    <w:basedOn w:val="a"/>
    <w:link w:val="ad"/>
    <w:uiPriority w:val="99"/>
    <w:unhideWhenUsed/>
    <w:rsid w:val="00EE142B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EE142B"/>
    <w:rPr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E142B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E142B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F8FD9-22EC-4386-A1A4-26FA80E0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2020-02-19T11:08:00Z</cp:lastPrinted>
  <dcterms:created xsi:type="dcterms:W3CDTF">2020-02-18T07:12:00Z</dcterms:created>
  <dcterms:modified xsi:type="dcterms:W3CDTF">2020-02-24T11:53:00Z</dcterms:modified>
</cp:coreProperties>
</file>