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1CB" w:rsidRDefault="007051CB">
      <w:pPr>
        <w:rPr>
          <w:lang w:val="uk-UA"/>
        </w:rPr>
      </w:pPr>
    </w:p>
    <w:p w:rsidR="00F2454D" w:rsidRDefault="00F2454D">
      <w:pPr>
        <w:rPr>
          <w:lang w:val="uk-UA"/>
        </w:rPr>
      </w:pPr>
    </w:p>
    <w:p w:rsidR="00F81B3A" w:rsidRDefault="00F81B3A" w:rsidP="00F81B3A">
      <w:pPr>
        <w:spacing w:before="360" w:after="60"/>
        <w:jc w:val="center"/>
        <w:rPr>
          <w:rFonts w:ascii="AcademyC" w:hAnsi="AcademyC"/>
          <w:b/>
          <w:color w:val="002060"/>
          <w:lang w:val="uk-UA"/>
        </w:rPr>
      </w:pPr>
    </w:p>
    <w:p w:rsidR="00F81B3A" w:rsidRDefault="00F81B3A" w:rsidP="00F81B3A">
      <w:pPr>
        <w:spacing w:before="360" w:after="60"/>
        <w:jc w:val="center"/>
        <w:rPr>
          <w:rFonts w:ascii="AcademyC" w:hAnsi="AcademyC"/>
          <w:b/>
          <w:color w:val="002060"/>
          <w:lang w:val="uk-UA"/>
        </w:rPr>
      </w:pPr>
    </w:p>
    <w:p w:rsidR="00F81B3A" w:rsidRPr="00AF7302" w:rsidRDefault="00F81B3A" w:rsidP="00F81B3A">
      <w:pPr>
        <w:spacing w:before="360" w:after="60"/>
        <w:jc w:val="center"/>
        <w:rPr>
          <w:rFonts w:ascii="AcademyC" w:hAnsi="AcademyC"/>
          <w:b/>
          <w:color w:val="002060"/>
        </w:rPr>
      </w:pPr>
      <w:r>
        <w:rPr>
          <w:rFonts w:ascii="Calibri" w:hAnsi="Calibri"/>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F81B3A" w:rsidRPr="00AF7302" w:rsidRDefault="00F81B3A" w:rsidP="00F81B3A">
      <w:pPr>
        <w:spacing w:after="60"/>
        <w:jc w:val="center"/>
        <w:rPr>
          <w:rFonts w:ascii="AcademyC" w:hAnsi="AcademyC"/>
          <w:b/>
          <w:color w:val="002060"/>
        </w:rPr>
      </w:pPr>
      <w:r w:rsidRPr="00AF7302">
        <w:rPr>
          <w:rFonts w:ascii="AcademyC" w:hAnsi="AcademyC"/>
          <w:b/>
          <w:color w:val="002060"/>
        </w:rPr>
        <w:t>ВИЩА  РАДА  ПРАВОСУДДЯ</w:t>
      </w:r>
    </w:p>
    <w:p w:rsidR="00F81B3A" w:rsidRPr="00AF7302" w:rsidRDefault="00F81B3A" w:rsidP="00F81B3A">
      <w:pPr>
        <w:spacing w:after="240"/>
        <w:jc w:val="center"/>
        <w:rPr>
          <w:rFonts w:ascii="AcademyC" w:hAnsi="AcademyC"/>
          <w:b/>
          <w:color w:val="002060"/>
        </w:rPr>
      </w:pPr>
      <w:r w:rsidRPr="00AF7302">
        <w:rPr>
          <w:rFonts w:ascii="AcademyC" w:hAnsi="AcademyC"/>
          <w:b/>
          <w:color w:val="002060"/>
        </w:rPr>
        <w:t xml:space="preserve"> </w:t>
      </w:r>
      <w:proofErr w:type="gramStart"/>
      <w:r w:rsidRPr="00AF7302">
        <w:rPr>
          <w:rFonts w:ascii="AcademyC" w:hAnsi="AcademyC"/>
          <w:b/>
          <w:color w:val="002060"/>
        </w:rPr>
        <w:t>Р</w:t>
      </w:r>
      <w:proofErr w:type="gramEnd"/>
      <w:r w:rsidRPr="00AF7302">
        <w:rPr>
          <w:rFonts w:ascii="AcademyC" w:hAnsi="AcademyC"/>
          <w:b/>
          <w:color w:val="002060"/>
        </w:rPr>
        <w:t>ІШЕННЯ</w:t>
      </w:r>
    </w:p>
    <w:tbl>
      <w:tblPr>
        <w:tblW w:w="10031" w:type="dxa"/>
        <w:tblLook w:val="04A0"/>
      </w:tblPr>
      <w:tblGrid>
        <w:gridCol w:w="3098"/>
        <w:gridCol w:w="3309"/>
        <w:gridCol w:w="3624"/>
      </w:tblGrid>
      <w:tr w:rsidR="00F81B3A" w:rsidRPr="00AF7302" w:rsidTr="007E2BDD">
        <w:trPr>
          <w:trHeight w:val="188"/>
        </w:trPr>
        <w:tc>
          <w:tcPr>
            <w:tcW w:w="3098" w:type="dxa"/>
          </w:tcPr>
          <w:p w:rsidR="00F81B3A" w:rsidRPr="00DE0CFC" w:rsidRDefault="00F81B3A" w:rsidP="007E2BDD">
            <w:pPr>
              <w:ind w:right="-2"/>
              <w:rPr>
                <w:noProof/>
                <w:lang w:val="uk-UA"/>
              </w:rPr>
            </w:pPr>
            <w:r>
              <w:rPr>
                <w:noProof/>
                <w:lang w:val="uk-UA"/>
              </w:rPr>
              <w:t>20 лютого 2020</w:t>
            </w:r>
            <w:r w:rsidRPr="00DE0CFC">
              <w:rPr>
                <w:noProof/>
                <w:lang w:val="uk-UA"/>
              </w:rPr>
              <w:t xml:space="preserve"> року</w:t>
            </w:r>
          </w:p>
        </w:tc>
        <w:tc>
          <w:tcPr>
            <w:tcW w:w="3309" w:type="dxa"/>
          </w:tcPr>
          <w:p w:rsidR="00F81B3A" w:rsidRPr="00635BF0" w:rsidRDefault="00F81B3A" w:rsidP="00F81B3A">
            <w:pPr>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sidRPr="00635BF0">
              <w:rPr>
                <w:rFonts w:ascii="Book Antiqua" w:hAnsi="Book Antiqua"/>
                <w:color w:val="002060"/>
                <w:sz w:val="20"/>
                <w:szCs w:val="20"/>
              </w:rPr>
              <w:t>Киї</w:t>
            </w:r>
            <w:proofErr w:type="gramStart"/>
            <w:r w:rsidRPr="00635BF0">
              <w:rPr>
                <w:rFonts w:ascii="Book Antiqua" w:hAnsi="Book Antiqua"/>
                <w:color w:val="002060"/>
                <w:sz w:val="20"/>
                <w:szCs w:val="20"/>
              </w:rPr>
              <w:t>в</w:t>
            </w:r>
            <w:proofErr w:type="spellEnd"/>
            <w:proofErr w:type="gramEnd"/>
          </w:p>
        </w:tc>
        <w:tc>
          <w:tcPr>
            <w:tcW w:w="3624" w:type="dxa"/>
          </w:tcPr>
          <w:p w:rsidR="00F81B3A" w:rsidRPr="00377F75" w:rsidRDefault="00F81B3A" w:rsidP="00F81B3A">
            <w:pPr>
              <w:ind w:right="-2"/>
              <w:jc w:val="center"/>
              <w:rPr>
                <w:noProof/>
                <w:color w:val="002060"/>
              </w:rPr>
            </w:pPr>
            <w:r>
              <w:rPr>
                <w:lang w:val="uk-UA"/>
              </w:rPr>
              <w:t xml:space="preserve">      </w:t>
            </w:r>
            <w:r>
              <w:t>№</w:t>
            </w:r>
            <w:r w:rsidRPr="00AF7302">
              <w:rPr>
                <w:rFonts w:ascii="Bookman Old Style" w:hAnsi="Bookman Old Style"/>
                <w:noProof/>
                <w:color w:val="002060"/>
              </w:rPr>
              <w:t xml:space="preserve"> </w:t>
            </w:r>
            <w:r>
              <w:rPr>
                <w:noProof/>
                <w:lang w:val="uk-UA"/>
              </w:rPr>
              <w:t>530/0/15-20</w:t>
            </w:r>
          </w:p>
        </w:tc>
      </w:tr>
    </w:tbl>
    <w:p w:rsidR="00F2454D" w:rsidRDefault="00F2454D">
      <w:pPr>
        <w:rPr>
          <w:lang w:val="uk-UA"/>
        </w:rPr>
      </w:pPr>
    </w:p>
    <w:p w:rsidR="00F2454D" w:rsidRDefault="00F2454D">
      <w:pPr>
        <w:rPr>
          <w:lang w:val="uk-UA"/>
        </w:rPr>
      </w:pPr>
    </w:p>
    <w:tbl>
      <w:tblPr>
        <w:tblW w:w="14253" w:type="dxa"/>
        <w:tblLook w:val="04A0"/>
      </w:tblPr>
      <w:tblGrid>
        <w:gridCol w:w="8334"/>
        <w:gridCol w:w="5919"/>
      </w:tblGrid>
      <w:tr w:rsidR="00752C39" w:rsidRPr="00F81B3A" w:rsidTr="00A00CE1">
        <w:tc>
          <w:tcPr>
            <w:tcW w:w="8334" w:type="dxa"/>
          </w:tcPr>
          <w:p w:rsidR="00752C39" w:rsidRPr="003B7FFD" w:rsidRDefault="00752C39" w:rsidP="00D4439F">
            <w:pPr>
              <w:ind w:right="4149"/>
              <w:jc w:val="both"/>
              <w:rPr>
                <w:b/>
                <w:sz w:val="24"/>
                <w:szCs w:val="24"/>
                <w:lang w:val="uk-UA"/>
              </w:rPr>
            </w:pPr>
            <w:bookmarkStart w:id="0" w:name="OLE_LINK46"/>
            <w:bookmarkStart w:id="1" w:name="OLE_LINK47"/>
            <w:r w:rsidRPr="003B7FFD">
              <w:rPr>
                <w:b/>
                <w:sz w:val="24"/>
                <w:szCs w:val="24"/>
                <w:lang w:val="uk-UA"/>
              </w:rPr>
              <w:t xml:space="preserve">Про </w:t>
            </w:r>
            <w:bookmarkEnd w:id="0"/>
            <w:bookmarkEnd w:id="1"/>
            <w:r w:rsidRPr="003B7FFD">
              <w:rPr>
                <w:b/>
                <w:sz w:val="24"/>
                <w:szCs w:val="24"/>
                <w:lang w:val="uk-UA"/>
              </w:rPr>
              <w:t>вжиття заходів щодо забезпечення незалежності суддів та авторит</w:t>
            </w:r>
            <w:r w:rsidR="00FA45D1" w:rsidRPr="003B7FFD">
              <w:rPr>
                <w:b/>
                <w:sz w:val="24"/>
                <w:szCs w:val="24"/>
                <w:lang w:val="uk-UA"/>
              </w:rPr>
              <w:t>ету правосуддя за повідомленням</w:t>
            </w:r>
            <w:r w:rsidR="009964AE">
              <w:rPr>
                <w:b/>
                <w:sz w:val="24"/>
                <w:szCs w:val="24"/>
                <w:lang w:val="uk-UA"/>
              </w:rPr>
              <w:t xml:space="preserve"> </w:t>
            </w:r>
            <w:r w:rsidRPr="003B7FFD">
              <w:rPr>
                <w:b/>
                <w:sz w:val="24"/>
                <w:szCs w:val="24"/>
                <w:lang w:val="uk-UA"/>
              </w:rPr>
              <w:t xml:space="preserve">судді </w:t>
            </w:r>
            <w:proofErr w:type="spellStart"/>
            <w:r w:rsidR="006D734E" w:rsidRPr="00F2454D">
              <w:rPr>
                <w:b/>
                <w:sz w:val="24"/>
                <w:szCs w:val="24"/>
                <w:lang w:val="uk-UA"/>
              </w:rPr>
              <w:t>Городоцького</w:t>
            </w:r>
            <w:proofErr w:type="spellEnd"/>
            <w:r w:rsidR="006D734E" w:rsidRPr="00F2454D">
              <w:rPr>
                <w:b/>
                <w:sz w:val="24"/>
                <w:szCs w:val="24"/>
                <w:lang w:val="uk-UA"/>
              </w:rPr>
              <w:t xml:space="preserve"> районного суду Хмельницької області </w:t>
            </w:r>
            <w:proofErr w:type="spellStart"/>
            <w:r w:rsidR="006D734E" w:rsidRPr="00F2454D">
              <w:rPr>
                <w:b/>
                <w:sz w:val="24"/>
                <w:szCs w:val="24"/>
                <w:lang w:val="uk-UA"/>
              </w:rPr>
              <w:t>Сакенова</w:t>
            </w:r>
            <w:proofErr w:type="spellEnd"/>
            <w:r w:rsidR="006D734E" w:rsidRPr="00F2454D">
              <w:rPr>
                <w:b/>
                <w:sz w:val="24"/>
                <w:szCs w:val="24"/>
                <w:lang w:val="uk-UA"/>
              </w:rPr>
              <w:t xml:space="preserve"> </w:t>
            </w:r>
            <w:r w:rsidR="006D734E" w:rsidRPr="006D734E">
              <w:rPr>
                <w:b/>
                <w:sz w:val="24"/>
                <w:szCs w:val="24"/>
                <w:lang w:val="uk-UA"/>
              </w:rPr>
              <w:t>Ю.К.</w:t>
            </w:r>
            <w:r w:rsidR="006D734E" w:rsidRPr="00F2454D">
              <w:rPr>
                <w:b/>
                <w:lang w:val="uk-UA"/>
              </w:rPr>
              <w:t xml:space="preserve"> </w:t>
            </w:r>
            <w:r w:rsidRPr="003B7FFD">
              <w:rPr>
                <w:b/>
                <w:sz w:val="24"/>
                <w:szCs w:val="24"/>
                <w:lang w:val="uk-UA"/>
              </w:rPr>
              <w:t xml:space="preserve">про втручання в діяльність судді щодо здійснення </w:t>
            </w:r>
            <w:r w:rsidR="000F50F4">
              <w:rPr>
                <w:b/>
                <w:sz w:val="24"/>
                <w:szCs w:val="24"/>
                <w:lang w:val="uk-UA"/>
              </w:rPr>
              <w:t xml:space="preserve">правосуддя </w:t>
            </w:r>
          </w:p>
        </w:tc>
        <w:tc>
          <w:tcPr>
            <w:tcW w:w="5919" w:type="dxa"/>
            <w:hideMark/>
          </w:tcPr>
          <w:p w:rsidR="00752C39" w:rsidRPr="003B7FFD" w:rsidRDefault="00752C39">
            <w:pPr>
              <w:spacing w:line="276" w:lineRule="auto"/>
              <w:ind w:firstLine="851"/>
              <w:rPr>
                <w:b/>
                <w:sz w:val="24"/>
                <w:szCs w:val="24"/>
                <w:lang w:val="uk-UA"/>
              </w:rPr>
            </w:pPr>
          </w:p>
        </w:tc>
      </w:tr>
      <w:tr w:rsidR="00752C39" w:rsidRPr="00F81B3A" w:rsidTr="00A00CE1">
        <w:tc>
          <w:tcPr>
            <w:tcW w:w="8334" w:type="dxa"/>
          </w:tcPr>
          <w:p w:rsidR="00752C39" w:rsidRPr="003B7FFD" w:rsidRDefault="00752C39">
            <w:pPr>
              <w:spacing w:line="276" w:lineRule="auto"/>
              <w:ind w:right="-2"/>
              <w:rPr>
                <w:b/>
                <w:noProof/>
                <w:color w:val="000000"/>
                <w:lang w:val="uk-UA" w:eastAsia="uk-UA"/>
              </w:rPr>
            </w:pPr>
          </w:p>
        </w:tc>
        <w:tc>
          <w:tcPr>
            <w:tcW w:w="5919" w:type="dxa"/>
          </w:tcPr>
          <w:p w:rsidR="00752C39" w:rsidRPr="003B7FFD" w:rsidRDefault="00752C39">
            <w:pPr>
              <w:spacing w:line="276" w:lineRule="auto"/>
              <w:ind w:firstLine="851"/>
              <w:rPr>
                <w:b/>
                <w:sz w:val="24"/>
                <w:szCs w:val="24"/>
                <w:lang w:val="uk-UA"/>
              </w:rPr>
            </w:pPr>
          </w:p>
        </w:tc>
      </w:tr>
    </w:tbl>
    <w:p w:rsidR="00752C39" w:rsidRPr="004808CB" w:rsidRDefault="00752C39" w:rsidP="006D734E">
      <w:pPr>
        <w:ind w:firstLine="709"/>
        <w:contextualSpacing/>
        <w:jc w:val="both"/>
        <w:rPr>
          <w:lang w:val="uk-UA"/>
        </w:rPr>
      </w:pPr>
      <w:r w:rsidRPr="004808CB">
        <w:rPr>
          <w:lang w:val="uk-UA"/>
        </w:rPr>
        <w:t xml:space="preserve">Вища рада правосуддя, розглянувши висновок члена Вищої ради правосуддя </w:t>
      </w:r>
      <w:r w:rsidR="009964AE" w:rsidRPr="004808CB">
        <w:rPr>
          <w:lang w:val="uk-UA"/>
        </w:rPr>
        <w:t xml:space="preserve">Говорухи В.І. </w:t>
      </w:r>
      <w:r w:rsidRPr="004808CB">
        <w:rPr>
          <w:lang w:val="uk-UA"/>
        </w:rPr>
        <w:t xml:space="preserve">за результатами перевірки повідомлення </w:t>
      </w:r>
      <w:r w:rsidR="006D734E" w:rsidRPr="004808CB">
        <w:rPr>
          <w:lang w:val="uk-UA"/>
        </w:rPr>
        <w:t xml:space="preserve">судді </w:t>
      </w:r>
      <w:proofErr w:type="spellStart"/>
      <w:r w:rsidR="006D734E" w:rsidRPr="004808CB">
        <w:rPr>
          <w:lang w:val="uk-UA"/>
        </w:rPr>
        <w:t>Городоцького</w:t>
      </w:r>
      <w:proofErr w:type="spellEnd"/>
      <w:r w:rsidR="006D734E" w:rsidRPr="004808CB">
        <w:rPr>
          <w:lang w:val="uk-UA"/>
        </w:rPr>
        <w:t xml:space="preserve"> районного суду Хмельницької області </w:t>
      </w:r>
      <w:proofErr w:type="spellStart"/>
      <w:r w:rsidR="006D734E" w:rsidRPr="004808CB">
        <w:rPr>
          <w:lang w:val="uk-UA"/>
        </w:rPr>
        <w:t>Сакенова</w:t>
      </w:r>
      <w:proofErr w:type="spellEnd"/>
      <w:r w:rsidR="006D734E" w:rsidRPr="004808CB">
        <w:rPr>
          <w:lang w:val="uk-UA"/>
        </w:rPr>
        <w:t xml:space="preserve"> Юрія Костянтиновича</w:t>
      </w:r>
      <w:r w:rsidR="006D734E" w:rsidRPr="004808CB">
        <w:rPr>
          <w:b/>
          <w:lang w:val="uk-UA"/>
        </w:rPr>
        <w:t xml:space="preserve"> </w:t>
      </w:r>
      <w:r w:rsidRPr="004808CB">
        <w:rPr>
          <w:lang w:val="uk-UA"/>
        </w:rPr>
        <w:t>про втручання в діяльність судді щодо здійснення правосуддя,</w:t>
      </w:r>
    </w:p>
    <w:p w:rsidR="00752C39" w:rsidRPr="004808CB" w:rsidRDefault="00752C39" w:rsidP="00752C39">
      <w:pPr>
        <w:pStyle w:val="a5"/>
        <w:jc w:val="center"/>
        <w:rPr>
          <w:b/>
          <w:szCs w:val="28"/>
        </w:rPr>
      </w:pPr>
    </w:p>
    <w:p w:rsidR="00752C39" w:rsidRPr="004808CB" w:rsidRDefault="00752C39" w:rsidP="00A17F74">
      <w:pPr>
        <w:pStyle w:val="a5"/>
        <w:jc w:val="center"/>
        <w:rPr>
          <w:b/>
          <w:szCs w:val="28"/>
        </w:rPr>
      </w:pPr>
      <w:r w:rsidRPr="004808CB">
        <w:rPr>
          <w:b/>
          <w:szCs w:val="28"/>
        </w:rPr>
        <w:t>встановила:</w:t>
      </w:r>
    </w:p>
    <w:p w:rsidR="00752C39" w:rsidRPr="004808CB" w:rsidRDefault="00752C39" w:rsidP="00752C39">
      <w:pPr>
        <w:pStyle w:val="a5"/>
        <w:jc w:val="center"/>
        <w:rPr>
          <w:b/>
          <w:szCs w:val="28"/>
        </w:rPr>
      </w:pPr>
    </w:p>
    <w:p w:rsidR="006D734E" w:rsidRPr="004808CB" w:rsidRDefault="006D734E" w:rsidP="006D734E">
      <w:pPr>
        <w:contextualSpacing/>
        <w:jc w:val="both"/>
        <w:rPr>
          <w:lang w:val="uk-UA"/>
        </w:rPr>
      </w:pPr>
      <w:r w:rsidRPr="004808CB">
        <w:rPr>
          <w:lang w:val="uk-UA"/>
        </w:rPr>
        <w:t xml:space="preserve">до Вищої ради правосуддя 23 вересня 2019 року за вх. № 4918/0/6-19 надійшло повідомлення судді </w:t>
      </w:r>
      <w:proofErr w:type="spellStart"/>
      <w:r w:rsidRPr="004808CB">
        <w:rPr>
          <w:lang w:val="uk-UA"/>
        </w:rPr>
        <w:t>Городоцького</w:t>
      </w:r>
      <w:proofErr w:type="spellEnd"/>
      <w:r w:rsidRPr="004808CB">
        <w:rPr>
          <w:lang w:val="uk-UA"/>
        </w:rPr>
        <w:t xml:space="preserve"> районного суду Хмельницької області </w:t>
      </w:r>
      <w:proofErr w:type="spellStart"/>
      <w:r w:rsidRPr="004808CB">
        <w:rPr>
          <w:lang w:val="uk-UA"/>
        </w:rPr>
        <w:t>Сакенова</w:t>
      </w:r>
      <w:proofErr w:type="spellEnd"/>
      <w:r w:rsidRPr="004808CB">
        <w:rPr>
          <w:lang w:val="uk-UA"/>
        </w:rPr>
        <w:t xml:space="preserve"> </w:t>
      </w:r>
      <w:r w:rsidR="004808CB" w:rsidRPr="004808CB">
        <w:rPr>
          <w:lang w:val="uk-UA"/>
        </w:rPr>
        <w:t>Ю.К.</w:t>
      </w:r>
      <w:r w:rsidRPr="004808CB">
        <w:rPr>
          <w:b/>
          <w:lang w:val="uk-UA"/>
        </w:rPr>
        <w:t xml:space="preserve"> </w:t>
      </w:r>
      <w:r w:rsidRPr="004808CB">
        <w:rPr>
          <w:lang w:val="uk-UA"/>
        </w:rPr>
        <w:t>про втручання в його діяльність</w:t>
      </w:r>
      <w:r w:rsidRPr="004808CB">
        <w:rPr>
          <w:color w:val="000000"/>
          <w:shd w:val="clear" w:color="auto" w:fill="FFFFFF"/>
          <w:lang w:val="uk-UA"/>
        </w:rPr>
        <w:t xml:space="preserve"> як судді</w:t>
      </w:r>
      <w:r w:rsidRPr="004808CB">
        <w:rPr>
          <w:lang w:val="uk-UA"/>
        </w:rPr>
        <w:t xml:space="preserve"> щодо здійснення правосуддя.  </w:t>
      </w:r>
    </w:p>
    <w:p w:rsidR="006D734E" w:rsidRPr="004808CB" w:rsidRDefault="006D734E" w:rsidP="006D734E">
      <w:pPr>
        <w:ind w:firstLine="709"/>
        <w:contextualSpacing/>
        <w:jc w:val="both"/>
        <w:rPr>
          <w:lang w:val="uk-UA"/>
        </w:rPr>
      </w:pPr>
      <w:r w:rsidRPr="004808CB">
        <w:rPr>
          <w:lang w:val="uk-UA"/>
        </w:rPr>
        <w:t>Відповідно до протоколу автоматизованого розподілу справи між членами Вищої ради правосуддя від 23 вересня 2019 року вказан</w:t>
      </w:r>
      <w:r w:rsidR="004808CB" w:rsidRPr="004808CB">
        <w:rPr>
          <w:lang w:val="uk-UA"/>
        </w:rPr>
        <w:t>е</w:t>
      </w:r>
      <w:r w:rsidRPr="004808CB">
        <w:rPr>
          <w:lang w:val="uk-UA"/>
        </w:rPr>
        <w:t xml:space="preserve"> повідомлення </w:t>
      </w:r>
      <w:r w:rsidR="004808CB" w:rsidRPr="004808CB">
        <w:rPr>
          <w:lang w:val="uk-UA"/>
        </w:rPr>
        <w:t xml:space="preserve">передано члену Вищої ради правосуддя </w:t>
      </w:r>
      <w:r w:rsidRPr="004808CB">
        <w:rPr>
          <w:lang w:val="uk-UA"/>
        </w:rPr>
        <w:t>Говору</w:t>
      </w:r>
      <w:r w:rsidR="004808CB" w:rsidRPr="004808CB">
        <w:rPr>
          <w:lang w:val="uk-UA"/>
        </w:rPr>
        <w:t>сі</w:t>
      </w:r>
      <w:r w:rsidRPr="004808CB">
        <w:rPr>
          <w:lang w:val="uk-UA"/>
        </w:rPr>
        <w:t xml:space="preserve"> В.І. для проведення перевірки.   </w:t>
      </w:r>
    </w:p>
    <w:p w:rsidR="006D734E" w:rsidRPr="004808CB" w:rsidRDefault="00752C39" w:rsidP="00E4591D">
      <w:pPr>
        <w:ind w:firstLine="709"/>
        <w:jc w:val="both"/>
        <w:rPr>
          <w:b/>
          <w:lang w:val="uk-UA"/>
        </w:rPr>
      </w:pPr>
      <w:r w:rsidRPr="004808CB">
        <w:rPr>
          <w:lang w:val="uk-UA"/>
        </w:rPr>
        <w:t xml:space="preserve">За результатами попередньої перевірки член Вищої ради правосуддя </w:t>
      </w:r>
      <w:r w:rsidR="00D470F9" w:rsidRPr="004808CB">
        <w:rPr>
          <w:lang w:val="uk-UA"/>
        </w:rPr>
        <w:t>Говоруха В.І.</w:t>
      </w:r>
      <w:r w:rsidRPr="004808CB">
        <w:rPr>
          <w:lang w:val="uk-UA"/>
        </w:rPr>
        <w:t xml:space="preserve"> дійшов висновку про наявність підстав для вжиття заходів щодо забезпечення незалежності суддів та авторитету правосуддя за повідомленням </w:t>
      </w:r>
      <w:r w:rsidR="00A17F74" w:rsidRPr="004808CB">
        <w:rPr>
          <w:lang w:val="uk-UA"/>
        </w:rPr>
        <w:t>судді</w:t>
      </w:r>
      <w:r w:rsidR="00225A86" w:rsidRPr="004808CB">
        <w:rPr>
          <w:lang w:val="uk-UA"/>
        </w:rPr>
        <w:t xml:space="preserve"> </w:t>
      </w:r>
      <w:proofErr w:type="spellStart"/>
      <w:r w:rsidR="006D734E" w:rsidRPr="004808CB">
        <w:rPr>
          <w:lang w:val="uk-UA"/>
        </w:rPr>
        <w:t>Городоцького</w:t>
      </w:r>
      <w:proofErr w:type="spellEnd"/>
      <w:r w:rsidR="006D734E" w:rsidRPr="004808CB">
        <w:rPr>
          <w:lang w:val="uk-UA"/>
        </w:rPr>
        <w:t xml:space="preserve"> районного суду Хмельницької області </w:t>
      </w:r>
      <w:proofErr w:type="spellStart"/>
      <w:r w:rsidR="006D734E" w:rsidRPr="004808CB">
        <w:rPr>
          <w:lang w:val="uk-UA"/>
        </w:rPr>
        <w:t>Сакенова</w:t>
      </w:r>
      <w:proofErr w:type="spellEnd"/>
      <w:r w:rsidR="006D734E" w:rsidRPr="004808CB">
        <w:rPr>
          <w:lang w:val="uk-UA"/>
        </w:rPr>
        <w:t xml:space="preserve"> Ю.К.</w:t>
      </w:r>
      <w:r w:rsidR="006D734E" w:rsidRPr="004808CB">
        <w:rPr>
          <w:b/>
          <w:lang w:val="uk-UA"/>
        </w:rPr>
        <w:t xml:space="preserve"> </w:t>
      </w:r>
    </w:p>
    <w:p w:rsidR="00752C39" w:rsidRPr="004808CB" w:rsidRDefault="00752C39" w:rsidP="00E4591D">
      <w:pPr>
        <w:ind w:firstLine="709"/>
        <w:jc w:val="both"/>
        <w:rPr>
          <w:lang w:val="uk-UA"/>
        </w:rPr>
      </w:pPr>
      <w:r w:rsidRPr="004808CB">
        <w:rPr>
          <w:lang w:val="uk-UA"/>
        </w:rPr>
        <w:t xml:space="preserve">Дослідивши матеріали перевірки та заслухавши доповідача – члена Вищої ради правосуддя </w:t>
      </w:r>
      <w:r w:rsidR="00D470F9" w:rsidRPr="004808CB">
        <w:rPr>
          <w:lang w:val="uk-UA"/>
        </w:rPr>
        <w:t>Говоруху В.І.</w:t>
      </w:r>
      <w:r w:rsidRPr="004808CB">
        <w:rPr>
          <w:lang w:val="uk-UA"/>
        </w:rPr>
        <w:t xml:space="preserve">, Вища рада правосуддя дійшла такого висновку. </w:t>
      </w:r>
    </w:p>
    <w:p w:rsidR="006D734E" w:rsidRPr="004808CB" w:rsidRDefault="006D734E" w:rsidP="006D734E">
      <w:pPr>
        <w:ind w:firstLine="709"/>
        <w:contextualSpacing/>
        <w:jc w:val="both"/>
        <w:rPr>
          <w:lang w:val="uk-UA"/>
        </w:rPr>
      </w:pPr>
      <w:r w:rsidRPr="004808CB">
        <w:rPr>
          <w:lang w:val="uk-UA"/>
        </w:rPr>
        <w:lastRenderedPageBreak/>
        <w:t xml:space="preserve">У повідомленні зазначено, що у провадженні судді </w:t>
      </w:r>
      <w:proofErr w:type="spellStart"/>
      <w:r w:rsidRPr="004808CB">
        <w:rPr>
          <w:lang w:val="uk-UA"/>
        </w:rPr>
        <w:t>Сакенова</w:t>
      </w:r>
      <w:proofErr w:type="spellEnd"/>
      <w:r w:rsidRPr="004808CB">
        <w:rPr>
          <w:lang w:val="uk-UA"/>
        </w:rPr>
        <w:t xml:space="preserve"> Ю.К. перебувають справи № </w:t>
      </w:r>
      <w:r w:rsidR="004050FD">
        <w:rPr>
          <w:lang w:val="uk-UA"/>
        </w:rPr>
        <w:t>_________</w:t>
      </w:r>
      <w:r w:rsidRPr="004808CB">
        <w:rPr>
          <w:lang w:val="uk-UA"/>
        </w:rPr>
        <w:t xml:space="preserve"> та  № </w:t>
      </w:r>
      <w:r w:rsidR="004050FD">
        <w:rPr>
          <w:lang w:val="uk-UA"/>
        </w:rPr>
        <w:t>_______</w:t>
      </w:r>
      <w:r w:rsidRPr="004808CB">
        <w:rPr>
          <w:lang w:val="uk-UA"/>
        </w:rPr>
        <w:t xml:space="preserve"> </w:t>
      </w:r>
      <w:r w:rsidR="004808CB" w:rsidRPr="004808CB">
        <w:rPr>
          <w:lang w:val="uk-UA"/>
        </w:rPr>
        <w:t>стосовно</w:t>
      </w:r>
      <w:r w:rsidRPr="004808CB">
        <w:rPr>
          <w:lang w:val="uk-UA"/>
        </w:rPr>
        <w:t xml:space="preserve"> громадянина </w:t>
      </w:r>
      <w:r w:rsidR="004050FD">
        <w:rPr>
          <w:lang w:val="uk-UA"/>
        </w:rPr>
        <w:t>Особа_1</w:t>
      </w:r>
      <w:r w:rsidRPr="004808CB">
        <w:rPr>
          <w:lang w:val="uk-UA"/>
        </w:rPr>
        <w:t xml:space="preserve"> про вчинення адміністративних правопорушень, передбачених частиною першою статті 130, статт</w:t>
      </w:r>
      <w:r w:rsidR="004808CB" w:rsidRPr="004808CB">
        <w:rPr>
          <w:lang w:val="uk-UA"/>
        </w:rPr>
        <w:t xml:space="preserve">ею </w:t>
      </w:r>
      <w:r w:rsidRPr="004808CB">
        <w:rPr>
          <w:lang w:val="uk-UA"/>
        </w:rPr>
        <w:t>122-4 Кодексу України про адміністративні правопорушення.</w:t>
      </w:r>
    </w:p>
    <w:p w:rsidR="006D734E" w:rsidRPr="004808CB" w:rsidRDefault="006D734E" w:rsidP="006D734E">
      <w:pPr>
        <w:ind w:firstLine="709"/>
        <w:contextualSpacing/>
        <w:jc w:val="both"/>
        <w:rPr>
          <w:iCs/>
          <w:color w:val="000000"/>
          <w:lang w:val="uk-UA" w:eastAsia="uk-UA" w:bidi="uk-UA"/>
        </w:rPr>
      </w:pPr>
      <w:r w:rsidRPr="004808CB">
        <w:rPr>
          <w:iCs/>
          <w:color w:val="000000"/>
          <w:lang w:val="uk-UA" w:eastAsia="uk-UA" w:bidi="uk-UA"/>
        </w:rPr>
        <w:t xml:space="preserve">Суддя </w:t>
      </w:r>
      <w:proofErr w:type="spellStart"/>
      <w:r w:rsidRPr="004808CB">
        <w:rPr>
          <w:iCs/>
          <w:color w:val="000000"/>
          <w:lang w:val="uk-UA" w:eastAsia="uk-UA" w:bidi="uk-UA"/>
        </w:rPr>
        <w:t>Сакенов</w:t>
      </w:r>
      <w:proofErr w:type="spellEnd"/>
      <w:r w:rsidRPr="004808CB">
        <w:rPr>
          <w:iCs/>
          <w:color w:val="000000"/>
          <w:lang w:val="uk-UA" w:eastAsia="uk-UA" w:bidi="uk-UA"/>
        </w:rPr>
        <w:t xml:space="preserve"> Ю.К. вказує, що 20 вересня 2019 року о 16</w:t>
      </w:r>
      <w:r w:rsidR="004808CB" w:rsidRPr="004808CB">
        <w:rPr>
          <w:iCs/>
          <w:color w:val="000000"/>
          <w:lang w:val="uk-UA" w:eastAsia="uk-UA" w:bidi="uk-UA"/>
        </w:rPr>
        <w:t>:</w:t>
      </w:r>
      <w:r w:rsidRPr="004808CB">
        <w:rPr>
          <w:iCs/>
          <w:color w:val="000000"/>
          <w:lang w:val="uk-UA" w:eastAsia="uk-UA" w:bidi="uk-UA"/>
        </w:rPr>
        <w:t xml:space="preserve">15, після закінчення робочого часу, до кабінету судді зайшов </w:t>
      </w:r>
      <w:r w:rsidR="004050FD">
        <w:rPr>
          <w:iCs/>
          <w:color w:val="000000"/>
          <w:lang w:val="uk-UA" w:eastAsia="uk-UA" w:bidi="uk-UA"/>
        </w:rPr>
        <w:t>Особа_1</w:t>
      </w:r>
      <w:r w:rsidRPr="004808CB">
        <w:rPr>
          <w:iCs/>
          <w:color w:val="000000"/>
          <w:lang w:val="uk-UA" w:eastAsia="uk-UA" w:bidi="uk-UA"/>
        </w:rPr>
        <w:t xml:space="preserve"> і повідомив, що працівники Служби безпеки України (далі – СБУ) через нього хочуть передати </w:t>
      </w:r>
      <w:r w:rsidR="00F2454D" w:rsidRPr="004808CB">
        <w:rPr>
          <w:iCs/>
          <w:color w:val="000000"/>
          <w:lang w:val="uk-UA" w:eastAsia="uk-UA" w:bidi="uk-UA"/>
        </w:rPr>
        <w:t xml:space="preserve">судді </w:t>
      </w:r>
      <w:r w:rsidRPr="004808CB">
        <w:rPr>
          <w:iCs/>
          <w:color w:val="000000"/>
          <w:lang w:val="uk-UA" w:eastAsia="uk-UA" w:bidi="uk-UA"/>
        </w:rPr>
        <w:t xml:space="preserve">хабар для позитивного вирішення справ </w:t>
      </w:r>
      <w:r w:rsidR="004808CB" w:rsidRPr="004808CB">
        <w:rPr>
          <w:iCs/>
          <w:color w:val="000000"/>
          <w:lang w:val="uk-UA" w:eastAsia="uk-UA" w:bidi="uk-UA"/>
        </w:rPr>
        <w:t>стосовно</w:t>
      </w:r>
      <w:r w:rsidRPr="004808CB">
        <w:rPr>
          <w:iCs/>
          <w:color w:val="000000"/>
          <w:lang w:val="uk-UA" w:eastAsia="uk-UA" w:bidi="uk-UA"/>
        </w:rPr>
        <w:t xml:space="preserve"> </w:t>
      </w:r>
      <w:r w:rsidR="00D4439F" w:rsidRPr="004808CB">
        <w:rPr>
          <w:iCs/>
          <w:color w:val="000000"/>
          <w:lang w:val="uk-UA" w:eastAsia="uk-UA" w:bidi="uk-UA"/>
        </w:rPr>
        <w:t>нього</w:t>
      </w:r>
      <w:r w:rsidRPr="004808CB">
        <w:rPr>
          <w:iCs/>
          <w:color w:val="000000"/>
          <w:lang w:val="uk-UA" w:eastAsia="uk-UA" w:bidi="uk-UA"/>
        </w:rPr>
        <w:t xml:space="preserve">, однак </w:t>
      </w:r>
      <w:r w:rsidR="00D4439F" w:rsidRPr="004808CB">
        <w:rPr>
          <w:iCs/>
          <w:color w:val="000000"/>
          <w:lang w:val="uk-UA" w:eastAsia="uk-UA" w:bidi="uk-UA"/>
        </w:rPr>
        <w:t>він</w:t>
      </w:r>
      <w:r w:rsidRPr="004808CB">
        <w:rPr>
          <w:iCs/>
          <w:color w:val="000000"/>
          <w:lang w:val="uk-UA" w:eastAsia="uk-UA" w:bidi="uk-UA"/>
        </w:rPr>
        <w:t xml:space="preserve"> не бажає цього робити.</w:t>
      </w:r>
    </w:p>
    <w:p w:rsidR="006D734E" w:rsidRPr="004808CB" w:rsidRDefault="006D734E" w:rsidP="006D734E">
      <w:pPr>
        <w:ind w:firstLine="709"/>
        <w:contextualSpacing/>
        <w:jc w:val="both"/>
        <w:rPr>
          <w:iCs/>
          <w:color w:val="000000"/>
          <w:lang w:val="uk-UA" w:eastAsia="uk-UA" w:bidi="uk-UA"/>
        </w:rPr>
      </w:pPr>
      <w:r w:rsidRPr="004808CB">
        <w:rPr>
          <w:iCs/>
          <w:color w:val="000000"/>
          <w:lang w:val="uk-UA" w:eastAsia="uk-UA" w:bidi="uk-UA"/>
        </w:rPr>
        <w:t>Крім того, 23 вересня 2019 року близько 10</w:t>
      </w:r>
      <w:r w:rsidR="004808CB" w:rsidRPr="004808CB">
        <w:rPr>
          <w:iCs/>
          <w:color w:val="000000"/>
          <w:lang w:val="uk-UA" w:eastAsia="uk-UA" w:bidi="uk-UA"/>
        </w:rPr>
        <w:t>:</w:t>
      </w:r>
      <w:r w:rsidRPr="004808CB">
        <w:rPr>
          <w:iCs/>
          <w:color w:val="000000"/>
          <w:lang w:val="uk-UA" w:eastAsia="uk-UA" w:bidi="uk-UA"/>
        </w:rPr>
        <w:t xml:space="preserve">00 до суду повторно прийшов </w:t>
      </w:r>
      <w:r w:rsidR="004050FD">
        <w:rPr>
          <w:iCs/>
          <w:color w:val="000000"/>
          <w:lang w:val="uk-UA" w:eastAsia="uk-UA" w:bidi="uk-UA"/>
        </w:rPr>
        <w:t>Особа_1</w:t>
      </w:r>
      <w:r w:rsidRPr="004808CB">
        <w:rPr>
          <w:iCs/>
          <w:color w:val="000000"/>
          <w:lang w:val="uk-UA" w:eastAsia="uk-UA" w:bidi="uk-UA"/>
        </w:rPr>
        <w:t xml:space="preserve"> і намагався поспілкуватись із суддею </w:t>
      </w:r>
      <w:proofErr w:type="spellStart"/>
      <w:r w:rsidRPr="004808CB">
        <w:rPr>
          <w:iCs/>
          <w:color w:val="000000"/>
          <w:lang w:val="uk-UA" w:eastAsia="uk-UA" w:bidi="uk-UA"/>
        </w:rPr>
        <w:t>Сакеновим</w:t>
      </w:r>
      <w:proofErr w:type="spellEnd"/>
      <w:r w:rsidRPr="004808CB">
        <w:rPr>
          <w:iCs/>
          <w:color w:val="000000"/>
          <w:lang w:val="uk-UA" w:eastAsia="uk-UA" w:bidi="uk-UA"/>
        </w:rPr>
        <w:t xml:space="preserve"> Ю.К. </w:t>
      </w:r>
      <w:r w:rsidR="004808CB" w:rsidRPr="004808CB">
        <w:rPr>
          <w:iCs/>
          <w:color w:val="000000"/>
          <w:lang w:val="uk-UA" w:eastAsia="uk-UA" w:bidi="uk-UA"/>
        </w:rPr>
        <w:t>у</w:t>
      </w:r>
      <w:r w:rsidRPr="004808CB">
        <w:rPr>
          <w:iCs/>
          <w:color w:val="000000"/>
          <w:lang w:val="uk-UA" w:eastAsia="uk-UA" w:bidi="uk-UA"/>
        </w:rPr>
        <w:t xml:space="preserve"> </w:t>
      </w:r>
      <w:proofErr w:type="spellStart"/>
      <w:r w:rsidRPr="004808CB">
        <w:rPr>
          <w:iCs/>
          <w:color w:val="000000"/>
          <w:lang w:val="uk-UA" w:eastAsia="uk-UA" w:bidi="uk-UA"/>
        </w:rPr>
        <w:t>позапроцесуальному</w:t>
      </w:r>
      <w:proofErr w:type="spellEnd"/>
      <w:r w:rsidRPr="004808CB">
        <w:rPr>
          <w:iCs/>
          <w:color w:val="000000"/>
          <w:lang w:val="uk-UA" w:eastAsia="uk-UA" w:bidi="uk-UA"/>
        </w:rPr>
        <w:t xml:space="preserve"> порядку </w:t>
      </w:r>
      <w:r w:rsidR="004808CB" w:rsidRPr="004808CB">
        <w:rPr>
          <w:iCs/>
          <w:color w:val="000000"/>
          <w:lang w:val="uk-UA" w:eastAsia="uk-UA" w:bidi="uk-UA"/>
        </w:rPr>
        <w:t xml:space="preserve">щодо зазначених </w:t>
      </w:r>
      <w:r w:rsidRPr="004808CB">
        <w:rPr>
          <w:iCs/>
          <w:color w:val="000000"/>
          <w:lang w:val="uk-UA" w:eastAsia="uk-UA" w:bidi="uk-UA"/>
        </w:rPr>
        <w:t>справ про адміністративні правопорушення.</w:t>
      </w:r>
    </w:p>
    <w:p w:rsidR="006D734E" w:rsidRPr="004808CB" w:rsidRDefault="006D734E" w:rsidP="006D734E">
      <w:pPr>
        <w:ind w:firstLine="709"/>
        <w:contextualSpacing/>
        <w:jc w:val="both"/>
        <w:rPr>
          <w:iCs/>
          <w:color w:val="000000"/>
          <w:lang w:val="uk-UA" w:eastAsia="uk-UA" w:bidi="uk-UA"/>
        </w:rPr>
      </w:pPr>
      <w:r w:rsidRPr="004808CB">
        <w:rPr>
          <w:iCs/>
          <w:color w:val="000000"/>
          <w:lang w:val="uk-UA" w:eastAsia="uk-UA" w:bidi="uk-UA"/>
        </w:rPr>
        <w:t xml:space="preserve">Суддя </w:t>
      </w:r>
      <w:proofErr w:type="spellStart"/>
      <w:r w:rsidRPr="004808CB">
        <w:rPr>
          <w:iCs/>
          <w:color w:val="000000"/>
          <w:lang w:val="uk-UA" w:eastAsia="uk-UA" w:bidi="uk-UA"/>
        </w:rPr>
        <w:t>Сакенов</w:t>
      </w:r>
      <w:proofErr w:type="spellEnd"/>
      <w:r w:rsidRPr="004808CB">
        <w:rPr>
          <w:iCs/>
          <w:color w:val="000000"/>
          <w:lang w:val="uk-UA" w:eastAsia="uk-UA" w:bidi="uk-UA"/>
        </w:rPr>
        <w:t xml:space="preserve"> Ю.К. вважає такі дії </w:t>
      </w:r>
      <w:r w:rsidR="00F2454D">
        <w:rPr>
          <w:iCs/>
          <w:color w:val="000000"/>
          <w:lang w:val="uk-UA" w:eastAsia="uk-UA" w:bidi="uk-UA"/>
        </w:rPr>
        <w:t xml:space="preserve">вказаної особи </w:t>
      </w:r>
      <w:r w:rsidRPr="004808CB">
        <w:rPr>
          <w:iCs/>
          <w:color w:val="000000"/>
          <w:lang w:val="uk-UA" w:eastAsia="uk-UA" w:bidi="uk-UA"/>
        </w:rPr>
        <w:t>втручанням у його діяльність як судді щодо здійснення правосуддя, про що повідомив Вищу раду правосуддя та Генерального прокурора.</w:t>
      </w:r>
    </w:p>
    <w:p w:rsidR="00B00932" w:rsidRPr="004808CB" w:rsidRDefault="00B00932" w:rsidP="00E4591D">
      <w:pPr>
        <w:pStyle w:val="a4"/>
        <w:spacing w:before="0" w:beforeAutospacing="0" w:after="0" w:afterAutospacing="0"/>
        <w:ind w:firstLine="709"/>
        <w:jc w:val="both"/>
        <w:rPr>
          <w:sz w:val="28"/>
          <w:szCs w:val="28"/>
        </w:rPr>
      </w:pPr>
      <w:r w:rsidRPr="004808CB">
        <w:rPr>
          <w:sz w:val="28"/>
          <w:szCs w:val="28"/>
        </w:rPr>
        <w:t>Пунктом 23.3 Регламенту Вищої ради правосуддя встановлено, що</w:t>
      </w:r>
      <w:r w:rsidR="0053408B" w:rsidRPr="004808CB">
        <w:rPr>
          <w:sz w:val="28"/>
          <w:szCs w:val="28"/>
        </w:rPr>
        <w:t>,</w:t>
      </w:r>
      <w:r w:rsidRPr="004808CB">
        <w:rPr>
          <w:sz w:val="28"/>
          <w:szCs w:val="28"/>
        </w:rPr>
        <w:t xml:space="preserve"> отримавши звернення, член Ради здійснює підготовку його до розгляду. Під час підготовки до розгляду член Ради проводить перевірку з метою встановлення (підтвердження) фактів втручання в діяльність судді, а також дій, що несуть загрозу незалежності суддів та авторитету правосуддя.</w:t>
      </w:r>
    </w:p>
    <w:p w:rsidR="00D4439F" w:rsidRPr="004808CB" w:rsidRDefault="00D4439F" w:rsidP="00D4439F">
      <w:pPr>
        <w:ind w:firstLine="709"/>
        <w:jc w:val="both"/>
        <w:rPr>
          <w:iCs/>
          <w:lang w:val="uk-UA" w:bidi="en-US"/>
        </w:rPr>
      </w:pPr>
      <w:r w:rsidRPr="004808CB">
        <w:rPr>
          <w:iCs/>
          <w:lang w:val="uk-UA" w:bidi="en-US"/>
        </w:rPr>
        <w:t>Член Вищої ради правосуддя Говорух</w:t>
      </w:r>
      <w:r w:rsidR="004808CB" w:rsidRPr="004808CB">
        <w:rPr>
          <w:iCs/>
          <w:lang w:val="uk-UA" w:bidi="en-US"/>
        </w:rPr>
        <w:t>а</w:t>
      </w:r>
      <w:r w:rsidRPr="004808CB">
        <w:rPr>
          <w:iCs/>
          <w:lang w:val="uk-UA" w:bidi="en-US"/>
        </w:rPr>
        <w:t xml:space="preserve"> В.І. </w:t>
      </w:r>
      <w:r w:rsidR="004808CB" w:rsidRPr="004808CB">
        <w:rPr>
          <w:iCs/>
          <w:lang w:val="uk-UA" w:bidi="en-US"/>
        </w:rPr>
        <w:t xml:space="preserve">звернувся до </w:t>
      </w:r>
      <w:r w:rsidRPr="004808CB">
        <w:rPr>
          <w:iCs/>
          <w:lang w:val="uk-UA" w:bidi="en-US"/>
        </w:rPr>
        <w:t xml:space="preserve">Генерального прокурора </w:t>
      </w:r>
      <w:r w:rsidR="004808CB" w:rsidRPr="004808CB">
        <w:rPr>
          <w:iCs/>
          <w:lang w:val="uk-UA" w:bidi="en-US"/>
        </w:rPr>
        <w:t xml:space="preserve">із запитом </w:t>
      </w:r>
      <w:r w:rsidRPr="004808CB">
        <w:rPr>
          <w:iCs/>
          <w:lang w:val="uk-UA" w:bidi="en-US"/>
        </w:rPr>
        <w:t xml:space="preserve">про заходи реагування, вжиті за повідомленням </w:t>
      </w:r>
      <w:r w:rsidRPr="004808CB">
        <w:rPr>
          <w:lang w:val="uk-UA"/>
        </w:rPr>
        <w:t xml:space="preserve">судді </w:t>
      </w:r>
      <w:proofErr w:type="spellStart"/>
      <w:r w:rsidRPr="004808CB">
        <w:rPr>
          <w:lang w:val="uk-UA"/>
        </w:rPr>
        <w:t>Городоцького</w:t>
      </w:r>
      <w:proofErr w:type="spellEnd"/>
      <w:r w:rsidRPr="004808CB">
        <w:rPr>
          <w:lang w:val="uk-UA"/>
        </w:rPr>
        <w:t xml:space="preserve"> районного суду Хмельницької області </w:t>
      </w:r>
      <w:proofErr w:type="spellStart"/>
      <w:r w:rsidRPr="004808CB">
        <w:rPr>
          <w:lang w:val="uk-UA"/>
        </w:rPr>
        <w:t>Сакенова</w:t>
      </w:r>
      <w:proofErr w:type="spellEnd"/>
      <w:r w:rsidRPr="004808CB">
        <w:rPr>
          <w:lang w:val="uk-UA"/>
        </w:rPr>
        <w:t xml:space="preserve"> Ю.К. </w:t>
      </w:r>
      <w:r w:rsidRPr="004808CB">
        <w:rPr>
          <w:iCs/>
          <w:lang w:val="uk-UA" w:bidi="en-US"/>
        </w:rPr>
        <w:t>про втручання у його діяльність як судді щодо здійснення правосуддя.</w:t>
      </w:r>
    </w:p>
    <w:p w:rsidR="00D4439F" w:rsidRPr="004808CB" w:rsidRDefault="007552C1" w:rsidP="00D4439F">
      <w:pPr>
        <w:tabs>
          <w:tab w:val="left" w:pos="0"/>
        </w:tabs>
        <w:ind w:firstLine="709"/>
        <w:contextualSpacing/>
        <w:jc w:val="both"/>
        <w:rPr>
          <w:iCs/>
          <w:lang w:val="uk-UA" w:bidi="en-US"/>
        </w:rPr>
      </w:pPr>
      <w:r>
        <w:rPr>
          <w:iCs/>
          <w:lang w:val="uk-UA" w:bidi="en-US"/>
        </w:rPr>
        <w:t xml:space="preserve">У відповідь на запит </w:t>
      </w:r>
      <w:r w:rsidR="00D4439F" w:rsidRPr="004808CB">
        <w:rPr>
          <w:iCs/>
          <w:lang w:val="uk-UA" w:bidi="en-US"/>
        </w:rPr>
        <w:t xml:space="preserve">Офіс </w:t>
      </w:r>
      <w:r w:rsidR="00D4439F" w:rsidRPr="004808CB">
        <w:rPr>
          <w:lang w:val="uk-UA"/>
        </w:rPr>
        <w:t xml:space="preserve">Генерального прокурора </w:t>
      </w:r>
      <w:r>
        <w:rPr>
          <w:lang w:val="uk-UA"/>
        </w:rPr>
        <w:t>повідомив</w:t>
      </w:r>
      <w:r w:rsidR="00D4439F" w:rsidRPr="004808CB">
        <w:rPr>
          <w:lang w:val="uk-UA"/>
        </w:rPr>
        <w:t xml:space="preserve"> </w:t>
      </w:r>
      <w:r w:rsidR="00D4439F" w:rsidRPr="004808CB">
        <w:rPr>
          <w:iCs/>
          <w:lang w:val="uk-UA" w:bidi="en-US"/>
        </w:rPr>
        <w:t>(лист від 13 січня 2020 року № 416/0/8-20)</w:t>
      </w:r>
      <w:r w:rsidR="00854AB2">
        <w:rPr>
          <w:iCs/>
          <w:lang w:val="uk-UA" w:bidi="en-US"/>
        </w:rPr>
        <w:t>,</w:t>
      </w:r>
      <w:r w:rsidR="00D4439F" w:rsidRPr="004808CB">
        <w:rPr>
          <w:iCs/>
          <w:lang w:val="uk-UA" w:bidi="en-US"/>
        </w:rPr>
        <w:t xml:space="preserve"> що за результатами розгляду повідомлення судді </w:t>
      </w:r>
      <w:proofErr w:type="spellStart"/>
      <w:r w:rsidR="00D4439F" w:rsidRPr="004808CB">
        <w:rPr>
          <w:iCs/>
          <w:lang w:val="uk-UA" w:bidi="en-US"/>
        </w:rPr>
        <w:t>Сакенова</w:t>
      </w:r>
      <w:proofErr w:type="spellEnd"/>
      <w:r w:rsidR="00D4439F" w:rsidRPr="004808CB">
        <w:rPr>
          <w:iCs/>
          <w:lang w:val="uk-UA" w:bidi="en-US"/>
        </w:rPr>
        <w:t xml:space="preserve"> Ю.К. щодо можливого факту втручання в його діяльність                       21 жовтня 2019 року військовою прокуратурою Хмельницького гарнізону розпочато кримінальне провадження № </w:t>
      </w:r>
      <w:r w:rsidR="004050FD">
        <w:rPr>
          <w:iCs/>
          <w:lang w:val="uk-UA" w:bidi="en-US"/>
        </w:rPr>
        <w:t>__________________</w:t>
      </w:r>
      <w:r w:rsidR="00D4439F" w:rsidRPr="004808CB">
        <w:rPr>
          <w:iCs/>
          <w:lang w:val="uk-UA" w:bidi="en-US"/>
        </w:rPr>
        <w:t xml:space="preserve"> за ознаками кримінального правопорушення, передбаченого частиною другою статті 370 Кримінального кодексу України. </w:t>
      </w:r>
    </w:p>
    <w:p w:rsidR="00D4439F" w:rsidRPr="004808CB" w:rsidRDefault="00D4439F" w:rsidP="00D4439F">
      <w:pPr>
        <w:tabs>
          <w:tab w:val="left" w:pos="0"/>
        </w:tabs>
        <w:ind w:firstLine="709"/>
        <w:contextualSpacing/>
        <w:jc w:val="both"/>
        <w:rPr>
          <w:iCs/>
          <w:lang w:val="uk-UA" w:bidi="en-US"/>
        </w:rPr>
      </w:pPr>
      <w:r w:rsidRPr="004808CB">
        <w:rPr>
          <w:iCs/>
          <w:lang w:val="uk-UA" w:bidi="en-US"/>
        </w:rPr>
        <w:t>Досудове розслідування у цьому пр</w:t>
      </w:r>
      <w:r w:rsidR="007552C1">
        <w:rPr>
          <w:iCs/>
          <w:lang w:val="uk-UA" w:bidi="en-US"/>
        </w:rPr>
        <w:t>овадженні здійснюється слідчим Т</w:t>
      </w:r>
      <w:r w:rsidRPr="004808CB">
        <w:rPr>
          <w:iCs/>
          <w:lang w:val="uk-UA" w:bidi="en-US"/>
        </w:rPr>
        <w:t xml:space="preserve">ериторіального управління Державного бюро розслідувань, розташованого у місті Хмельницькому. </w:t>
      </w:r>
    </w:p>
    <w:p w:rsidR="002F5209" w:rsidRPr="004808CB" w:rsidRDefault="002F5209" w:rsidP="00E4591D">
      <w:pPr>
        <w:pStyle w:val="a4"/>
        <w:spacing w:before="0" w:beforeAutospacing="0" w:after="0" w:afterAutospacing="0"/>
        <w:ind w:firstLine="709"/>
        <w:jc w:val="both"/>
        <w:rPr>
          <w:color w:val="000000"/>
          <w:sz w:val="28"/>
          <w:szCs w:val="28"/>
          <w:shd w:val="clear" w:color="auto" w:fill="FFFFFF"/>
        </w:rPr>
      </w:pPr>
      <w:r w:rsidRPr="004808CB">
        <w:rPr>
          <w:color w:val="000000"/>
          <w:sz w:val="28"/>
          <w:szCs w:val="28"/>
          <w:shd w:val="clear" w:color="auto" w:fill="FFFFFF"/>
        </w:rPr>
        <w:t>Згідно з пунктами 1, 2 Основних принципів незалежності судових органів, схвалених резолюціями 40/32 та 40/146 Генеральної Асамблеї ООН від 29 листопада та 13 грудня 1985 року, незалежність судових органів гарантується державою та закріплюється в конституції або законах країни. Усі державні та інші установи зобов’язані шанувати незалежність судових органів та дотримуватися її. Судові органи вирішують передані їм справи безсторонньо, на основі фактів та відповідно до закону, без будь-яких обмежень, неправомірного впливу, спонуки, тиску, погроз або втручання, прямого чи непрямого, з будь-якого боку і з будь-яких би то не було причин.</w:t>
      </w:r>
    </w:p>
    <w:p w:rsidR="002F5209" w:rsidRPr="004808CB" w:rsidRDefault="002F5209" w:rsidP="00E4591D">
      <w:pPr>
        <w:pStyle w:val="a4"/>
        <w:spacing w:before="0" w:beforeAutospacing="0" w:after="0" w:afterAutospacing="0"/>
        <w:ind w:firstLine="709"/>
        <w:jc w:val="both"/>
        <w:rPr>
          <w:color w:val="000000"/>
          <w:sz w:val="28"/>
          <w:szCs w:val="28"/>
          <w:shd w:val="clear" w:color="auto" w:fill="FFFFFF"/>
        </w:rPr>
      </w:pPr>
      <w:r w:rsidRPr="004808CB">
        <w:rPr>
          <w:color w:val="000000"/>
          <w:sz w:val="28"/>
          <w:szCs w:val="28"/>
          <w:shd w:val="clear" w:color="auto" w:fill="FFFFFF"/>
        </w:rPr>
        <w:lastRenderedPageBreak/>
        <w:t>Відповідно до статті 6 Конвенції про захист прав людини і основоположних свобод метою забезпечення незалежності судової влади є гарантування кожній особі основоположного права на розгляд справи справедливим судом тільки на законній підставі та без будь-якого стороннього впливу.</w:t>
      </w:r>
    </w:p>
    <w:p w:rsidR="002F5209" w:rsidRPr="004808CB" w:rsidRDefault="002F5209" w:rsidP="00E4591D">
      <w:pPr>
        <w:pStyle w:val="a4"/>
        <w:spacing w:before="0" w:beforeAutospacing="0" w:after="0" w:afterAutospacing="0"/>
        <w:ind w:firstLine="709"/>
        <w:jc w:val="both"/>
        <w:rPr>
          <w:color w:val="000000"/>
          <w:sz w:val="28"/>
          <w:szCs w:val="28"/>
          <w:shd w:val="clear" w:color="auto" w:fill="FFFFFF"/>
        </w:rPr>
      </w:pPr>
      <w:r w:rsidRPr="004808CB">
        <w:rPr>
          <w:color w:val="000000"/>
          <w:sz w:val="28"/>
          <w:szCs w:val="28"/>
          <w:shd w:val="clear" w:color="auto" w:fill="FFFFFF"/>
        </w:rPr>
        <w:t>Незалежність судової влади є головною умовою забезпечення верховенства права, ефективного захисту прав і свобод людини та громадянина, юридичних осіб, інтересів суспільства й держави.</w:t>
      </w:r>
    </w:p>
    <w:p w:rsidR="002F5209" w:rsidRPr="004808CB" w:rsidRDefault="002F5209" w:rsidP="00E4591D">
      <w:pPr>
        <w:pStyle w:val="a4"/>
        <w:spacing w:before="0" w:beforeAutospacing="0" w:after="0" w:afterAutospacing="0"/>
        <w:ind w:firstLine="709"/>
        <w:jc w:val="both"/>
        <w:rPr>
          <w:color w:val="000000"/>
          <w:sz w:val="28"/>
          <w:szCs w:val="28"/>
          <w:shd w:val="clear" w:color="auto" w:fill="FFFFFF"/>
        </w:rPr>
      </w:pPr>
      <w:r w:rsidRPr="004808CB">
        <w:rPr>
          <w:color w:val="000000"/>
          <w:sz w:val="28"/>
          <w:szCs w:val="28"/>
          <w:shd w:val="clear" w:color="auto" w:fill="FFFFFF"/>
        </w:rPr>
        <w:t>Незалежність суддів гарантується статтями 126, 129 Конституції України, якими встановлено, що судді, здійснюючи правосуддя, є незалежними та керуються верховенством права.</w:t>
      </w:r>
    </w:p>
    <w:p w:rsidR="00CC2219" w:rsidRPr="004808CB" w:rsidRDefault="00CC2219" w:rsidP="00CC2219">
      <w:pPr>
        <w:ind w:firstLine="709"/>
        <w:jc w:val="both"/>
        <w:rPr>
          <w:lang w:val="uk-UA"/>
        </w:rPr>
      </w:pPr>
      <w:r w:rsidRPr="004808CB">
        <w:rPr>
          <w:lang w:val="uk-UA"/>
        </w:rPr>
        <w:t>Частиною третьою статті 6 Закону України «Про судоустрій і статус суддів» визначено, що втручання у здійснення правосуддя, вплив на суд або суддів у будь-який спосіб, неповага до суду чи суддів, збирання, зберігання, використання, і поширення інформації усно, письмово  або в інший спосіб з метою дискре</w:t>
      </w:r>
      <w:r w:rsidR="007552C1">
        <w:rPr>
          <w:lang w:val="uk-UA"/>
        </w:rPr>
        <w:t>дитації</w:t>
      </w:r>
      <w:r w:rsidRPr="004808CB">
        <w:rPr>
          <w:lang w:val="uk-UA"/>
        </w:rPr>
        <w:t xml:space="preserve"> суду або впливу на безсторонність суду, заклики до невиконання рішень забороняються і мають наслідком відповідальність, установлену законом.</w:t>
      </w:r>
    </w:p>
    <w:p w:rsidR="002F5209" w:rsidRPr="004808CB" w:rsidRDefault="002F5209" w:rsidP="00E4591D">
      <w:pPr>
        <w:pStyle w:val="a4"/>
        <w:spacing w:before="0" w:beforeAutospacing="0" w:after="0" w:afterAutospacing="0"/>
        <w:ind w:firstLine="709"/>
        <w:jc w:val="both"/>
        <w:rPr>
          <w:color w:val="000000"/>
          <w:sz w:val="28"/>
          <w:szCs w:val="28"/>
          <w:shd w:val="clear" w:color="auto" w:fill="FFFFFF"/>
        </w:rPr>
      </w:pPr>
      <w:r w:rsidRPr="004808CB">
        <w:rPr>
          <w:color w:val="000000"/>
          <w:sz w:val="28"/>
          <w:szCs w:val="28"/>
          <w:shd w:val="clear" w:color="auto" w:fill="FFFFFF"/>
        </w:rPr>
        <w:t>Згідно зі статтею 48 Закону України «Про судоустрій і статус суддів» суддя у своїй діяльності щодо здійснення правосуддя є незалежним від будь-якого незаконного впливу, тиску або втручання. Суддя здійснює правосуддя на основі Конституції і законів України, керуючись при цьому принципом верховенства права. Втручання у діяльність судді щодо здійснення правосуддя забороняється і має наслідком відповідальність, установлену законом.</w:t>
      </w:r>
    </w:p>
    <w:p w:rsidR="00292808" w:rsidRPr="004808CB" w:rsidRDefault="00292808" w:rsidP="00E4591D">
      <w:pPr>
        <w:ind w:firstLine="709"/>
        <w:jc w:val="both"/>
        <w:rPr>
          <w:iCs/>
          <w:lang w:val="uk-UA" w:bidi="en-US"/>
        </w:rPr>
      </w:pPr>
      <w:r w:rsidRPr="004808CB">
        <w:rPr>
          <w:bCs/>
          <w:iCs/>
          <w:lang w:val="uk-UA" w:bidi="en-US"/>
        </w:rPr>
        <w:t xml:space="preserve">Відповідно до правової позиції Конституційного Суду України, висловленої в рішеннях від 1 грудня 2004 року № 19-рп/2004 та від 12 липня 2011 року № 8-рп/2011, конституційну гарантію суддівської незалежності щодо заборони впливу на суддів </w:t>
      </w:r>
      <w:r w:rsidRPr="004808CB">
        <w:rPr>
          <w:iCs/>
          <w:lang w:val="uk-UA" w:bidi="en-US"/>
        </w:rPr>
        <w:t>у будь-який спосіб треба розуміти як заборону щодо суддів будь-яких дій незалежно від форми їх прояву з боку державних органів, установ та організацій, органів місцевого самоврядування, їх посадових і службових осіб, фізичних та юридичних осіб з метою перешкодити виконанню суддями професійних обов’язків або схилити їх до винесення неправосудного рішення тощо.</w:t>
      </w:r>
    </w:p>
    <w:p w:rsidR="00292808" w:rsidRPr="004808CB" w:rsidRDefault="00292808" w:rsidP="00E4591D">
      <w:pPr>
        <w:ind w:firstLine="709"/>
        <w:jc w:val="both"/>
        <w:rPr>
          <w:iCs/>
          <w:lang w:val="uk-UA" w:bidi="en-US"/>
        </w:rPr>
      </w:pPr>
      <w:r w:rsidRPr="004808CB">
        <w:rPr>
          <w:iCs/>
          <w:lang w:val="uk-UA" w:bidi="en-US"/>
        </w:rPr>
        <w:t>У пунктах 13, 14 Рекомендації CM/</w:t>
      </w:r>
      <w:proofErr w:type="spellStart"/>
      <w:r w:rsidRPr="004808CB">
        <w:rPr>
          <w:iCs/>
          <w:lang w:val="uk-UA" w:bidi="en-US"/>
        </w:rPr>
        <w:t>Rec</w:t>
      </w:r>
      <w:proofErr w:type="spellEnd"/>
      <w:r w:rsidRPr="004808CB">
        <w:rPr>
          <w:iCs/>
          <w:lang w:val="uk-UA" w:bidi="en-US"/>
        </w:rPr>
        <w:t xml:space="preserve"> (2010) 12 Комітету Міністрів Ради Європи державам-членам щодо суддів: незалежність, ефективність та обов’язки від 17 листопада 2010 року зазначено, що потрібно вживати всіх необхідних заходів для забезпечення поваги, захисту і сприяння незалежності та неупередженості суддів.</w:t>
      </w:r>
    </w:p>
    <w:p w:rsidR="00D241CE" w:rsidRPr="004808CB" w:rsidRDefault="00D241CE" w:rsidP="00D241CE">
      <w:pPr>
        <w:widowControl w:val="0"/>
        <w:ind w:firstLine="709"/>
        <w:jc w:val="both"/>
        <w:rPr>
          <w:color w:val="000000"/>
          <w:lang w:val="uk-UA" w:eastAsia="uk-UA" w:bidi="uk-UA"/>
        </w:rPr>
      </w:pPr>
      <w:r w:rsidRPr="004808CB">
        <w:rPr>
          <w:color w:val="000000"/>
          <w:lang w:val="uk-UA" w:eastAsia="uk-UA" w:bidi="uk-UA"/>
        </w:rPr>
        <w:t>Слід зазначити, що вчинення щодо судді кримінального правопорушення, передбаченого частиною другою статті 370 Кримінального кодексу України, крім завдання шкоди окремій особі, спрямовано на підрив авторитету правосуддя в цілому. Такі дії порушують гарантії суддівської незалежності.</w:t>
      </w:r>
    </w:p>
    <w:p w:rsidR="00292808" w:rsidRPr="004808CB" w:rsidRDefault="00292808" w:rsidP="00E4591D">
      <w:pPr>
        <w:pStyle w:val="a4"/>
        <w:spacing w:before="0" w:beforeAutospacing="0" w:after="0" w:afterAutospacing="0"/>
        <w:ind w:firstLine="709"/>
        <w:jc w:val="both"/>
        <w:rPr>
          <w:color w:val="000000"/>
          <w:sz w:val="28"/>
          <w:szCs w:val="28"/>
          <w:shd w:val="clear" w:color="auto" w:fill="FFFFFF"/>
        </w:rPr>
      </w:pPr>
      <w:r w:rsidRPr="004808CB">
        <w:rPr>
          <w:color w:val="000000"/>
          <w:sz w:val="28"/>
          <w:szCs w:val="28"/>
          <w:shd w:val="clear" w:color="auto" w:fill="FFFFFF"/>
        </w:rPr>
        <w:lastRenderedPageBreak/>
        <w:t>Статтею 131 Конституції України визначено, що Вища рада правосуддя вживає заходів щодо забезпечення незалежності суддів.</w:t>
      </w:r>
    </w:p>
    <w:p w:rsidR="00292808" w:rsidRPr="004808CB" w:rsidRDefault="00292808" w:rsidP="00E4591D">
      <w:pPr>
        <w:pStyle w:val="a4"/>
        <w:spacing w:before="0" w:beforeAutospacing="0" w:after="0" w:afterAutospacing="0"/>
        <w:ind w:firstLine="709"/>
        <w:jc w:val="both"/>
        <w:rPr>
          <w:sz w:val="28"/>
          <w:szCs w:val="28"/>
        </w:rPr>
      </w:pPr>
      <w:r w:rsidRPr="004808CB">
        <w:rPr>
          <w:color w:val="000000"/>
          <w:sz w:val="28"/>
          <w:szCs w:val="28"/>
          <w:shd w:val="clear" w:color="auto" w:fill="FFFFFF"/>
        </w:rPr>
        <w:t>Згідно з пунктом 6 частини першої статті 73 Закону України «Про Вищу раду правосуддя» Вища рада правосуддя з метою забезпечення незалежності суддів та авторитету правосуддя звертається до прокуратури та органів правопорядку щодо надання інформації про розкриття та розслідування злочинів, вчинених щодо суду, суддів, членів їх сімей, працівників апаратів судів, злочинів проти правосуддя, вчинених суддями, працівниками апарату суду.</w:t>
      </w:r>
    </w:p>
    <w:p w:rsidR="002F5209" w:rsidRPr="004808CB" w:rsidRDefault="002F5209" w:rsidP="00E4591D">
      <w:pPr>
        <w:pStyle w:val="a4"/>
        <w:spacing w:before="0" w:beforeAutospacing="0" w:after="0" w:afterAutospacing="0"/>
        <w:ind w:firstLine="709"/>
        <w:jc w:val="both"/>
        <w:rPr>
          <w:sz w:val="28"/>
          <w:szCs w:val="28"/>
        </w:rPr>
      </w:pPr>
      <w:r w:rsidRPr="004808CB">
        <w:rPr>
          <w:sz w:val="28"/>
          <w:szCs w:val="28"/>
        </w:rPr>
        <w:t xml:space="preserve">З огляду на </w:t>
      </w:r>
      <w:r w:rsidR="00292808" w:rsidRPr="004808CB">
        <w:rPr>
          <w:sz w:val="28"/>
          <w:szCs w:val="28"/>
        </w:rPr>
        <w:t xml:space="preserve">викладене </w:t>
      </w:r>
      <w:r w:rsidR="00292808" w:rsidRPr="004808CB">
        <w:rPr>
          <w:sz w:val="28"/>
          <w:szCs w:val="28"/>
        </w:rPr>
        <w:tab/>
      </w:r>
      <w:r w:rsidR="00B77E13" w:rsidRPr="004808CB">
        <w:rPr>
          <w:sz w:val="28"/>
          <w:szCs w:val="28"/>
        </w:rPr>
        <w:t xml:space="preserve">Вища рада правосуддя </w:t>
      </w:r>
      <w:r w:rsidRPr="004808CB">
        <w:rPr>
          <w:sz w:val="28"/>
          <w:szCs w:val="28"/>
        </w:rPr>
        <w:t>вважа</w:t>
      </w:r>
      <w:r w:rsidR="00B77E13" w:rsidRPr="004808CB">
        <w:rPr>
          <w:sz w:val="28"/>
          <w:szCs w:val="28"/>
        </w:rPr>
        <w:t>є</w:t>
      </w:r>
      <w:r w:rsidRPr="004808CB">
        <w:rPr>
          <w:sz w:val="28"/>
          <w:szCs w:val="28"/>
        </w:rPr>
        <w:t xml:space="preserve">, що у цьому випадку наявні </w:t>
      </w:r>
      <w:r w:rsidR="00EA0F62" w:rsidRPr="004808CB">
        <w:rPr>
          <w:sz w:val="28"/>
          <w:szCs w:val="28"/>
        </w:rPr>
        <w:t>підстави</w:t>
      </w:r>
      <w:r w:rsidRPr="004808CB">
        <w:rPr>
          <w:sz w:val="28"/>
          <w:szCs w:val="28"/>
        </w:rPr>
        <w:t xml:space="preserve"> для вжиття заходів</w:t>
      </w:r>
      <w:r w:rsidR="00EA0F62" w:rsidRPr="004808CB">
        <w:rPr>
          <w:sz w:val="28"/>
          <w:szCs w:val="28"/>
        </w:rPr>
        <w:t>,</w:t>
      </w:r>
      <w:r w:rsidRPr="004808CB">
        <w:rPr>
          <w:sz w:val="28"/>
          <w:szCs w:val="28"/>
        </w:rPr>
        <w:t xml:space="preserve"> визначених статтею 73 Закону України «Про Вищу раду правосуддя», з метою забезпечення незалежності судді</w:t>
      </w:r>
      <w:r w:rsidR="00F61ACB" w:rsidRPr="004808CB">
        <w:rPr>
          <w:sz w:val="28"/>
          <w:szCs w:val="28"/>
        </w:rPr>
        <w:t>в</w:t>
      </w:r>
      <w:r w:rsidRPr="004808CB">
        <w:rPr>
          <w:sz w:val="28"/>
          <w:szCs w:val="28"/>
        </w:rPr>
        <w:t xml:space="preserve"> та авторитету правосуддя.</w:t>
      </w:r>
    </w:p>
    <w:p w:rsidR="002F765F" w:rsidRPr="004808CB" w:rsidRDefault="002F765F" w:rsidP="00302CE1">
      <w:pPr>
        <w:tabs>
          <w:tab w:val="left" w:pos="0"/>
        </w:tabs>
        <w:ind w:firstLine="709"/>
        <w:contextualSpacing/>
        <w:jc w:val="both"/>
        <w:rPr>
          <w:lang w:val="uk-UA"/>
        </w:rPr>
      </w:pPr>
      <w:r w:rsidRPr="004808CB">
        <w:rPr>
          <w:lang w:val="uk-UA"/>
        </w:rPr>
        <w:t xml:space="preserve">Оскільки під час перевірки встановлено, що </w:t>
      </w:r>
      <w:r w:rsidR="00302CE1" w:rsidRPr="004808CB">
        <w:rPr>
          <w:iCs/>
          <w:lang w:val="uk-UA" w:bidi="en-US"/>
        </w:rPr>
        <w:t xml:space="preserve">військовою прокуратурою Хмельницького гарнізону розпочато кримінальне провадження                                № </w:t>
      </w:r>
      <w:r w:rsidR="004050FD">
        <w:rPr>
          <w:iCs/>
          <w:lang w:val="uk-UA" w:bidi="en-US"/>
        </w:rPr>
        <w:t>__________________</w:t>
      </w:r>
      <w:r w:rsidR="00302CE1" w:rsidRPr="004808CB">
        <w:rPr>
          <w:iCs/>
          <w:lang w:val="uk-UA" w:bidi="en-US"/>
        </w:rPr>
        <w:t xml:space="preserve"> за </w:t>
      </w:r>
      <w:r w:rsidR="007552C1">
        <w:rPr>
          <w:iCs/>
          <w:lang w:val="uk-UA" w:bidi="en-US"/>
        </w:rPr>
        <w:t xml:space="preserve">фактами, </w:t>
      </w:r>
      <w:r w:rsidR="00302CE1" w:rsidRPr="004808CB">
        <w:rPr>
          <w:lang w:val="uk-UA"/>
        </w:rPr>
        <w:t xml:space="preserve">викладеними у повідомленні судді </w:t>
      </w:r>
      <w:proofErr w:type="spellStart"/>
      <w:r w:rsidR="00302CE1" w:rsidRPr="004808CB">
        <w:rPr>
          <w:lang w:val="uk-UA"/>
        </w:rPr>
        <w:t>Городоцького</w:t>
      </w:r>
      <w:proofErr w:type="spellEnd"/>
      <w:r w:rsidR="00302CE1" w:rsidRPr="004808CB">
        <w:rPr>
          <w:lang w:val="uk-UA"/>
        </w:rPr>
        <w:t xml:space="preserve"> районного суду Хме</w:t>
      </w:r>
      <w:r w:rsidR="007552C1">
        <w:rPr>
          <w:lang w:val="uk-UA"/>
        </w:rPr>
        <w:t xml:space="preserve">льницької області </w:t>
      </w:r>
      <w:proofErr w:type="spellStart"/>
      <w:r w:rsidR="007552C1">
        <w:rPr>
          <w:lang w:val="uk-UA"/>
        </w:rPr>
        <w:t>Сакенова</w:t>
      </w:r>
      <w:proofErr w:type="spellEnd"/>
      <w:r w:rsidR="007552C1">
        <w:rPr>
          <w:lang w:val="uk-UA"/>
        </w:rPr>
        <w:t xml:space="preserve"> Ю.К., </w:t>
      </w:r>
      <w:r w:rsidR="00302CE1" w:rsidRPr="004808CB">
        <w:rPr>
          <w:lang w:val="uk-UA"/>
        </w:rPr>
        <w:t xml:space="preserve">за </w:t>
      </w:r>
      <w:r w:rsidR="00302CE1" w:rsidRPr="004808CB">
        <w:rPr>
          <w:iCs/>
          <w:lang w:val="uk-UA" w:bidi="en-US"/>
        </w:rPr>
        <w:t>ознаками кримінального правопорушення, передбаченого частиною другою статті 370 Кримінального кодексу України</w:t>
      </w:r>
      <w:r w:rsidR="007552C1">
        <w:rPr>
          <w:iCs/>
          <w:lang w:val="uk-UA" w:bidi="en-US"/>
        </w:rPr>
        <w:t>,</w:t>
      </w:r>
      <w:r w:rsidR="00302CE1" w:rsidRPr="004808CB">
        <w:rPr>
          <w:lang w:val="uk-UA"/>
        </w:rPr>
        <w:t xml:space="preserve"> та наразі досудове розслідування </w:t>
      </w:r>
      <w:r w:rsidR="007552C1">
        <w:rPr>
          <w:iCs/>
          <w:lang w:val="uk-UA" w:bidi="en-US"/>
        </w:rPr>
        <w:t>здійснюється слідчими Т</w:t>
      </w:r>
      <w:r w:rsidR="00302CE1" w:rsidRPr="004808CB">
        <w:rPr>
          <w:iCs/>
          <w:lang w:val="uk-UA" w:bidi="en-US"/>
        </w:rPr>
        <w:t>ериторіального управління Державного бюро розслідувань, розташованого у місті Хмельницькому</w:t>
      </w:r>
      <w:r w:rsidRPr="004808CB">
        <w:rPr>
          <w:lang w:val="uk-UA"/>
        </w:rPr>
        <w:t>, Вища рада правосуддя вважає за необхідне на підставі пункту 6 частини першої</w:t>
      </w:r>
      <w:r w:rsidR="00302CE1" w:rsidRPr="004808CB">
        <w:rPr>
          <w:lang w:val="uk-UA"/>
        </w:rPr>
        <w:t xml:space="preserve"> </w:t>
      </w:r>
      <w:r w:rsidRPr="004808CB">
        <w:rPr>
          <w:lang w:val="uk-UA"/>
        </w:rPr>
        <w:t xml:space="preserve">статті 73 Закону України «Про Вищу раду правосуддя» звернутися до </w:t>
      </w:r>
      <w:r w:rsidR="00042E6A" w:rsidRPr="004808CB">
        <w:rPr>
          <w:lang w:val="uk-UA"/>
        </w:rPr>
        <w:t xml:space="preserve">Офісу Генерального прокурора </w:t>
      </w:r>
      <w:r w:rsidRPr="004808CB">
        <w:rPr>
          <w:lang w:val="uk-UA"/>
        </w:rPr>
        <w:t>щодо надання інформації про розкриття та розслідування цього злочину.</w:t>
      </w:r>
    </w:p>
    <w:p w:rsidR="00752C39" w:rsidRPr="004808CB" w:rsidRDefault="00752C39" w:rsidP="00E4591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lang w:eastAsia="ru-RU"/>
        </w:rPr>
      </w:pPr>
      <w:r w:rsidRPr="004808CB">
        <w:rPr>
          <w:sz w:val="28"/>
          <w:szCs w:val="28"/>
        </w:rPr>
        <w:t xml:space="preserve">Враховуючи викладене, </w:t>
      </w:r>
      <w:r w:rsidR="001E6B79" w:rsidRPr="004808CB">
        <w:rPr>
          <w:sz w:val="28"/>
          <w:szCs w:val="28"/>
        </w:rPr>
        <w:t xml:space="preserve">Вища рада правосуддя, керуючись </w:t>
      </w:r>
      <w:r w:rsidR="007A6233" w:rsidRPr="004808CB">
        <w:rPr>
          <w:sz w:val="28"/>
          <w:szCs w:val="28"/>
        </w:rPr>
        <w:t xml:space="preserve">                        </w:t>
      </w:r>
      <w:r w:rsidRPr="004808CB">
        <w:rPr>
          <w:sz w:val="28"/>
          <w:szCs w:val="28"/>
        </w:rPr>
        <w:t xml:space="preserve">статтею 131 Конституції України, статтями 3, 73 Закону України «Про Вищу раду правосуддя», </w:t>
      </w:r>
    </w:p>
    <w:p w:rsidR="00F2454D" w:rsidRDefault="00F2454D" w:rsidP="00414632">
      <w:pPr>
        <w:jc w:val="center"/>
        <w:rPr>
          <w:b/>
          <w:lang w:val="uk-UA"/>
        </w:rPr>
      </w:pPr>
    </w:p>
    <w:p w:rsidR="00752C39" w:rsidRPr="004808CB" w:rsidRDefault="00752C39" w:rsidP="00414632">
      <w:pPr>
        <w:jc w:val="center"/>
        <w:rPr>
          <w:b/>
          <w:lang w:val="uk-UA"/>
        </w:rPr>
      </w:pPr>
      <w:r w:rsidRPr="004808CB">
        <w:rPr>
          <w:b/>
          <w:lang w:val="uk-UA"/>
        </w:rPr>
        <w:t>вирішила:</w:t>
      </w:r>
    </w:p>
    <w:p w:rsidR="00752C39" w:rsidRPr="004808CB" w:rsidRDefault="00752C39" w:rsidP="00752C39">
      <w:pPr>
        <w:ind w:firstLine="708"/>
        <w:jc w:val="both"/>
        <w:rPr>
          <w:b/>
          <w:lang w:val="uk-UA"/>
        </w:rPr>
      </w:pPr>
    </w:p>
    <w:p w:rsidR="00302CE1" w:rsidRPr="004808CB" w:rsidRDefault="00302CE1" w:rsidP="00302CE1">
      <w:pPr>
        <w:jc w:val="both"/>
        <w:rPr>
          <w:iCs/>
          <w:lang w:val="uk-UA" w:bidi="en-US"/>
        </w:rPr>
      </w:pPr>
      <w:r w:rsidRPr="004808CB">
        <w:rPr>
          <w:iCs/>
          <w:lang w:val="uk-UA" w:bidi="en-US"/>
        </w:rPr>
        <w:t xml:space="preserve">звернутися до </w:t>
      </w:r>
      <w:r w:rsidRPr="004808CB">
        <w:rPr>
          <w:lang w:val="uk-UA"/>
        </w:rPr>
        <w:t xml:space="preserve">Офісу Генерального прокурора </w:t>
      </w:r>
      <w:r w:rsidRPr="004808CB">
        <w:rPr>
          <w:iCs/>
          <w:lang w:val="uk-UA" w:bidi="en-US"/>
        </w:rPr>
        <w:t>щодо надання інформації про розкриття та розслідування злочину</w:t>
      </w:r>
      <w:r w:rsidRPr="004808CB">
        <w:rPr>
          <w:lang w:val="uk-UA"/>
        </w:rPr>
        <w:t xml:space="preserve"> у кримінальному провадженні                               </w:t>
      </w:r>
      <w:r w:rsidRPr="004808CB">
        <w:rPr>
          <w:iCs/>
          <w:lang w:val="uk-UA" w:bidi="en-US"/>
        </w:rPr>
        <w:t xml:space="preserve">№ </w:t>
      </w:r>
      <w:r w:rsidR="004050FD">
        <w:rPr>
          <w:iCs/>
          <w:lang w:val="uk-UA" w:bidi="en-US"/>
        </w:rPr>
        <w:t>__________________</w:t>
      </w:r>
      <w:r w:rsidRPr="004808CB">
        <w:rPr>
          <w:iCs/>
          <w:lang w:val="uk-UA" w:bidi="en-US"/>
        </w:rPr>
        <w:t xml:space="preserve">, </w:t>
      </w:r>
      <w:r w:rsidRPr="004808CB">
        <w:rPr>
          <w:lang w:val="uk-UA"/>
        </w:rPr>
        <w:t xml:space="preserve">внесеному до Єдиного реєстру досудових розслідувань 21 жовтня 2019 року </w:t>
      </w:r>
      <w:r w:rsidRPr="004808CB">
        <w:rPr>
          <w:iCs/>
          <w:lang w:val="uk-UA"/>
        </w:rPr>
        <w:t>за</w:t>
      </w:r>
      <w:r w:rsidRPr="004808CB">
        <w:rPr>
          <w:lang w:val="uk-UA"/>
        </w:rPr>
        <w:t xml:space="preserve"> </w:t>
      </w:r>
      <w:r w:rsidRPr="004808CB">
        <w:rPr>
          <w:iCs/>
          <w:lang w:val="uk-UA" w:bidi="en-US"/>
        </w:rPr>
        <w:t xml:space="preserve">частиною другою статті 370 Кримінального кодексу України </w:t>
      </w:r>
      <w:r w:rsidRPr="004808CB">
        <w:rPr>
          <w:lang w:val="uk-UA"/>
        </w:rPr>
        <w:t>за фактами, викладеними у повідомленні</w:t>
      </w:r>
      <w:r w:rsidRPr="004808CB">
        <w:rPr>
          <w:iCs/>
          <w:lang w:val="uk-UA" w:bidi="en-US"/>
        </w:rPr>
        <w:t xml:space="preserve"> </w:t>
      </w:r>
      <w:r w:rsidRPr="004808CB">
        <w:rPr>
          <w:lang w:val="uk-UA"/>
        </w:rPr>
        <w:t xml:space="preserve">судді </w:t>
      </w:r>
      <w:proofErr w:type="spellStart"/>
      <w:r w:rsidRPr="004808CB">
        <w:rPr>
          <w:lang w:val="uk-UA"/>
        </w:rPr>
        <w:t>Городоцького</w:t>
      </w:r>
      <w:proofErr w:type="spellEnd"/>
      <w:r w:rsidRPr="004808CB">
        <w:rPr>
          <w:lang w:val="uk-UA"/>
        </w:rPr>
        <w:t xml:space="preserve"> районного суду Хмельницької області </w:t>
      </w:r>
      <w:proofErr w:type="spellStart"/>
      <w:r w:rsidRPr="004808CB">
        <w:rPr>
          <w:lang w:val="uk-UA"/>
        </w:rPr>
        <w:t>Сакенова</w:t>
      </w:r>
      <w:proofErr w:type="spellEnd"/>
      <w:r w:rsidRPr="004808CB">
        <w:rPr>
          <w:lang w:val="uk-UA"/>
        </w:rPr>
        <w:t xml:space="preserve"> Юрія Костянтиновича.</w:t>
      </w:r>
    </w:p>
    <w:p w:rsidR="00302CE1" w:rsidRPr="004808CB" w:rsidRDefault="00302CE1" w:rsidP="00302CE1">
      <w:pPr>
        <w:pStyle w:val="50"/>
        <w:shd w:val="clear" w:color="auto" w:fill="auto"/>
        <w:spacing w:line="240" w:lineRule="auto"/>
      </w:pPr>
    </w:p>
    <w:p w:rsidR="00947018" w:rsidRPr="004808CB" w:rsidRDefault="00947018" w:rsidP="00E4591D">
      <w:pPr>
        <w:tabs>
          <w:tab w:val="left" w:pos="4962"/>
        </w:tabs>
        <w:jc w:val="both"/>
        <w:rPr>
          <w:i/>
          <w:iCs/>
          <w:lang w:val="uk-UA"/>
        </w:rPr>
      </w:pPr>
    </w:p>
    <w:p w:rsidR="00207273" w:rsidRPr="004808CB" w:rsidRDefault="00207273" w:rsidP="00C16592">
      <w:pPr>
        <w:tabs>
          <w:tab w:val="left" w:pos="6946"/>
        </w:tabs>
        <w:jc w:val="both"/>
        <w:rPr>
          <w:b/>
          <w:lang w:val="uk-UA"/>
        </w:rPr>
      </w:pPr>
    </w:p>
    <w:p w:rsidR="00367A65" w:rsidRPr="003B7FFD" w:rsidRDefault="00752C39" w:rsidP="00C16592">
      <w:pPr>
        <w:tabs>
          <w:tab w:val="left" w:pos="6946"/>
        </w:tabs>
        <w:jc w:val="both"/>
        <w:rPr>
          <w:lang w:val="uk-UA"/>
        </w:rPr>
      </w:pPr>
      <w:r w:rsidRPr="004808CB">
        <w:rPr>
          <w:b/>
          <w:lang w:val="uk-UA"/>
        </w:rPr>
        <w:t>Голов</w:t>
      </w:r>
      <w:r w:rsidR="00312772" w:rsidRPr="004808CB">
        <w:rPr>
          <w:b/>
          <w:lang w:val="uk-UA"/>
        </w:rPr>
        <w:t>а</w:t>
      </w:r>
      <w:r w:rsidR="00CF63F2" w:rsidRPr="004808CB">
        <w:rPr>
          <w:b/>
          <w:lang w:val="uk-UA"/>
        </w:rPr>
        <w:t xml:space="preserve"> </w:t>
      </w:r>
      <w:r w:rsidRPr="004808CB">
        <w:rPr>
          <w:b/>
          <w:lang w:val="uk-UA"/>
        </w:rPr>
        <w:t>Вищої ради правосуддя</w:t>
      </w:r>
      <w:r w:rsidRPr="004808CB">
        <w:rPr>
          <w:b/>
          <w:lang w:val="uk-UA"/>
        </w:rPr>
        <w:tab/>
      </w:r>
      <w:r w:rsidR="009536CF" w:rsidRPr="004808CB">
        <w:rPr>
          <w:b/>
          <w:lang w:val="uk-UA"/>
        </w:rPr>
        <w:t xml:space="preserve">         </w:t>
      </w:r>
      <w:r w:rsidR="00050F55" w:rsidRPr="004808CB">
        <w:rPr>
          <w:b/>
          <w:lang w:val="uk-UA"/>
        </w:rPr>
        <w:t>А.А.</w:t>
      </w:r>
      <w:r w:rsidR="00050F55">
        <w:rPr>
          <w:b/>
          <w:lang w:val="uk-UA"/>
        </w:rPr>
        <w:t xml:space="preserve"> </w:t>
      </w:r>
      <w:proofErr w:type="spellStart"/>
      <w:r w:rsidR="00050F55">
        <w:rPr>
          <w:b/>
          <w:lang w:val="uk-UA"/>
        </w:rPr>
        <w:t>Овсієнко</w:t>
      </w:r>
      <w:proofErr w:type="spellEnd"/>
    </w:p>
    <w:sectPr w:rsidR="00367A65" w:rsidRPr="003B7FFD" w:rsidSect="004D5BA0">
      <w:headerReference w:type="default" r:id="rId7"/>
      <w:pgSz w:w="11906" w:h="16838"/>
      <w:pgMar w:top="142" w:right="849" w:bottom="993"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8CB" w:rsidRDefault="004808CB" w:rsidP="00752C39">
      <w:r>
        <w:separator/>
      </w:r>
    </w:p>
  </w:endnote>
  <w:endnote w:type="continuationSeparator" w:id="0">
    <w:p w:rsidR="004808CB" w:rsidRDefault="004808CB" w:rsidP="00752C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8CB" w:rsidRDefault="004808CB" w:rsidP="00752C39">
      <w:r>
        <w:separator/>
      </w:r>
    </w:p>
  </w:footnote>
  <w:footnote w:type="continuationSeparator" w:id="0">
    <w:p w:rsidR="004808CB" w:rsidRDefault="004808CB" w:rsidP="00752C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8CB" w:rsidRDefault="000A6A2A">
    <w:pPr>
      <w:pStyle w:val="ad"/>
      <w:jc w:val="center"/>
    </w:pPr>
    <w:fldSimple w:instr=" PAGE   \* MERGEFORMAT ">
      <w:r w:rsidR="004050FD">
        <w:rPr>
          <w:noProof/>
        </w:rPr>
        <w:t>4</w:t>
      </w:r>
    </w:fldSimple>
  </w:p>
  <w:p w:rsidR="004808CB" w:rsidRDefault="004808CB">
    <w:pPr>
      <w:pStyle w:val="ad"/>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752C39"/>
    <w:rsid w:val="00005C67"/>
    <w:rsid w:val="00007E81"/>
    <w:rsid w:val="00014B28"/>
    <w:rsid w:val="00021DEE"/>
    <w:rsid w:val="00032819"/>
    <w:rsid w:val="0003494A"/>
    <w:rsid w:val="00042E6A"/>
    <w:rsid w:val="00050F55"/>
    <w:rsid w:val="000556DF"/>
    <w:rsid w:val="00057AB6"/>
    <w:rsid w:val="0006033E"/>
    <w:rsid w:val="000637A0"/>
    <w:rsid w:val="00067A55"/>
    <w:rsid w:val="00083FFF"/>
    <w:rsid w:val="0008494C"/>
    <w:rsid w:val="000938AB"/>
    <w:rsid w:val="000A6A2A"/>
    <w:rsid w:val="000B580D"/>
    <w:rsid w:val="000B5E05"/>
    <w:rsid w:val="000B7901"/>
    <w:rsid w:val="000D743B"/>
    <w:rsid w:val="000D7BB6"/>
    <w:rsid w:val="000E7756"/>
    <w:rsid w:val="000F50F4"/>
    <w:rsid w:val="000F68B8"/>
    <w:rsid w:val="00105C37"/>
    <w:rsid w:val="00131F70"/>
    <w:rsid w:val="00147498"/>
    <w:rsid w:val="00147A62"/>
    <w:rsid w:val="00150E1B"/>
    <w:rsid w:val="00154539"/>
    <w:rsid w:val="00154C93"/>
    <w:rsid w:val="0016055A"/>
    <w:rsid w:val="001704F5"/>
    <w:rsid w:val="001A0BA1"/>
    <w:rsid w:val="001A2B78"/>
    <w:rsid w:val="001A4209"/>
    <w:rsid w:val="001A51C5"/>
    <w:rsid w:val="001B3D70"/>
    <w:rsid w:val="001B6059"/>
    <w:rsid w:val="001E6B79"/>
    <w:rsid w:val="001F48AB"/>
    <w:rsid w:val="00207273"/>
    <w:rsid w:val="00216FCF"/>
    <w:rsid w:val="00225A86"/>
    <w:rsid w:val="00235C59"/>
    <w:rsid w:val="002544A5"/>
    <w:rsid w:val="002654CE"/>
    <w:rsid w:val="002675F9"/>
    <w:rsid w:val="0027232E"/>
    <w:rsid w:val="00283507"/>
    <w:rsid w:val="0028384B"/>
    <w:rsid w:val="00292808"/>
    <w:rsid w:val="00292E48"/>
    <w:rsid w:val="00296E5E"/>
    <w:rsid w:val="002C3C7F"/>
    <w:rsid w:val="002C3FB0"/>
    <w:rsid w:val="002C6C8A"/>
    <w:rsid w:val="002D113C"/>
    <w:rsid w:val="002F415B"/>
    <w:rsid w:val="002F5209"/>
    <w:rsid w:val="002F765F"/>
    <w:rsid w:val="00302CE1"/>
    <w:rsid w:val="00305C86"/>
    <w:rsid w:val="003065A7"/>
    <w:rsid w:val="00310459"/>
    <w:rsid w:val="00312772"/>
    <w:rsid w:val="00324905"/>
    <w:rsid w:val="003301B5"/>
    <w:rsid w:val="003503CC"/>
    <w:rsid w:val="00353975"/>
    <w:rsid w:val="00362690"/>
    <w:rsid w:val="00367A65"/>
    <w:rsid w:val="00374D51"/>
    <w:rsid w:val="0039706B"/>
    <w:rsid w:val="003B4D05"/>
    <w:rsid w:val="003B6CCE"/>
    <w:rsid w:val="003B7FFD"/>
    <w:rsid w:val="003D7652"/>
    <w:rsid w:val="003E38CD"/>
    <w:rsid w:val="003E726B"/>
    <w:rsid w:val="00402FA8"/>
    <w:rsid w:val="004050FD"/>
    <w:rsid w:val="00411EC8"/>
    <w:rsid w:val="00414632"/>
    <w:rsid w:val="00420061"/>
    <w:rsid w:val="00431B40"/>
    <w:rsid w:val="00431E66"/>
    <w:rsid w:val="004455A4"/>
    <w:rsid w:val="00454E77"/>
    <w:rsid w:val="004621FD"/>
    <w:rsid w:val="004808CB"/>
    <w:rsid w:val="0048167C"/>
    <w:rsid w:val="00485DA5"/>
    <w:rsid w:val="00485E4B"/>
    <w:rsid w:val="004B365A"/>
    <w:rsid w:val="004D0682"/>
    <w:rsid w:val="004D11BB"/>
    <w:rsid w:val="004D1405"/>
    <w:rsid w:val="004D4D3F"/>
    <w:rsid w:val="004D5963"/>
    <w:rsid w:val="004D5BA0"/>
    <w:rsid w:val="004D64AD"/>
    <w:rsid w:val="004E0E87"/>
    <w:rsid w:val="004E2071"/>
    <w:rsid w:val="004F3D3D"/>
    <w:rsid w:val="004F457B"/>
    <w:rsid w:val="00502F8A"/>
    <w:rsid w:val="0050356B"/>
    <w:rsid w:val="00504E62"/>
    <w:rsid w:val="005130A2"/>
    <w:rsid w:val="00521593"/>
    <w:rsid w:val="0053408B"/>
    <w:rsid w:val="00546053"/>
    <w:rsid w:val="00564C72"/>
    <w:rsid w:val="00566A3F"/>
    <w:rsid w:val="00573E77"/>
    <w:rsid w:val="0057451B"/>
    <w:rsid w:val="00581EBD"/>
    <w:rsid w:val="00585DD5"/>
    <w:rsid w:val="00587103"/>
    <w:rsid w:val="00592209"/>
    <w:rsid w:val="0059349A"/>
    <w:rsid w:val="00597A0E"/>
    <w:rsid w:val="005A552E"/>
    <w:rsid w:val="005B2E10"/>
    <w:rsid w:val="005C6181"/>
    <w:rsid w:val="005D2E1E"/>
    <w:rsid w:val="005E344B"/>
    <w:rsid w:val="005E7406"/>
    <w:rsid w:val="005F1A27"/>
    <w:rsid w:val="005F1F03"/>
    <w:rsid w:val="00602173"/>
    <w:rsid w:val="00603B77"/>
    <w:rsid w:val="006168CF"/>
    <w:rsid w:val="006547C9"/>
    <w:rsid w:val="00656660"/>
    <w:rsid w:val="006678A6"/>
    <w:rsid w:val="00673E46"/>
    <w:rsid w:val="00684F58"/>
    <w:rsid w:val="006B07D9"/>
    <w:rsid w:val="006B31DF"/>
    <w:rsid w:val="006B3FCB"/>
    <w:rsid w:val="006D734E"/>
    <w:rsid w:val="006E3508"/>
    <w:rsid w:val="006E6525"/>
    <w:rsid w:val="006F0A8F"/>
    <w:rsid w:val="007051CB"/>
    <w:rsid w:val="00717943"/>
    <w:rsid w:val="00742770"/>
    <w:rsid w:val="00744672"/>
    <w:rsid w:val="00752C39"/>
    <w:rsid w:val="007552C1"/>
    <w:rsid w:val="0075561F"/>
    <w:rsid w:val="00791CB2"/>
    <w:rsid w:val="0079336A"/>
    <w:rsid w:val="007A6233"/>
    <w:rsid w:val="007B7A8B"/>
    <w:rsid w:val="007C1436"/>
    <w:rsid w:val="007C245A"/>
    <w:rsid w:val="007D03D4"/>
    <w:rsid w:val="007D4A20"/>
    <w:rsid w:val="007D6B38"/>
    <w:rsid w:val="007E4980"/>
    <w:rsid w:val="007F25B0"/>
    <w:rsid w:val="007F4D41"/>
    <w:rsid w:val="008016C4"/>
    <w:rsid w:val="00807B7B"/>
    <w:rsid w:val="00813CB8"/>
    <w:rsid w:val="00824BDC"/>
    <w:rsid w:val="00854AB2"/>
    <w:rsid w:val="0086255C"/>
    <w:rsid w:val="008626DA"/>
    <w:rsid w:val="00876C5C"/>
    <w:rsid w:val="00896899"/>
    <w:rsid w:val="008B450A"/>
    <w:rsid w:val="008B623C"/>
    <w:rsid w:val="008C7293"/>
    <w:rsid w:val="008D0703"/>
    <w:rsid w:val="008D6D7A"/>
    <w:rsid w:val="008E331D"/>
    <w:rsid w:val="008E4BC1"/>
    <w:rsid w:val="00947018"/>
    <w:rsid w:val="00947596"/>
    <w:rsid w:val="009536CF"/>
    <w:rsid w:val="00955F36"/>
    <w:rsid w:val="00966315"/>
    <w:rsid w:val="00977C3D"/>
    <w:rsid w:val="0099260D"/>
    <w:rsid w:val="00994026"/>
    <w:rsid w:val="009943C3"/>
    <w:rsid w:val="009964AE"/>
    <w:rsid w:val="009A56BA"/>
    <w:rsid w:val="009B2621"/>
    <w:rsid w:val="009C0DDA"/>
    <w:rsid w:val="009C3CB4"/>
    <w:rsid w:val="009E7A63"/>
    <w:rsid w:val="00A0094D"/>
    <w:rsid w:val="00A00CE1"/>
    <w:rsid w:val="00A17F74"/>
    <w:rsid w:val="00A26729"/>
    <w:rsid w:val="00A401C8"/>
    <w:rsid w:val="00A54B95"/>
    <w:rsid w:val="00A65343"/>
    <w:rsid w:val="00A71870"/>
    <w:rsid w:val="00A80396"/>
    <w:rsid w:val="00A8338E"/>
    <w:rsid w:val="00A8389D"/>
    <w:rsid w:val="00AA0746"/>
    <w:rsid w:val="00AC4505"/>
    <w:rsid w:val="00AC6A83"/>
    <w:rsid w:val="00AD4D32"/>
    <w:rsid w:val="00AE1B20"/>
    <w:rsid w:val="00AE1DAB"/>
    <w:rsid w:val="00AE3AF0"/>
    <w:rsid w:val="00AE3CA4"/>
    <w:rsid w:val="00B00932"/>
    <w:rsid w:val="00B107D2"/>
    <w:rsid w:val="00B23B39"/>
    <w:rsid w:val="00B2582F"/>
    <w:rsid w:val="00B31691"/>
    <w:rsid w:val="00B41680"/>
    <w:rsid w:val="00B555DB"/>
    <w:rsid w:val="00B62097"/>
    <w:rsid w:val="00B63697"/>
    <w:rsid w:val="00B66635"/>
    <w:rsid w:val="00B77E13"/>
    <w:rsid w:val="00B86089"/>
    <w:rsid w:val="00BA2EC4"/>
    <w:rsid w:val="00BC3D19"/>
    <w:rsid w:val="00BC58EE"/>
    <w:rsid w:val="00BD402A"/>
    <w:rsid w:val="00BD6273"/>
    <w:rsid w:val="00BD6CD6"/>
    <w:rsid w:val="00BD75E2"/>
    <w:rsid w:val="00BD75F3"/>
    <w:rsid w:val="00C02844"/>
    <w:rsid w:val="00C114CF"/>
    <w:rsid w:val="00C16592"/>
    <w:rsid w:val="00C173D3"/>
    <w:rsid w:val="00C20E8F"/>
    <w:rsid w:val="00C266BF"/>
    <w:rsid w:val="00C317FF"/>
    <w:rsid w:val="00C36B27"/>
    <w:rsid w:val="00C50763"/>
    <w:rsid w:val="00C560FE"/>
    <w:rsid w:val="00C66FC7"/>
    <w:rsid w:val="00C717E2"/>
    <w:rsid w:val="00C74B90"/>
    <w:rsid w:val="00C750F6"/>
    <w:rsid w:val="00C805C5"/>
    <w:rsid w:val="00CA443C"/>
    <w:rsid w:val="00CC0803"/>
    <w:rsid w:val="00CC2219"/>
    <w:rsid w:val="00CD1129"/>
    <w:rsid w:val="00CF63F2"/>
    <w:rsid w:val="00D04848"/>
    <w:rsid w:val="00D05489"/>
    <w:rsid w:val="00D2323C"/>
    <w:rsid w:val="00D241CE"/>
    <w:rsid w:val="00D24B77"/>
    <w:rsid w:val="00D3334A"/>
    <w:rsid w:val="00D4439F"/>
    <w:rsid w:val="00D470F9"/>
    <w:rsid w:val="00D5079B"/>
    <w:rsid w:val="00D66DDC"/>
    <w:rsid w:val="00DA61BA"/>
    <w:rsid w:val="00DA6541"/>
    <w:rsid w:val="00DA6855"/>
    <w:rsid w:val="00DC30DD"/>
    <w:rsid w:val="00DC604D"/>
    <w:rsid w:val="00DD546B"/>
    <w:rsid w:val="00DE2B7B"/>
    <w:rsid w:val="00DE54BF"/>
    <w:rsid w:val="00E00DA7"/>
    <w:rsid w:val="00E101DA"/>
    <w:rsid w:val="00E14C23"/>
    <w:rsid w:val="00E25C49"/>
    <w:rsid w:val="00E26B3B"/>
    <w:rsid w:val="00E43236"/>
    <w:rsid w:val="00E458A2"/>
    <w:rsid w:val="00E4591D"/>
    <w:rsid w:val="00E55A8A"/>
    <w:rsid w:val="00E60363"/>
    <w:rsid w:val="00E751BF"/>
    <w:rsid w:val="00E766A9"/>
    <w:rsid w:val="00EA0F62"/>
    <w:rsid w:val="00EA725B"/>
    <w:rsid w:val="00ED0E79"/>
    <w:rsid w:val="00EE5261"/>
    <w:rsid w:val="00EF6367"/>
    <w:rsid w:val="00F043FB"/>
    <w:rsid w:val="00F123E6"/>
    <w:rsid w:val="00F13E26"/>
    <w:rsid w:val="00F16230"/>
    <w:rsid w:val="00F2454D"/>
    <w:rsid w:val="00F252FE"/>
    <w:rsid w:val="00F2796D"/>
    <w:rsid w:val="00F35849"/>
    <w:rsid w:val="00F609A0"/>
    <w:rsid w:val="00F61ACB"/>
    <w:rsid w:val="00F66CF5"/>
    <w:rsid w:val="00F66D2D"/>
    <w:rsid w:val="00F73135"/>
    <w:rsid w:val="00F769CA"/>
    <w:rsid w:val="00F8041F"/>
    <w:rsid w:val="00F8100E"/>
    <w:rsid w:val="00F81B3A"/>
    <w:rsid w:val="00F82B12"/>
    <w:rsid w:val="00F8350F"/>
    <w:rsid w:val="00F952F8"/>
    <w:rsid w:val="00FA20F0"/>
    <w:rsid w:val="00FA21A0"/>
    <w:rsid w:val="00FA45D1"/>
    <w:rsid w:val="00FB43DF"/>
    <w:rsid w:val="00FB4C17"/>
    <w:rsid w:val="00FC2D1C"/>
    <w:rsid w:val="00FE63D2"/>
    <w:rsid w:val="00FF2D8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Calibri"/>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2C39"/>
    <w:rPr>
      <w:rFonts w:eastAsia="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52C39"/>
    <w:rPr>
      <w:color w:val="0000FF"/>
      <w:u w:val="single"/>
    </w:rPr>
  </w:style>
  <w:style w:type="paragraph" w:styleId="HTML">
    <w:name w:val="HTML Preformatted"/>
    <w:basedOn w:val="a"/>
    <w:link w:val="HTML0"/>
    <w:uiPriority w:val="99"/>
    <w:semiHidden/>
    <w:unhideWhenUsed/>
    <w:rsid w:val="00752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ий HTML Знак"/>
    <w:basedOn w:val="a0"/>
    <w:link w:val="HTML"/>
    <w:uiPriority w:val="99"/>
    <w:semiHidden/>
    <w:rsid w:val="00752C39"/>
    <w:rPr>
      <w:rFonts w:ascii="Courier New" w:eastAsia="Times New Roman" w:hAnsi="Courier New" w:cs="Courier New"/>
      <w:sz w:val="20"/>
      <w:szCs w:val="20"/>
      <w:lang w:eastAsia="uk-UA"/>
    </w:rPr>
  </w:style>
  <w:style w:type="paragraph" w:styleId="a4">
    <w:name w:val="Normal (Web)"/>
    <w:basedOn w:val="a"/>
    <w:unhideWhenUsed/>
    <w:rsid w:val="00752C39"/>
    <w:pPr>
      <w:spacing w:before="100" w:beforeAutospacing="1" w:after="100" w:afterAutospacing="1"/>
    </w:pPr>
    <w:rPr>
      <w:sz w:val="24"/>
      <w:szCs w:val="24"/>
      <w:lang w:val="uk-UA" w:eastAsia="uk-UA"/>
    </w:rPr>
  </w:style>
  <w:style w:type="paragraph" w:styleId="a5">
    <w:name w:val="Body Text"/>
    <w:basedOn w:val="a"/>
    <w:link w:val="a6"/>
    <w:uiPriority w:val="99"/>
    <w:semiHidden/>
    <w:unhideWhenUsed/>
    <w:rsid w:val="00752C39"/>
    <w:rPr>
      <w:rFonts w:eastAsia="Calibri" w:cs="Calibri"/>
      <w:szCs w:val="22"/>
      <w:lang w:val="uk-UA"/>
    </w:rPr>
  </w:style>
  <w:style w:type="character" w:customStyle="1" w:styleId="a6">
    <w:name w:val="Основний текст Знак"/>
    <w:basedOn w:val="a0"/>
    <w:link w:val="a5"/>
    <w:uiPriority w:val="99"/>
    <w:semiHidden/>
    <w:rsid w:val="00752C39"/>
    <w:rPr>
      <w:rFonts w:eastAsia="Calibri" w:cs="Calibri"/>
      <w:lang w:eastAsia="ru-RU"/>
    </w:rPr>
  </w:style>
  <w:style w:type="paragraph" w:styleId="a7">
    <w:name w:val="No Spacing"/>
    <w:link w:val="a8"/>
    <w:uiPriority w:val="1"/>
    <w:qFormat/>
    <w:rsid w:val="00752C39"/>
    <w:rPr>
      <w:rFonts w:eastAsia="Times New Roman" w:cs="Times New Roman"/>
      <w:sz w:val="24"/>
      <w:szCs w:val="24"/>
      <w:lang w:val="ru-RU" w:eastAsia="ru-RU"/>
    </w:rPr>
  </w:style>
  <w:style w:type="character" w:customStyle="1" w:styleId="2">
    <w:name w:val="Основной текст (2)_"/>
    <w:link w:val="20"/>
    <w:locked/>
    <w:rsid w:val="00752C39"/>
    <w:rPr>
      <w:b/>
      <w:bCs/>
      <w:sz w:val="26"/>
      <w:szCs w:val="26"/>
      <w:shd w:val="clear" w:color="auto" w:fill="FFFFFF"/>
    </w:rPr>
  </w:style>
  <w:style w:type="paragraph" w:customStyle="1" w:styleId="20">
    <w:name w:val="Основной текст (2)"/>
    <w:basedOn w:val="a"/>
    <w:link w:val="2"/>
    <w:rsid w:val="00752C39"/>
    <w:pPr>
      <w:widowControl w:val="0"/>
      <w:shd w:val="clear" w:color="auto" w:fill="FFFFFF"/>
      <w:spacing w:after="1020" w:line="240" w:lineRule="atLeast"/>
      <w:jc w:val="center"/>
    </w:pPr>
    <w:rPr>
      <w:rFonts w:eastAsia="Calibri"/>
      <w:b/>
      <w:bCs/>
      <w:sz w:val="26"/>
      <w:szCs w:val="26"/>
    </w:rPr>
  </w:style>
  <w:style w:type="paragraph" w:customStyle="1" w:styleId="rvps2">
    <w:name w:val="rvps2"/>
    <w:basedOn w:val="a"/>
    <w:rsid w:val="00752C39"/>
    <w:pPr>
      <w:spacing w:before="100" w:beforeAutospacing="1" w:after="100" w:afterAutospacing="1"/>
    </w:pPr>
    <w:rPr>
      <w:sz w:val="24"/>
      <w:szCs w:val="24"/>
    </w:rPr>
  </w:style>
  <w:style w:type="character" w:customStyle="1" w:styleId="apple-converted-space">
    <w:name w:val="apple-converted-space"/>
    <w:basedOn w:val="a0"/>
    <w:rsid w:val="00752C39"/>
  </w:style>
  <w:style w:type="character" w:customStyle="1" w:styleId="rvts9">
    <w:name w:val="rvts9"/>
    <w:basedOn w:val="a0"/>
    <w:rsid w:val="00752C39"/>
  </w:style>
  <w:style w:type="paragraph" w:styleId="a9">
    <w:name w:val="Balloon Text"/>
    <w:basedOn w:val="a"/>
    <w:link w:val="aa"/>
    <w:uiPriority w:val="99"/>
    <w:semiHidden/>
    <w:unhideWhenUsed/>
    <w:rsid w:val="00752C39"/>
    <w:rPr>
      <w:rFonts w:ascii="Tahoma" w:hAnsi="Tahoma" w:cs="Tahoma"/>
      <w:sz w:val="16"/>
      <w:szCs w:val="16"/>
    </w:rPr>
  </w:style>
  <w:style w:type="character" w:customStyle="1" w:styleId="aa">
    <w:name w:val="Текст у виносці Знак"/>
    <w:basedOn w:val="a0"/>
    <w:link w:val="a9"/>
    <w:uiPriority w:val="99"/>
    <w:semiHidden/>
    <w:rsid w:val="00752C39"/>
    <w:rPr>
      <w:rFonts w:ascii="Tahoma" w:eastAsia="Times New Roman" w:hAnsi="Tahoma" w:cs="Tahoma"/>
      <w:sz w:val="16"/>
      <w:szCs w:val="16"/>
      <w:lang w:val="ru-RU" w:eastAsia="ru-RU"/>
    </w:rPr>
  </w:style>
  <w:style w:type="paragraph" w:styleId="ab">
    <w:name w:val="List Paragraph"/>
    <w:aliases w:val="Подглава"/>
    <w:basedOn w:val="a"/>
    <w:link w:val="ac"/>
    <w:uiPriority w:val="34"/>
    <w:qFormat/>
    <w:rsid w:val="00752C39"/>
    <w:pPr>
      <w:ind w:left="708"/>
    </w:pPr>
    <w:rPr>
      <w:sz w:val="24"/>
      <w:szCs w:val="24"/>
      <w:lang w:val="uk-UA"/>
    </w:rPr>
  </w:style>
  <w:style w:type="character" w:customStyle="1" w:styleId="ac">
    <w:name w:val="Абзац списку Знак"/>
    <w:aliases w:val="Подглава Знак"/>
    <w:basedOn w:val="a0"/>
    <w:link w:val="ab"/>
    <w:uiPriority w:val="34"/>
    <w:rsid w:val="00752C39"/>
    <w:rPr>
      <w:rFonts w:eastAsia="Times New Roman" w:cs="Times New Roman"/>
      <w:sz w:val="24"/>
      <w:szCs w:val="24"/>
      <w:lang w:eastAsia="ru-RU"/>
    </w:rPr>
  </w:style>
  <w:style w:type="paragraph" w:styleId="ad">
    <w:name w:val="header"/>
    <w:basedOn w:val="a"/>
    <w:link w:val="ae"/>
    <w:uiPriority w:val="99"/>
    <w:unhideWhenUsed/>
    <w:rsid w:val="00752C39"/>
    <w:pPr>
      <w:tabs>
        <w:tab w:val="center" w:pos="4677"/>
        <w:tab w:val="right" w:pos="9355"/>
      </w:tabs>
    </w:pPr>
  </w:style>
  <w:style w:type="character" w:customStyle="1" w:styleId="ae">
    <w:name w:val="Верхній колонтитул Знак"/>
    <w:basedOn w:val="a0"/>
    <w:link w:val="ad"/>
    <w:uiPriority w:val="99"/>
    <w:rsid w:val="00752C39"/>
    <w:rPr>
      <w:rFonts w:eastAsia="Times New Roman" w:cs="Times New Roman"/>
      <w:szCs w:val="28"/>
      <w:lang w:val="ru-RU" w:eastAsia="ru-RU"/>
    </w:rPr>
  </w:style>
  <w:style w:type="paragraph" w:styleId="af">
    <w:name w:val="footer"/>
    <w:basedOn w:val="a"/>
    <w:link w:val="af0"/>
    <w:uiPriority w:val="99"/>
    <w:semiHidden/>
    <w:unhideWhenUsed/>
    <w:rsid w:val="00752C39"/>
    <w:pPr>
      <w:tabs>
        <w:tab w:val="center" w:pos="4677"/>
        <w:tab w:val="right" w:pos="9355"/>
      </w:tabs>
    </w:pPr>
  </w:style>
  <w:style w:type="character" w:customStyle="1" w:styleId="af0">
    <w:name w:val="Нижній колонтитул Знак"/>
    <w:basedOn w:val="a0"/>
    <w:link w:val="af"/>
    <w:uiPriority w:val="99"/>
    <w:semiHidden/>
    <w:rsid w:val="00752C39"/>
    <w:rPr>
      <w:rFonts w:eastAsia="Times New Roman" w:cs="Times New Roman"/>
      <w:szCs w:val="28"/>
      <w:lang w:val="ru-RU" w:eastAsia="ru-RU"/>
    </w:rPr>
  </w:style>
  <w:style w:type="character" w:customStyle="1" w:styleId="rvts0">
    <w:name w:val="rvts0"/>
    <w:rsid w:val="00752C39"/>
  </w:style>
  <w:style w:type="character" w:customStyle="1" w:styleId="FontStyle14">
    <w:name w:val="Font Style14"/>
    <w:basedOn w:val="a0"/>
    <w:rsid w:val="004D1405"/>
    <w:rPr>
      <w:rFonts w:ascii="Times New Roman" w:hAnsi="Times New Roman" w:cs="Times New Roman"/>
      <w:sz w:val="26"/>
      <w:szCs w:val="26"/>
    </w:rPr>
  </w:style>
  <w:style w:type="character" w:customStyle="1" w:styleId="4">
    <w:name w:val="Основной текст (4)_"/>
    <w:basedOn w:val="a0"/>
    <w:link w:val="40"/>
    <w:rsid w:val="00D470F9"/>
    <w:rPr>
      <w:rFonts w:eastAsia="Times New Roman" w:cs="Times New Roman"/>
      <w:shd w:val="clear" w:color="auto" w:fill="FFFFFF"/>
    </w:rPr>
  </w:style>
  <w:style w:type="paragraph" w:customStyle="1" w:styleId="40">
    <w:name w:val="Основной текст (4)"/>
    <w:basedOn w:val="a"/>
    <w:link w:val="4"/>
    <w:rsid w:val="00D470F9"/>
    <w:pPr>
      <w:widowControl w:val="0"/>
      <w:shd w:val="clear" w:color="auto" w:fill="FFFFFF"/>
      <w:spacing w:line="269" w:lineRule="exact"/>
      <w:jc w:val="center"/>
    </w:pPr>
    <w:rPr>
      <w:sz w:val="20"/>
      <w:szCs w:val="20"/>
      <w:lang w:val="uk-UA" w:eastAsia="uk-UA"/>
    </w:rPr>
  </w:style>
  <w:style w:type="character" w:customStyle="1" w:styleId="a8">
    <w:name w:val="Без інтервалів Знак"/>
    <w:basedOn w:val="a0"/>
    <w:link w:val="a7"/>
    <w:uiPriority w:val="1"/>
    <w:rsid w:val="00947018"/>
    <w:rPr>
      <w:rFonts w:eastAsia="Times New Roman" w:cs="Times New Roman"/>
      <w:sz w:val="24"/>
      <w:szCs w:val="24"/>
      <w:lang w:val="ru-RU" w:eastAsia="ru-RU"/>
    </w:rPr>
  </w:style>
  <w:style w:type="character" w:customStyle="1" w:styleId="5">
    <w:name w:val="Основной текст (5)_"/>
    <w:basedOn w:val="a0"/>
    <w:link w:val="50"/>
    <w:locked/>
    <w:rsid w:val="00302CE1"/>
    <w:rPr>
      <w:rFonts w:eastAsia="Times New Roman" w:cs="Times New Roman"/>
      <w:sz w:val="28"/>
      <w:szCs w:val="28"/>
      <w:shd w:val="clear" w:color="auto" w:fill="FFFFFF"/>
    </w:rPr>
  </w:style>
  <w:style w:type="paragraph" w:customStyle="1" w:styleId="50">
    <w:name w:val="Основной текст (5)"/>
    <w:basedOn w:val="a"/>
    <w:link w:val="5"/>
    <w:rsid w:val="00302CE1"/>
    <w:pPr>
      <w:widowControl w:val="0"/>
      <w:shd w:val="clear" w:color="auto" w:fill="FFFFFF"/>
      <w:spacing w:line="317" w:lineRule="exact"/>
      <w:jc w:val="both"/>
    </w:pPr>
    <w:rPr>
      <w:lang w:val="uk-UA" w:eastAsia="uk-UA"/>
    </w:rPr>
  </w:style>
</w:styles>
</file>

<file path=word/webSettings.xml><?xml version="1.0" encoding="utf-8"?>
<w:webSettings xmlns:r="http://schemas.openxmlformats.org/officeDocument/2006/relationships" xmlns:w="http://schemas.openxmlformats.org/wordprocessingml/2006/main">
  <w:divs>
    <w:div w:id="157382173">
      <w:bodyDiv w:val="1"/>
      <w:marLeft w:val="0"/>
      <w:marRight w:val="0"/>
      <w:marTop w:val="0"/>
      <w:marBottom w:val="0"/>
      <w:divBdr>
        <w:top w:val="none" w:sz="0" w:space="0" w:color="auto"/>
        <w:left w:val="none" w:sz="0" w:space="0" w:color="auto"/>
        <w:bottom w:val="none" w:sz="0" w:space="0" w:color="auto"/>
        <w:right w:val="none" w:sz="0" w:space="0" w:color="auto"/>
      </w:divBdr>
    </w:div>
    <w:div w:id="98208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5957</Words>
  <Characters>3397</Characters>
  <Application>Microsoft Office Word</Application>
  <DocSecurity>0</DocSecurity>
  <Lines>28</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9336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Галушка (VRU-US10PC38 - o.galushka)</dc:creator>
  <cp:lastModifiedBy>Лідія Дяченко (VRU-USMONO02 - l.dyachenko)</cp:lastModifiedBy>
  <cp:revision>3</cp:revision>
  <cp:lastPrinted>2020-02-22T19:25:00Z</cp:lastPrinted>
  <dcterms:created xsi:type="dcterms:W3CDTF">2020-02-25T13:12:00Z</dcterms:created>
  <dcterms:modified xsi:type="dcterms:W3CDTF">2020-02-25T13:16:00Z</dcterms:modified>
</cp:coreProperties>
</file>