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E0" w:rsidRDefault="002A2055" w:rsidP="008E7586">
      <w:pPr>
        <w:ind w:right="-2"/>
        <w:jc w:val="center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125095</wp:posOffset>
            </wp:positionV>
            <wp:extent cx="506095" cy="65151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7586" w:rsidRDefault="001C5D81" w:rsidP="008E7586">
      <w:pPr>
        <w:ind w:right="-2"/>
        <w:jc w:val="center"/>
        <w:rPr>
          <w:b/>
          <w:szCs w:val="28"/>
        </w:rPr>
      </w:pPr>
      <w:r w:rsidRPr="001C5D81">
        <w:rPr>
          <w:b/>
          <w:noProof/>
          <w:szCs w:val="28"/>
          <w:lang w:eastAsia="uk-UA"/>
        </w:rPr>
        <w:drawing>
          <wp:inline distT="0" distB="0" distL="0" distR="0">
            <wp:extent cx="438150" cy="5715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86" w:rsidRPr="00C22874" w:rsidRDefault="008E7586" w:rsidP="008E7586">
      <w:pPr>
        <w:jc w:val="center"/>
        <w:rPr>
          <w:rFonts w:ascii="AcademyC" w:hAnsi="AcademyC"/>
          <w:b/>
          <w:sz w:val="26"/>
          <w:szCs w:val="26"/>
        </w:rPr>
      </w:pPr>
      <w:r w:rsidRPr="00C22874">
        <w:rPr>
          <w:rFonts w:ascii="AcademyC" w:hAnsi="AcademyC"/>
          <w:b/>
          <w:sz w:val="26"/>
          <w:szCs w:val="26"/>
        </w:rPr>
        <w:t>УКРАЇНА</w:t>
      </w:r>
    </w:p>
    <w:p w:rsidR="008E7586" w:rsidRPr="00D2071A" w:rsidRDefault="008E7586" w:rsidP="008E7586">
      <w:pPr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ВИЩА РАДА ПРАВОСУДДЯ</w:t>
      </w:r>
    </w:p>
    <w:p w:rsidR="008E7586" w:rsidRPr="00D2071A" w:rsidRDefault="008E7586" w:rsidP="008B6507">
      <w:pPr>
        <w:spacing w:line="228" w:lineRule="auto"/>
        <w:ind w:firstLine="709"/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ПЕРША ДИСЦИПЛІНАРНА ПАЛАТА</w:t>
      </w:r>
    </w:p>
    <w:p w:rsidR="008E7586" w:rsidRDefault="008E7586" w:rsidP="008E7586">
      <w:pPr>
        <w:jc w:val="center"/>
        <w:rPr>
          <w:rFonts w:ascii="AcademyC" w:hAnsi="AcademyC"/>
          <w:b/>
        </w:rPr>
      </w:pPr>
      <w:r w:rsidRPr="00D2071A">
        <w:rPr>
          <w:rFonts w:ascii="AcademyC" w:hAnsi="AcademyC"/>
          <w:b/>
        </w:rPr>
        <w:t>УХВАЛА</w:t>
      </w:r>
    </w:p>
    <w:p w:rsidR="008E7586" w:rsidRPr="00ED0BC0" w:rsidRDefault="008E7586" w:rsidP="008E7586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8E7586" w:rsidRPr="00ED0BC0" w:rsidTr="0009507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93436C" w:rsidRDefault="00ED32CF" w:rsidP="00066B4E">
            <w:pPr>
              <w:rPr>
                <w:b/>
                <w:szCs w:val="28"/>
              </w:rPr>
            </w:pPr>
            <w:r>
              <w:rPr>
                <w:noProof/>
                <w:szCs w:val="28"/>
              </w:rPr>
              <w:t>21 лютого 2020 року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B66550" w:rsidP="0009507A">
            <w:pPr>
              <w:jc w:val="center"/>
              <w:rPr>
                <w:rFonts w:ascii="AcademyC" w:hAnsi="AcademyC"/>
                <w:b/>
              </w:rPr>
            </w:pPr>
            <w:r w:rsidRPr="006D215F">
              <w:rPr>
                <w:rFonts w:ascii="Book Antiqua" w:hAnsi="Book Antiqua"/>
              </w:rPr>
              <w:t>Київ</w:t>
            </w:r>
            <w:r w:rsidRPr="00E03837">
              <w:rPr>
                <w:rFonts w:ascii="AcademyC" w:hAnsi="AcademyC"/>
                <w:b/>
              </w:rPr>
              <w:t xml:space="preserve"> </w:t>
            </w:r>
            <w:r w:rsidR="008E7586" w:rsidRPr="00E03837">
              <w:rPr>
                <w:rFonts w:ascii="AcademyC" w:hAnsi="AcademyC"/>
                <w:b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E03837" w:rsidP="00ED32CF">
            <w:pPr>
              <w:rPr>
                <w:b/>
                <w:szCs w:val="28"/>
              </w:rPr>
            </w:pPr>
            <w:r>
              <w:rPr>
                <w:rFonts w:ascii="AcademyC" w:hAnsi="AcademyC"/>
                <w:b/>
                <w:szCs w:val="28"/>
              </w:rPr>
              <w:t xml:space="preserve">  </w:t>
            </w:r>
            <w:r w:rsidR="008E7586" w:rsidRPr="00E03837">
              <w:rPr>
                <w:rFonts w:ascii="AcademyC" w:hAnsi="AcademyC"/>
                <w:b/>
                <w:szCs w:val="28"/>
              </w:rPr>
              <w:t xml:space="preserve">      </w:t>
            </w:r>
            <w:r w:rsidR="00B66550" w:rsidRPr="006D215F">
              <w:rPr>
                <w:szCs w:val="28"/>
              </w:rPr>
              <w:t xml:space="preserve">№ </w:t>
            </w:r>
            <w:r w:rsidR="00ED32CF">
              <w:rPr>
                <w:szCs w:val="28"/>
              </w:rPr>
              <w:t>559/1дп/15-20</w:t>
            </w:r>
          </w:p>
        </w:tc>
      </w:tr>
    </w:tbl>
    <w:tbl>
      <w:tblPr>
        <w:tblW w:w="0" w:type="auto"/>
        <w:tblLook w:val="04A0"/>
      </w:tblPr>
      <w:tblGrid>
        <w:gridCol w:w="4786"/>
        <w:gridCol w:w="4603"/>
      </w:tblGrid>
      <w:tr w:rsidR="008E7586" w:rsidRPr="00750259" w:rsidTr="00B86888">
        <w:trPr>
          <w:trHeight w:val="1718"/>
        </w:trPr>
        <w:tc>
          <w:tcPr>
            <w:tcW w:w="4786" w:type="dxa"/>
          </w:tcPr>
          <w:p w:rsidR="00E21700" w:rsidRPr="002345D6" w:rsidRDefault="00E21700" w:rsidP="00B86888">
            <w:pPr>
              <w:tabs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  <w:p w:rsidR="00BC3A50" w:rsidRDefault="00BC3A50" w:rsidP="00F261A6">
            <w:pPr>
              <w:tabs>
                <w:tab w:val="left" w:pos="3544"/>
                <w:tab w:val="left" w:pos="4111"/>
                <w:tab w:val="left" w:pos="4678"/>
              </w:tabs>
              <w:ind w:right="317"/>
              <w:jc w:val="both"/>
              <w:rPr>
                <w:b/>
                <w:sz w:val="26"/>
                <w:szCs w:val="26"/>
              </w:rPr>
            </w:pPr>
          </w:p>
          <w:p w:rsidR="00813BF2" w:rsidRPr="002345D6" w:rsidRDefault="008E7586" w:rsidP="00F261A6">
            <w:pPr>
              <w:tabs>
                <w:tab w:val="left" w:pos="3544"/>
                <w:tab w:val="left" w:pos="4111"/>
                <w:tab w:val="left" w:pos="4678"/>
              </w:tabs>
              <w:ind w:right="317"/>
              <w:jc w:val="both"/>
              <w:rPr>
                <w:b/>
                <w:sz w:val="26"/>
                <w:szCs w:val="26"/>
              </w:rPr>
            </w:pPr>
            <w:r w:rsidRPr="002345D6">
              <w:rPr>
                <w:b/>
                <w:sz w:val="26"/>
                <w:szCs w:val="26"/>
              </w:rPr>
              <w:t xml:space="preserve">Про </w:t>
            </w:r>
            <w:r w:rsidR="00C3257C" w:rsidRPr="002345D6">
              <w:rPr>
                <w:b/>
                <w:sz w:val="26"/>
                <w:szCs w:val="26"/>
              </w:rPr>
              <w:t xml:space="preserve">відмову у </w:t>
            </w:r>
            <w:r w:rsidRPr="002345D6">
              <w:rPr>
                <w:b/>
                <w:sz w:val="26"/>
                <w:szCs w:val="26"/>
              </w:rPr>
              <w:t>відкритт</w:t>
            </w:r>
            <w:r w:rsidR="00C3257C" w:rsidRPr="002345D6">
              <w:rPr>
                <w:b/>
                <w:sz w:val="26"/>
                <w:szCs w:val="26"/>
              </w:rPr>
              <w:t>і</w:t>
            </w:r>
            <w:r w:rsidRPr="002345D6">
              <w:rPr>
                <w:b/>
                <w:sz w:val="26"/>
                <w:szCs w:val="26"/>
              </w:rPr>
              <w:t xml:space="preserve"> дисциплінарної справи стосовно судді </w:t>
            </w:r>
            <w:r w:rsidR="00D72EB4">
              <w:rPr>
                <w:b/>
                <w:sz w:val="26"/>
                <w:szCs w:val="26"/>
              </w:rPr>
              <w:t xml:space="preserve">Печерського районного суду міста Києва </w:t>
            </w:r>
            <w:proofErr w:type="spellStart"/>
            <w:r w:rsidR="00D72EB4">
              <w:rPr>
                <w:b/>
                <w:sz w:val="26"/>
                <w:szCs w:val="26"/>
              </w:rPr>
              <w:t>Підпалого</w:t>
            </w:r>
            <w:proofErr w:type="spellEnd"/>
            <w:r w:rsidR="00D72EB4">
              <w:rPr>
                <w:b/>
                <w:sz w:val="26"/>
                <w:szCs w:val="26"/>
              </w:rPr>
              <w:t xml:space="preserve"> В.В.</w:t>
            </w:r>
          </w:p>
          <w:p w:rsidR="00D84E9D" w:rsidRDefault="00D84E9D" w:rsidP="00B86888">
            <w:pPr>
              <w:tabs>
                <w:tab w:val="left" w:pos="3402"/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  <w:p w:rsidR="00910B2D" w:rsidRPr="002345D6" w:rsidRDefault="00910B2D" w:rsidP="00B86888">
            <w:pPr>
              <w:tabs>
                <w:tab w:val="left" w:pos="3402"/>
                <w:tab w:val="left" w:pos="3544"/>
              </w:tabs>
              <w:ind w:right="175"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4603" w:type="dxa"/>
          </w:tcPr>
          <w:p w:rsidR="008E7586" w:rsidRPr="00750259" w:rsidRDefault="008E7586" w:rsidP="0009507A">
            <w:pPr>
              <w:spacing w:line="276" w:lineRule="auto"/>
              <w:ind w:firstLine="720"/>
              <w:rPr>
                <w:b/>
                <w:szCs w:val="28"/>
              </w:rPr>
            </w:pPr>
          </w:p>
        </w:tc>
      </w:tr>
    </w:tbl>
    <w:p w:rsidR="00B86888" w:rsidRPr="00311B47" w:rsidRDefault="00E87FEE" w:rsidP="00137ED7">
      <w:pPr>
        <w:spacing w:line="257" w:lineRule="auto"/>
        <w:ind w:firstLine="709"/>
        <w:jc w:val="both"/>
        <w:rPr>
          <w:szCs w:val="28"/>
        </w:rPr>
      </w:pPr>
      <w:r w:rsidRPr="00311B47">
        <w:rPr>
          <w:rStyle w:val="FontStyle14"/>
          <w:sz w:val="28"/>
          <w:szCs w:val="28"/>
        </w:rPr>
        <w:t>Перша Дисциплінарна палата Вищої ради правосуддя у складі головуючого –</w:t>
      </w:r>
      <w:r w:rsidRPr="00311B47">
        <w:rPr>
          <w:szCs w:val="28"/>
        </w:rPr>
        <w:t xml:space="preserve"> </w:t>
      </w:r>
      <w:proofErr w:type="spellStart"/>
      <w:r w:rsidRPr="00311B47">
        <w:rPr>
          <w:color w:val="00000A"/>
          <w:szCs w:val="28"/>
        </w:rPr>
        <w:t>Маловацького</w:t>
      </w:r>
      <w:proofErr w:type="spellEnd"/>
      <w:r w:rsidRPr="00311B47">
        <w:rPr>
          <w:color w:val="00000A"/>
          <w:szCs w:val="28"/>
        </w:rPr>
        <w:t xml:space="preserve"> О.В., член</w:t>
      </w:r>
      <w:r w:rsidR="00D46EA9">
        <w:rPr>
          <w:color w:val="00000A"/>
          <w:szCs w:val="28"/>
        </w:rPr>
        <w:t>ів</w:t>
      </w:r>
      <w:r w:rsidRPr="00311B47">
        <w:rPr>
          <w:color w:val="00000A"/>
          <w:szCs w:val="28"/>
        </w:rPr>
        <w:t xml:space="preserve"> </w:t>
      </w:r>
      <w:proofErr w:type="spellStart"/>
      <w:r w:rsidRPr="00311B47">
        <w:rPr>
          <w:szCs w:val="28"/>
        </w:rPr>
        <w:t>Краснощокової</w:t>
      </w:r>
      <w:proofErr w:type="spellEnd"/>
      <w:r w:rsidRPr="00311B47">
        <w:rPr>
          <w:szCs w:val="28"/>
        </w:rPr>
        <w:t xml:space="preserve"> Н.С., </w:t>
      </w:r>
      <w:r w:rsidR="00D46EA9">
        <w:rPr>
          <w:szCs w:val="28"/>
        </w:rPr>
        <w:br/>
      </w:r>
      <w:proofErr w:type="spellStart"/>
      <w:r w:rsidR="00D46EA9">
        <w:rPr>
          <w:szCs w:val="28"/>
        </w:rPr>
        <w:t>Розваляєвої</w:t>
      </w:r>
      <w:proofErr w:type="spellEnd"/>
      <w:r w:rsidR="00D46EA9">
        <w:rPr>
          <w:szCs w:val="28"/>
        </w:rPr>
        <w:t xml:space="preserve"> Т.С., Шелест С.Б., </w:t>
      </w:r>
      <w:r w:rsidRPr="00311B47">
        <w:rPr>
          <w:rStyle w:val="FontStyle14"/>
          <w:sz w:val="28"/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311B47">
        <w:rPr>
          <w:rStyle w:val="FontStyle14"/>
          <w:sz w:val="28"/>
          <w:szCs w:val="28"/>
        </w:rPr>
        <w:t>Шапрана</w:t>
      </w:r>
      <w:proofErr w:type="spellEnd"/>
      <w:r w:rsidRPr="00311B47">
        <w:rPr>
          <w:rStyle w:val="FontStyle14"/>
          <w:sz w:val="28"/>
          <w:szCs w:val="28"/>
        </w:rPr>
        <w:t xml:space="preserve"> В.В. </w:t>
      </w:r>
      <w:r w:rsidR="00B86888" w:rsidRPr="00311B47">
        <w:rPr>
          <w:szCs w:val="28"/>
        </w:rPr>
        <w:t xml:space="preserve">за результатами попередньої перевірки відомостей, викладених у дисциплінарній скарзі </w:t>
      </w:r>
      <w:proofErr w:type="spellStart"/>
      <w:r w:rsidR="00D46EA9">
        <w:rPr>
          <w:rFonts w:eastAsiaTheme="minorHAnsi"/>
          <w:szCs w:val="28"/>
          <w:shd w:val="clear" w:color="auto" w:fill="FFFFFF"/>
        </w:rPr>
        <w:t>Докана</w:t>
      </w:r>
      <w:proofErr w:type="spellEnd"/>
      <w:r w:rsidR="00D46EA9">
        <w:rPr>
          <w:rFonts w:eastAsiaTheme="minorHAnsi"/>
          <w:szCs w:val="28"/>
          <w:shd w:val="clear" w:color="auto" w:fill="FFFFFF"/>
        </w:rPr>
        <w:t xml:space="preserve"> Андрія Владиславовича</w:t>
      </w:r>
      <w:r w:rsidR="00B86888" w:rsidRPr="00311B47">
        <w:rPr>
          <w:szCs w:val="28"/>
        </w:rPr>
        <w:t xml:space="preserve"> стосовно судді </w:t>
      </w:r>
      <w:r w:rsidR="00D46EA9">
        <w:rPr>
          <w:szCs w:val="28"/>
        </w:rPr>
        <w:t xml:space="preserve">Печерського районного суду міста Києва </w:t>
      </w:r>
      <w:proofErr w:type="spellStart"/>
      <w:r w:rsidR="00D46EA9">
        <w:rPr>
          <w:szCs w:val="28"/>
        </w:rPr>
        <w:t>Підпалого</w:t>
      </w:r>
      <w:proofErr w:type="spellEnd"/>
      <w:r w:rsidR="00D46EA9">
        <w:rPr>
          <w:szCs w:val="28"/>
        </w:rPr>
        <w:t xml:space="preserve"> </w:t>
      </w:r>
      <w:proofErr w:type="spellStart"/>
      <w:r w:rsidR="00D46EA9">
        <w:rPr>
          <w:szCs w:val="28"/>
        </w:rPr>
        <w:t>Вячеслава</w:t>
      </w:r>
      <w:proofErr w:type="spellEnd"/>
      <w:r w:rsidR="00D46EA9">
        <w:rPr>
          <w:szCs w:val="28"/>
        </w:rPr>
        <w:t xml:space="preserve"> Валерійовича</w:t>
      </w:r>
      <w:r w:rsidR="00B86888" w:rsidRPr="00311B47">
        <w:rPr>
          <w:szCs w:val="28"/>
        </w:rPr>
        <w:t>,</w:t>
      </w:r>
    </w:p>
    <w:p w:rsidR="00D76BB0" w:rsidRPr="00311B47" w:rsidRDefault="00D76BB0" w:rsidP="00137ED7">
      <w:pPr>
        <w:spacing w:line="257" w:lineRule="auto"/>
        <w:ind w:firstLine="709"/>
        <w:jc w:val="both"/>
        <w:rPr>
          <w:szCs w:val="28"/>
        </w:rPr>
      </w:pPr>
    </w:p>
    <w:p w:rsidR="008E7586" w:rsidRPr="00311B47" w:rsidRDefault="008E7586" w:rsidP="00137ED7">
      <w:pPr>
        <w:spacing w:line="257" w:lineRule="auto"/>
        <w:ind w:firstLine="709"/>
        <w:jc w:val="center"/>
        <w:rPr>
          <w:b/>
          <w:szCs w:val="28"/>
        </w:rPr>
      </w:pPr>
      <w:r w:rsidRPr="00311B47">
        <w:rPr>
          <w:b/>
          <w:szCs w:val="28"/>
        </w:rPr>
        <w:t>встановила:</w:t>
      </w:r>
    </w:p>
    <w:p w:rsidR="0060091D" w:rsidRPr="00311B47" w:rsidRDefault="0060091D" w:rsidP="00137ED7">
      <w:pPr>
        <w:spacing w:line="257" w:lineRule="auto"/>
        <w:ind w:firstLine="709"/>
        <w:jc w:val="both"/>
        <w:rPr>
          <w:szCs w:val="28"/>
        </w:rPr>
      </w:pPr>
    </w:p>
    <w:p w:rsidR="00EE1BF2" w:rsidRDefault="00EE1BF2" w:rsidP="00137ED7">
      <w:pPr>
        <w:spacing w:line="257" w:lineRule="auto"/>
        <w:jc w:val="both"/>
        <w:rPr>
          <w:szCs w:val="28"/>
        </w:rPr>
      </w:pPr>
      <w:r>
        <w:rPr>
          <w:szCs w:val="28"/>
        </w:rPr>
        <w:t>д</w:t>
      </w:r>
      <w:r w:rsidRPr="00F016B0">
        <w:rPr>
          <w:szCs w:val="28"/>
        </w:rPr>
        <w:t xml:space="preserve">о Вищої ради правосуддя 5 листопада 2019 року надійшла дисциплінарна скарга </w:t>
      </w:r>
      <w:proofErr w:type="spellStart"/>
      <w:r w:rsidRPr="00F016B0">
        <w:rPr>
          <w:szCs w:val="28"/>
        </w:rPr>
        <w:t>Докана</w:t>
      </w:r>
      <w:proofErr w:type="spellEnd"/>
      <w:r w:rsidRPr="00F016B0">
        <w:rPr>
          <w:szCs w:val="28"/>
        </w:rPr>
        <w:t xml:space="preserve"> А.В. від 2 жовтня 2019 року (вх. № Д-6061/1/7-19) на неправомірні, на переконання скаржника, дії судді Печерського районного суду міста Києва </w:t>
      </w:r>
      <w:proofErr w:type="spellStart"/>
      <w:r w:rsidRPr="00F016B0">
        <w:rPr>
          <w:szCs w:val="28"/>
        </w:rPr>
        <w:t>Підпалого</w:t>
      </w:r>
      <w:proofErr w:type="spellEnd"/>
      <w:r w:rsidRPr="00F016B0">
        <w:rPr>
          <w:szCs w:val="28"/>
        </w:rPr>
        <w:t xml:space="preserve"> В.В. під час здійснення правосуддя у справі </w:t>
      </w:r>
      <w:r>
        <w:rPr>
          <w:szCs w:val="28"/>
        </w:rPr>
        <w:br/>
      </w:r>
      <w:r w:rsidRPr="00F016B0">
        <w:rPr>
          <w:szCs w:val="28"/>
        </w:rPr>
        <w:t>№ 757/19650/19-к.</w:t>
      </w:r>
    </w:p>
    <w:p w:rsidR="00EE1BF2" w:rsidRDefault="00EE1BF2" w:rsidP="00137ED7">
      <w:pPr>
        <w:spacing w:line="257" w:lineRule="auto"/>
        <w:jc w:val="both"/>
        <w:rPr>
          <w:szCs w:val="28"/>
        </w:rPr>
      </w:pPr>
      <w:r>
        <w:rPr>
          <w:szCs w:val="28"/>
        </w:rPr>
        <w:tab/>
      </w:r>
      <w:r w:rsidRPr="00F016B0">
        <w:rPr>
          <w:szCs w:val="28"/>
        </w:rPr>
        <w:t xml:space="preserve">Автор скарги </w:t>
      </w:r>
      <w:r>
        <w:rPr>
          <w:szCs w:val="28"/>
        </w:rPr>
        <w:t>зазначає</w:t>
      </w:r>
      <w:r w:rsidRPr="00F016B0">
        <w:rPr>
          <w:szCs w:val="28"/>
        </w:rPr>
        <w:t xml:space="preserve">, що суддею </w:t>
      </w:r>
      <w:proofErr w:type="spellStart"/>
      <w:r w:rsidRPr="00F016B0">
        <w:rPr>
          <w:szCs w:val="28"/>
        </w:rPr>
        <w:t>Підпалим</w:t>
      </w:r>
      <w:proofErr w:type="spellEnd"/>
      <w:r w:rsidRPr="00F016B0">
        <w:rPr>
          <w:szCs w:val="28"/>
        </w:rPr>
        <w:t xml:space="preserve"> В.В. допущено дисциплінарні проступки, передбачені підпунктом «а» пункту 1, пунктами 2, 4 частини першої статті 106 Закону України «Про судоустрій і статус суддів». </w:t>
      </w:r>
    </w:p>
    <w:p w:rsidR="00EE1BF2" w:rsidRPr="00F016B0" w:rsidRDefault="00EE1BF2" w:rsidP="00137ED7">
      <w:pPr>
        <w:spacing w:line="257" w:lineRule="auto"/>
        <w:jc w:val="both"/>
        <w:rPr>
          <w:szCs w:val="28"/>
        </w:rPr>
      </w:pPr>
      <w:r>
        <w:rPr>
          <w:szCs w:val="28"/>
        </w:rPr>
        <w:tab/>
      </w:r>
      <w:r w:rsidRPr="00F016B0">
        <w:rPr>
          <w:szCs w:val="28"/>
        </w:rPr>
        <w:t xml:space="preserve">Скаржник висловлює прохання притягнути суддю </w:t>
      </w:r>
      <w:proofErr w:type="spellStart"/>
      <w:r w:rsidRPr="00F016B0">
        <w:rPr>
          <w:szCs w:val="28"/>
        </w:rPr>
        <w:t>Підпалого</w:t>
      </w:r>
      <w:proofErr w:type="spellEnd"/>
      <w:r w:rsidRPr="00F016B0">
        <w:rPr>
          <w:szCs w:val="28"/>
        </w:rPr>
        <w:t xml:space="preserve"> В.В. до дисциплінарної відповідальності.</w:t>
      </w:r>
    </w:p>
    <w:p w:rsidR="00EE1BF2" w:rsidRDefault="00EE1BF2" w:rsidP="00137ED7">
      <w:pPr>
        <w:spacing w:line="257" w:lineRule="auto"/>
        <w:ind w:firstLine="709"/>
        <w:jc w:val="both"/>
        <w:rPr>
          <w:szCs w:val="28"/>
        </w:rPr>
      </w:pPr>
      <w:r w:rsidRPr="00F016B0">
        <w:rPr>
          <w:szCs w:val="28"/>
        </w:rPr>
        <w:t xml:space="preserve">Відповідно до протоколу автоматизованого розподілу від 5 листопада </w:t>
      </w:r>
      <w:r>
        <w:rPr>
          <w:szCs w:val="28"/>
        </w:rPr>
        <w:br/>
      </w:r>
      <w:r w:rsidRPr="00F016B0">
        <w:rPr>
          <w:szCs w:val="28"/>
        </w:rPr>
        <w:t xml:space="preserve">2019 року вказану дисциплінарну скаргу передано для здійснення попередньої перевірки члену Вищої ради правосуддя </w:t>
      </w:r>
      <w:proofErr w:type="spellStart"/>
      <w:r w:rsidRPr="00F016B0">
        <w:rPr>
          <w:szCs w:val="28"/>
        </w:rPr>
        <w:t>Шапрану</w:t>
      </w:r>
      <w:proofErr w:type="spellEnd"/>
      <w:r w:rsidRPr="00F016B0">
        <w:rPr>
          <w:szCs w:val="28"/>
        </w:rPr>
        <w:t xml:space="preserve"> В.В.</w:t>
      </w:r>
    </w:p>
    <w:p w:rsidR="004C3FE7" w:rsidRPr="00311B47" w:rsidRDefault="008E7586" w:rsidP="00137ED7">
      <w:pPr>
        <w:pStyle w:val="a5"/>
        <w:spacing w:line="257" w:lineRule="auto"/>
        <w:ind w:firstLine="709"/>
        <w:jc w:val="both"/>
        <w:rPr>
          <w:rFonts w:cs="Times New Roman"/>
          <w:szCs w:val="28"/>
        </w:rPr>
      </w:pPr>
      <w:r w:rsidRPr="00311B47">
        <w:rPr>
          <w:rFonts w:cs="Times New Roman"/>
          <w:szCs w:val="28"/>
        </w:rPr>
        <w:t xml:space="preserve">За результатами </w:t>
      </w:r>
      <w:r w:rsidR="002B6397" w:rsidRPr="00311B47">
        <w:rPr>
          <w:rFonts w:cs="Times New Roman"/>
          <w:szCs w:val="28"/>
        </w:rPr>
        <w:t xml:space="preserve">попередньої </w:t>
      </w:r>
      <w:r w:rsidRPr="00311B47">
        <w:rPr>
          <w:rFonts w:cs="Times New Roman"/>
          <w:szCs w:val="28"/>
        </w:rPr>
        <w:t xml:space="preserve">перевірки </w:t>
      </w:r>
      <w:r w:rsidR="002B6397" w:rsidRPr="00311B47">
        <w:rPr>
          <w:rFonts w:cs="Times New Roman"/>
          <w:szCs w:val="28"/>
        </w:rPr>
        <w:t>дисциплінарної скарги</w:t>
      </w:r>
      <w:r w:rsidRPr="00311B47">
        <w:rPr>
          <w:rFonts w:cs="Times New Roman"/>
          <w:szCs w:val="28"/>
        </w:rPr>
        <w:t xml:space="preserve"> </w:t>
      </w:r>
      <w:r w:rsidR="00E357BA" w:rsidRPr="00311B47">
        <w:rPr>
          <w:rFonts w:cs="Times New Roman"/>
          <w:szCs w:val="28"/>
        </w:rPr>
        <w:br/>
      </w:r>
      <w:proofErr w:type="spellStart"/>
      <w:r w:rsidR="00EE1BF2">
        <w:rPr>
          <w:rFonts w:cs="Times New Roman"/>
          <w:szCs w:val="28"/>
        </w:rPr>
        <w:t>Докана</w:t>
      </w:r>
      <w:proofErr w:type="spellEnd"/>
      <w:r w:rsidR="00EE1BF2">
        <w:rPr>
          <w:rFonts w:cs="Times New Roman"/>
          <w:szCs w:val="28"/>
        </w:rPr>
        <w:t xml:space="preserve"> А.В.</w:t>
      </w:r>
      <w:r w:rsidR="009540DE" w:rsidRPr="00311B47">
        <w:rPr>
          <w:rFonts w:cs="Times New Roman"/>
          <w:szCs w:val="28"/>
        </w:rPr>
        <w:t xml:space="preserve"> </w:t>
      </w:r>
      <w:r w:rsidR="002B6397" w:rsidRPr="00311B47">
        <w:rPr>
          <w:rFonts w:cs="Times New Roman"/>
          <w:szCs w:val="28"/>
        </w:rPr>
        <w:t xml:space="preserve">член </w:t>
      </w:r>
      <w:r w:rsidRPr="00311B47">
        <w:rPr>
          <w:rFonts w:cs="Times New Roman"/>
          <w:szCs w:val="28"/>
        </w:rPr>
        <w:t xml:space="preserve">Першої Дисциплінарної палати Вищої ради правосуддя </w:t>
      </w:r>
      <w:proofErr w:type="spellStart"/>
      <w:r w:rsidR="00265332" w:rsidRPr="00311B47">
        <w:rPr>
          <w:rFonts w:cs="Times New Roman"/>
          <w:szCs w:val="28"/>
        </w:rPr>
        <w:t>Шапран</w:t>
      </w:r>
      <w:proofErr w:type="spellEnd"/>
      <w:r w:rsidR="00265332" w:rsidRPr="00311B47">
        <w:rPr>
          <w:rFonts w:cs="Times New Roman"/>
          <w:szCs w:val="28"/>
        </w:rPr>
        <w:t xml:space="preserve"> В.В.</w:t>
      </w:r>
      <w:r w:rsidRPr="00311B47">
        <w:rPr>
          <w:rFonts w:cs="Times New Roman"/>
          <w:szCs w:val="28"/>
        </w:rPr>
        <w:t xml:space="preserve"> запропонував </w:t>
      </w:r>
      <w:r w:rsidR="005F0192" w:rsidRPr="00311B47">
        <w:rPr>
          <w:rFonts w:cs="Times New Roman"/>
          <w:szCs w:val="28"/>
        </w:rPr>
        <w:t>відмовити у відкритті дисциплінарної справи</w:t>
      </w:r>
      <w:r w:rsidRPr="00311B47">
        <w:rPr>
          <w:rFonts w:cs="Times New Roman"/>
          <w:szCs w:val="28"/>
        </w:rPr>
        <w:t xml:space="preserve"> стосовно </w:t>
      </w:r>
      <w:r w:rsidR="000709DC" w:rsidRPr="00311B47">
        <w:rPr>
          <w:rFonts w:cs="Times New Roman"/>
          <w:szCs w:val="28"/>
        </w:rPr>
        <w:t xml:space="preserve">судді </w:t>
      </w:r>
      <w:r w:rsidR="00EE1BF2" w:rsidRPr="00F016B0">
        <w:rPr>
          <w:szCs w:val="28"/>
        </w:rPr>
        <w:t xml:space="preserve">Печерського районного суду міста Києва </w:t>
      </w:r>
      <w:proofErr w:type="spellStart"/>
      <w:r w:rsidR="00EE1BF2" w:rsidRPr="00F016B0">
        <w:rPr>
          <w:szCs w:val="28"/>
        </w:rPr>
        <w:t>Підпалого</w:t>
      </w:r>
      <w:proofErr w:type="spellEnd"/>
      <w:r w:rsidR="00EE1BF2" w:rsidRPr="00F016B0">
        <w:rPr>
          <w:szCs w:val="28"/>
        </w:rPr>
        <w:t xml:space="preserve"> В.В.</w:t>
      </w:r>
      <w:r w:rsidR="00EB2C78" w:rsidRPr="00311B47">
        <w:rPr>
          <w:rFonts w:cs="Times New Roman"/>
          <w:szCs w:val="28"/>
        </w:rPr>
        <w:br/>
      </w:r>
      <w:r w:rsidR="00EB2C78" w:rsidRPr="00311B47">
        <w:rPr>
          <w:rFonts w:cs="Times New Roman"/>
          <w:szCs w:val="28"/>
        </w:rPr>
        <w:lastRenderedPageBreak/>
        <w:tab/>
      </w:r>
      <w:r w:rsidR="002958A0" w:rsidRPr="00311B47">
        <w:rPr>
          <w:rFonts w:cs="Times New Roman"/>
          <w:szCs w:val="28"/>
        </w:rPr>
        <w:t xml:space="preserve">Здійснивши попереднє вивчення та перевірку дисциплінарної скарги, заслухавши доповідача – члена Першої </w:t>
      </w:r>
      <w:r w:rsidR="00490366" w:rsidRPr="00311B47">
        <w:rPr>
          <w:rFonts w:cs="Times New Roman"/>
          <w:szCs w:val="28"/>
        </w:rPr>
        <w:t>Д</w:t>
      </w:r>
      <w:r w:rsidR="002958A0" w:rsidRPr="00311B47">
        <w:rPr>
          <w:rFonts w:cs="Times New Roman"/>
          <w:szCs w:val="28"/>
        </w:rPr>
        <w:t xml:space="preserve">исциплінарної палати Вищої ради правосуддя </w:t>
      </w:r>
      <w:proofErr w:type="spellStart"/>
      <w:r w:rsidR="002958A0" w:rsidRPr="00311B47">
        <w:rPr>
          <w:rFonts w:cs="Times New Roman"/>
          <w:szCs w:val="28"/>
        </w:rPr>
        <w:t>Шапрана</w:t>
      </w:r>
      <w:proofErr w:type="spellEnd"/>
      <w:r w:rsidR="002958A0" w:rsidRPr="00311B47">
        <w:rPr>
          <w:rFonts w:cs="Times New Roman"/>
          <w:szCs w:val="28"/>
        </w:rPr>
        <w:t xml:space="preserve"> В.В., Перша </w:t>
      </w:r>
      <w:r w:rsidR="00490366" w:rsidRPr="00311B47">
        <w:rPr>
          <w:rFonts w:cs="Times New Roman"/>
          <w:szCs w:val="28"/>
        </w:rPr>
        <w:t>Д</w:t>
      </w:r>
      <w:r w:rsidR="002958A0" w:rsidRPr="00311B47">
        <w:rPr>
          <w:rFonts w:cs="Times New Roman"/>
          <w:szCs w:val="28"/>
        </w:rPr>
        <w:t xml:space="preserve">исциплінарна палата Вищої ради правосуддя дійшла висновку </w:t>
      </w:r>
      <w:r w:rsidR="00FB4DBC" w:rsidRPr="00311B47">
        <w:rPr>
          <w:rFonts w:cs="Times New Roman"/>
          <w:szCs w:val="28"/>
        </w:rPr>
        <w:t xml:space="preserve">відмовити у відкритті дисциплінарної справи стосовно </w:t>
      </w:r>
      <w:r w:rsidR="0060091D" w:rsidRPr="00311B47">
        <w:rPr>
          <w:rFonts w:cs="Times New Roman"/>
          <w:szCs w:val="28"/>
        </w:rPr>
        <w:t xml:space="preserve">судді </w:t>
      </w:r>
      <w:r w:rsidR="00EE1BF2" w:rsidRPr="00F016B0">
        <w:rPr>
          <w:szCs w:val="28"/>
        </w:rPr>
        <w:t xml:space="preserve">Печерського районного суду міста Києва </w:t>
      </w:r>
      <w:proofErr w:type="spellStart"/>
      <w:r w:rsidR="00EE1BF2" w:rsidRPr="00F016B0">
        <w:rPr>
          <w:szCs w:val="28"/>
        </w:rPr>
        <w:t>Підпалого</w:t>
      </w:r>
      <w:proofErr w:type="spellEnd"/>
      <w:r w:rsidR="00EE1BF2" w:rsidRPr="00F016B0">
        <w:rPr>
          <w:szCs w:val="28"/>
        </w:rPr>
        <w:t xml:space="preserve"> В.В.</w:t>
      </w:r>
      <w:r w:rsidR="00EE1BF2">
        <w:rPr>
          <w:szCs w:val="28"/>
        </w:rPr>
        <w:t>,</w:t>
      </w:r>
      <w:r w:rsidR="00EE1BF2" w:rsidRPr="00311B47">
        <w:rPr>
          <w:rFonts w:cs="Times New Roman"/>
          <w:szCs w:val="28"/>
        </w:rPr>
        <w:br/>
      </w:r>
      <w:r w:rsidR="005B03BE" w:rsidRPr="00311B47">
        <w:rPr>
          <w:rFonts w:cs="Times New Roman"/>
          <w:szCs w:val="28"/>
        </w:rPr>
        <w:t>зокрема з огляду на таке.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sz w:val="28"/>
          <w:szCs w:val="28"/>
        </w:rPr>
      </w:pPr>
      <w:r w:rsidRPr="00230A95">
        <w:rPr>
          <w:sz w:val="28"/>
          <w:szCs w:val="28"/>
        </w:rPr>
        <w:t xml:space="preserve">Як вбачається зі змісту скарги, </w:t>
      </w:r>
      <w:proofErr w:type="spellStart"/>
      <w:r w:rsidRPr="00230A95">
        <w:rPr>
          <w:sz w:val="28"/>
          <w:szCs w:val="28"/>
        </w:rPr>
        <w:t>Докан</w:t>
      </w:r>
      <w:proofErr w:type="spellEnd"/>
      <w:r w:rsidRPr="00230A95">
        <w:rPr>
          <w:sz w:val="28"/>
          <w:szCs w:val="28"/>
        </w:rPr>
        <w:t xml:space="preserve"> А.В. </w:t>
      </w:r>
      <w:r w:rsidR="001A4EF8">
        <w:rPr>
          <w:sz w:val="28"/>
          <w:szCs w:val="28"/>
        </w:rPr>
        <w:t>зазначає</w:t>
      </w:r>
      <w:r w:rsidRPr="00230A95">
        <w:rPr>
          <w:sz w:val="28"/>
          <w:szCs w:val="28"/>
        </w:rPr>
        <w:t xml:space="preserve">, що суддею </w:t>
      </w:r>
      <w:r>
        <w:rPr>
          <w:sz w:val="28"/>
          <w:szCs w:val="28"/>
        </w:rPr>
        <w:br/>
      </w:r>
      <w:proofErr w:type="spellStart"/>
      <w:r w:rsidRPr="00230A95">
        <w:rPr>
          <w:sz w:val="28"/>
          <w:szCs w:val="28"/>
        </w:rPr>
        <w:t>Підпалим</w:t>
      </w:r>
      <w:proofErr w:type="spellEnd"/>
      <w:r w:rsidRPr="00230A95">
        <w:rPr>
          <w:sz w:val="28"/>
          <w:szCs w:val="28"/>
        </w:rPr>
        <w:t xml:space="preserve"> В.В. не вжито заходів із розгляду скарги громадської організації «Правозахисник Миколаївської області» на бездіяльність уповноважених осіб Генеральної прокуратури України, яка полягає у невнесенні відомостей до Єдиного реєстру досудових розслідувань після отримання заяви № 32/04 від </w:t>
      </w:r>
      <w:r w:rsidRPr="00230A95">
        <w:rPr>
          <w:sz w:val="28"/>
          <w:szCs w:val="28"/>
        </w:rPr>
        <w:br/>
        <w:t xml:space="preserve">1 квітня 2019 року про вчинення кримінального правопорушення суддею Заводського районного суду міста Миколаєва </w:t>
      </w:r>
      <w:r w:rsidR="001E6AC2">
        <w:rPr>
          <w:sz w:val="28"/>
          <w:szCs w:val="28"/>
        </w:rPr>
        <w:t>ОСОБА_1</w:t>
      </w:r>
      <w:r w:rsidRPr="00230A95">
        <w:rPr>
          <w:sz w:val="28"/>
          <w:szCs w:val="28"/>
        </w:rPr>
        <w:t xml:space="preserve">, суддями Миколаївського апеляційного суду </w:t>
      </w:r>
      <w:r w:rsidR="001E6AC2">
        <w:rPr>
          <w:sz w:val="28"/>
          <w:szCs w:val="28"/>
        </w:rPr>
        <w:t>ОСОБА_2</w:t>
      </w:r>
      <w:r w:rsidRPr="00230A95">
        <w:rPr>
          <w:sz w:val="28"/>
          <w:szCs w:val="28"/>
        </w:rPr>
        <w:t xml:space="preserve">, </w:t>
      </w:r>
      <w:r w:rsidR="001E6AC2">
        <w:rPr>
          <w:sz w:val="28"/>
          <w:szCs w:val="28"/>
        </w:rPr>
        <w:t>ОСОБА_3</w:t>
      </w:r>
      <w:r w:rsidRPr="00230A95">
        <w:rPr>
          <w:sz w:val="28"/>
          <w:szCs w:val="28"/>
        </w:rPr>
        <w:t xml:space="preserve">, </w:t>
      </w:r>
      <w:r w:rsidR="001E6AC2">
        <w:rPr>
          <w:sz w:val="28"/>
          <w:szCs w:val="28"/>
        </w:rPr>
        <w:t>ОСОБА_4</w:t>
      </w:r>
      <w:r w:rsidRPr="00230A95">
        <w:rPr>
          <w:sz w:val="28"/>
          <w:szCs w:val="28"/>
        </w:rPr>
        <w:t xml:space="preserve"> та суддею Касаційного цивільного суду у складі Верховного Суду </w:t>
      </w:r>
      <w:r w:rsidR="001E6AC2">
        <w:rPr>
          <w:sz w:val="28"/>
          <w:szCs w:val="28"/>
        </w:rPr>
        <w:t>ОСОБА_5</w:t>
      </w:r>
      <w:r w:rsidRPr="00230A95">
        <w:rPr>
          <w:sz w:val="28"/>
          <w:szCs w:val="28"/>
        </w:rPr>
        <w:t xml:space="preserve"> за ознаками, передбаченими частиною першою статті 375, частиною четвертою статті 382 Кримінального кодексу України.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sz w:val="28"/>
          <w:szCs w:val="28"/>
        </w:rPr>
      </w:pPr>
      <w:r w:rsidRPr="00230A95">
        <w:rPr>
          <w:sz w:val="28"/>
          <w:szCs w:val="28"/>
        </w:rPr>
        <w:t xml:space="preserve">Скаржник </w:t>
      </w:r>
      <w:r w:rsidR="001A4EF8">
        <w:rPr>
          <w:sz w:val="28"/>
          <w:szCs w:val="28"/>
        </w:rPr>
        <w:t>вказує на те</w:t>
      </w:r>
      <w:r w:rsidRPr="00230A95">
        <w:rPr>
          <w:sz w:val="28"/>
          <w:szCs w:val="28"/>
        </w:rPr>
        <w:t xml:space="preserve">, що, за інформацією суду, вказана скарга зареєстрована 18 квітня 2019 року як судова справа № 757/19650/19-к та розподілена для розгляду слідчому судді </w:t>
      </w:r>
      <w:proofErr w:type="spellStart"/>
      <w:r w:rsidRPr="00230A95">
        <w:rPr>
          <w:sz w:val="28"/>
          <w:szCs w:val="28"/>
        </w:rPr>
        <w:t>Підпалому</w:t>
      </w:r>
      <w:proofErr w:type="spellEnd"/>
      <w:r w:rsidRPr="00230A95">
        <w:rPr>
          <w:sz w:val="28"/>
          <w:szCs w:val="28"/>
        </w:rPr>
        <w:t xml:space="preserve"> В.В., разом з тим станом на дату звернення із дисциплінарною скаргою суддею </w:t>
      </w:r>
      <w:proofErr w:type="spellStart"/>
      <w:r w:rsidRPr="00230A95">
        <w:rPr>
          <w:sz w:val="28"/>
          <w:szCs w:val="28"/>
        </w:rPr>
        <w:t>Підпалим</w:t>
      </w:r>
      <w:proofErr w:type="spellEnd"/>
      <w:r w:rsidRPr="00230A95">
        <w:rPr>
          <w:sz w:val="28"/>
          <w:szCs w:val="28"/>
        </w:rPr>
        <w:t xml:space="preserve"> В.В. вказану скаргу не розглянуто, чим порушено вимоги частини другої статті 306 Кримінального процесуального кодексу України, згідно якої </w:t>
      </w:r>
      <w:r w:rsidRPr="00230A95">
        <w:rPr>
          <w:color w:val="000000"/>
          <w:sz w:val="28"/>
          <w:szCs w:val="28"/>
          <w:shd w:val="clear" w:color="auto" w:fill="FFFFFF"/>
        </w:rPr>
        <w:t>скарги на рішення, дії чи бездіяльність під час досудового розслідування розглядаються не пізніше сімдесяти двох годин з моменту надходження відповідної скарги, крім скарг на рішення про закриття кримінального провадження, які розглядаються не пізніше п’яти днів з моменту надходження скарги.</w:t>
      </w:r>
      <w:r w:rsidRPr="00230A95">
        <w:rPr>
          <w:sz w:val="28"/>
          <w:szCs w:val="28"/>
        </w:rPr>
        <w:t xml:space="preserve"> 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sz w:val="28"/>
          <w:szCs w:val="28"/>
        </w:rPr>
      </w:pPr>
      <w:r w:rsidRPr="00230A95">
        <w:rPr>
          <w:sz w:val="28"/>
          <w:szCs w:val="28"/>
        </w:rPr>
        <w:t>З інформаці</w:t>
      </w:r>
      <w:r w:rsidR="00EA6D82">
        <w:rPr>
          <w:sz w:val="28"/>
          <w:szCs w:val="28"/>
        </w:rPr>
        <w:t>ї</w:t>
      </w:r>
      <w:r w:rsidRPr="00230A95">
        <w:rPr>
          <w:sz w:val="28"/>
          <w:szCs w:val="28"/>
        </w:rPr>
        <w:t xml:space="preserve"> Печерського районного суду міста Києва, запитувано</w:t>
      </w:r>
      <w:r w:rsidR="00EA6D82">
        <w:rPr>
          <w:sz w:val="28"/>
          <w:szCs w:val="28"/>
        </w:rPr>
        <w:t>ї</w:t>
      </w:r>
      <w:r w:rsidRPr="00230A95">
        <w:rPr>
          <w:sz w:val="28"/>
          <w:szCs w:val="28"/>
        </w:rPr>
        <w:t xml:space="preserve"> під час здійснення попередньої перевірки дисциплінарної скарги, встановлено, що 18 квітня 2019 року Печерським районним судом міста Києва отримано скаргу </w:t>
      </w:r>
      <w:r w:rsidR="00CE0A96">
        <w:rPr>
          <w:sz w:val="28"/>
          <w:szCs w:val="28"/>
        </w:rPr>
        <w:t>ОСОБА_6</w:t>
      </w:r>
      <w:r w:rsidRPr="00230A95">
        <w:rPr>
          <w:sz w:val="28"/>
          <w:szCs w:val="28"/>
        </w:rPr>
        <w:t>, який діє в інтересах громадської організації «Правозахисник Миколаївської області». Згідно даних автоматизованої системи документообігу суду «Діловодство Д-3» 19 квітня 2019 року вказану скаргу повернуто заявнику.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230A95">
        <w:rPr>
          <w:sz w:val="28"/>
          <w:szCs w:val="28"/>
        </w:rPr>
        <w:t xml:space="preserve">У Єдиному державному реєстрі судових рішень міститься ухвала від  </w:t>
      </w:r>
      <w:r w:rsidRPr="00230A95">
        <w:rPr>
          <w:sz w:val="28"/>
          <w:szCs w:val="28"/>
        </w:rPr>
        <w:br/>
        <w:t xml:space="preserve">19 квітня 2019 року у справі № 757/19650/19-к, згідно з якою слідчий суддя </w:t>
      </w:r>
      <w:proofErr w:type="spellStart"/>
      <w:r w:rsidRPr="00230A95">
        <w:rPr>
          <w:sz w:val="28"/>
          <w:szCs w:val="28"/>
        </w:rPr>
        <w:t>Підпалий</w:t>
      </w:r>
      <w:proofErr w:type="spellEnd"/>
      <w:r w:rsidRPr="00230A95">
        <w:rPr>
          <w:sz w:val="28"/>
          <w:szCs w:val="28"/>
        </w:rPr>
        <w:t xml:space="preserve"> В.В. вирішив </w:t>
      </w:r>
      <w:r w:rsidRPr="00230A95">
        <w:rPr>
          <w:color w:val="000000"/>
          <w:sz w:val="28"/>
          <w:szCs w:val="28"/>
        </w:rPr>
        <w:t xml:space="preserve">скаргу голови громадської організації «Правозахисник Миколаївської області» </w:t>
      </w:r>
      <w:r w:rsidR="00CE0A96">
        <w:rPr>
          <w:color w:val="000000"/>
          <w:sz w:val="28"/>
          <w:szCs w:val="28"/>
        </w:rPr>
        <w:t>ОСОБА_6</w:t>
      </w:r>
      <w:r w:rsidRPr="00230A95">
        <w:rPr>
          <w:color w:val="000000"/>
          <w:sz w:val="28"/>
          <w:szCs w:val="28"/>
        </w:rPr>
        <w:t xml:space="preserve"> на бездіяльність уповноважених осіб Генеральної прокуратури України, яка полягає у невнесенні відомостей про кримінальне правопорушення до Єдиного реєстру досудових розслідувань та зобов</w:t>
      </w:r>
      <w:r w:rsidR="00032694" w:rsidRPr="00032694">
        <w:rPr>
          <w:color w:val="000000"/>
          <w:sz w:val="28"/>
          <w:szCs w:val="28"/>
        </w:rPr>
        <w:t>’</w:t>
      </w:r>
      <w:r w:rsidRPr="00230A95">
        <w:rPr>
          <w:color w:val="000000"/>
          <w:sz w:val="28"/>
          <w:szCs w:val="28"/>
        </w:rPr>
        <w:t xml:space="preserve">язання вчинити дії, – повернути особі, яка її подала, з підстав порушення </w:t>
      </w:r>
      <w:r w:rsidRPr="00230A95">
        <w:rPr>
          <w:color w:val="000000"/>
          <w:sz w:val="28"/>
          <w:szCs w:val="28"/>
        </w:rPr>
        <w:lastRenderedPageBreak/>
        <w:t xml:space="preserve">процедури звернення, оскільки особа, яка звернулася зі скаргою, не надала слідчому судді документи, що підтверджують </w:t>
      </w:r>
      <w:r w:rsidR="00032694">
        <w:rPr>
          <w:color w:val="000000"/>
          <w:sz w:val="28"/>
          <w:szCs w:val="28"/>
        </w:rPr>
        <w:t>її</w:t>
      </w:r>
      <w:r w:rsidRPr="00230A95">
        <w:rPr>
          <w:color w:val="000000"/>
          <w:sz w:val="28"/>
          <w:szCs w:val="28"/>
        </w:rPr>
        <w:t xml:space="preserve"> процесуальний статус, таким чином слідчий суддя не мав можливості встановити права та обов’язки особи, яка подала скаргу та поставив під сумнів питання щодо повноважень зазначеної особи.</w:t>
      </w:r>
    </w:p>
    <w:p w:rsidR="006B2C78" w:rsidRPr="00CD39BF" w:rsidRDefault="006B2C78" w:rsidP="00137ED7">
      <w:pPr>
        <w:pStyle w:val="StyleZakonu0"/>
        <w:spacing w:after="0" w:line="257" w:lineRule="auto"/>
        <w:ind w:firstLine="709"/>
        <w:rPr>
          <w:sz w:val="28"/>
          <w:szCs w:val="28"/>
        </w:rPr>
      </w:pPr>
      <w:r w:rsidRPr="00CD39BF">
        <w:rPr>
          <w:sz w:val="28"/>
          <w:szCs w:val="28"/>
        </w:rPr>
        <w:t xml:space="preserve">З вказаної ухвали вбачається, що її текст надіслано до Реєстру </w:t>
      </w:r>
      <w:r w:rsidRPr="00CD39BF">
        <w:rPr>
          <w:sz w:val="28"/>
          <w:szCs w:val="28"/>
        </w:rPr>
        <w:br/>
        <w:t xml:space="preserve">29 січня 2020 року, зареєстровано 30 січня 2020 року, </w:t>
      </w:r>
      <w:proofErr w:type="spellStart"/>
      <w:r w:rsidRPr="00CD39BF">
        <w:rPr>
          <w:sz w:val="28"/>
          <w:szCs w:val="28"/>
        </w:rPr>
        <w:t>оприлюднено</w:t>
      </w:r>
      <w:proofErr w:type="spellEnd"/>
      <w:r w:rsidRPr="00CD39BF">
        <w:rPr>
          <w:sz w:val="28"/>
          <w:szCs w:val="28"/>
        </w:rPr>
        <w:t xml:space="preserve"> 31 січня </w:t>
      </w:r>
      <w:r w:rsidRPr="00CD39BF">
        <w:rPr>
          <w:sz w:val="28"/>
          <w:szCs w:val="28"/>
        </w:rPr>
        <w:br/>
        <w:t>2020 року.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230A95">
        <w:rPr>
          <w:color w:val="000000"/>
          <w:sz w:val="28"/>
          <w:szCs w:val="28"/>
        </w:rPr>
        <w:t xml:space="preserve">Отже, за результатами попередньої перевірки встановлено, що суддя </w:t>
      </w:r>
      <w:proofErr w:type="spellStart"/>
      <w:r w:rsidRPr="00230A95">
        <w:rPr>
          <w:color w:val="000000"/>
          <w:sz w:val="28"/>
          <w:szCs w:val="28"/>
        </w:rPr>
        <w:t>Підпалий</w:t>
      </w:r>
      <w:proofErr w:type="spellEnd"/>
      <w:r w:rsidRPr="00230A95">
        <w:rPr>
          <w:color w:val="000000"/>
          <w:sz w:val="28"/>
          <w:szCs w:val="28"/>
        </w:rPr>
        <w:t xml:space="preserve"> В.В. вжив заходів із розгляду скарги на наступний день після розподілення скарги до його провадження, проте допустив тривале зволікання із направленням тексту ухвали від 19 квітня 2019 року у справі </w:t>
      </w:r>
      <w:r w:rsidRPr="00230A95">
        <w:rPr>
          <w:color w:val="000000"/>
          <w:sz w:val="28"/>
          <w:szCs w:val="28"/>
        </w:rPr>
        <w:br/>
        <w:t>№ 757/19650/19-к до Єдиного державного реєстру судових рішень.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230A95">
        <w:rPr>
          <w:color w:val="000000"/>
          <w:sz w:val="28"/>
          <w:szCs w:val="28"/>
        </w:rPr>
        <w:t xml:space="preserve">Під час надання оцінки діям судді </w:t>
      </w:r>
      <w:proofErr w:type="spellStart"/>
      <w:r w:rsidRPr="00230A95">
        <w:rPr>
          <w:color w:val="000000"/>
          <w:sz w:val="28"/>
          <w:szCs w:val="28"/>
        </w:rPr>
        <w:t>Підпалого</w:t>
      </w:r>
      <w:proofErr w:type="spellEnd"/>
      <w:r w:rsidRPr="00230A95">
        <w:rPr>
          <w:color w:val="000000"/>
          <w:sz w:val="28"/>
          <w:szCs w:val="28"/>
        </w:rPr>
        <w:t xml:space="preserve"> В.В. потрібно зважати на таке.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230A95">
        <w:rPr>
          <w:color w:val="000000"/>
          <w:sz w:val="28"/>
          <w:szCs w:val="28"/>
        </w:rPr>
        <w:t xml:space="preserve">Відповідно до інформації, наданої Печерським районним судом міста Києва, станом на початок 2019 року у вказаному суді було передбачено </w:t>
      </w:r>
      <w:r w:rsidR="008773E8">
        <w:rPr>
          <w:color w:val="000000"/>
          <w:sz w:val="28"/>
          <w:szCs w:val="28"/>
        </w:rPr>
        <w:br/>
      </w:r>
      <w:r w:rsidRPr="00230A95">
        <w:rPr>
          <w:color w:val="000000"/>
          <w:sz w:val="28"/>
          <w:szCs w:val="28"/>
        </w:rPr>
        <w:t>36 посад суддів з урахуванням трьох адміністративних посад, проте фактично здійснювали правосуддя 14 суддів, з 1 червня 2019 року – 18 суддів, станом на 31 грудня 2019 року – 19 суддів.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 xml:space="preserve">Зважаючи на наведену обставину, у Печерському районному суді міста Києва середньомісячне навантаження на одного суддю протягом 2019 року складало 484 справ та матеріалів щомісячно, судді </w:t>
      </w:r>
      <w:proofErr w:type="spellStart"/>
      <w:r w:rsidRPr="00D8601A">
        <w:rPr>
          <w:color w:val="000000"/>
          <w:sz w:val="28"/>
          <w:szCs w:val="28"/>
        </w:rPr>
        <w:t>Підпалого</w:t>
      </w:r>
      <w:proofErr w:type="spellEnd"/>
      <w:r w:rsidRPr="00D8601A">
        <w:rPr>
          <w:color w:val="000000"/>
          <w:sz w:val="28"/>
          <w:szCs w:val="28"/>
        </w:rPr>
        <w:t xml:space="preserve"> В.В. – </w:t>
      </w:r>
      <w:r w:rsidRPr="00D8601A">
        <w:rPr>
          <w:color w:val="000000"/>
          <w:sz w:val="28"/>
          <w:szCs w:val="28"/>
        </w:rPr>
        <w:br/>
        <w:t>щомісячно 488 справ та матеріалів.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 xml:space="preserve">Так, суддя </w:t>
      </w:r>
      <w:proofErr w:type="spellStart"/>
      <w:r w:rsidRPr="00D8601A">
        <w:rPr>
          <w:color w:val="000000"/>
          <w:sz w:val="28"/>
          <w:szCs w:val="28"/>
        </w:rPr>
        <w:t>Підпалий</w:t>
      </w:r>
      <w:proofErr w:type="spellEnd"/>
      <w:r w:rsidRPr="00D8601A">
        <w:rPr>
          <w:color w:val="000000"/>
          <w:sz w:val="28"/>
          <w:szCs w:val="28"/>
        </w:rPr>
        <w:t xml:space="preserve"> В.В. є суддею цивільно-адміністративної колегії суддів з розгляду судових справ в порядку цивільного та адміністративного судочинства, також є слідчим суддею з розгляду клопотань та скарг під час досудового розслідування в порядку Кримінального процесуального кодексу України, приймає участь у колегіальному розгляді кримінальних проваджень під головуванням суддів кримінальної колегії суддів.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 xml:space="preserve">З огляду на викладене вбачається факт надмірного навантаження на суддів Печерського районного суду міста Києва та суддю </w:t>
      </w:r>
      <w:proofErr w:type="spellStart"/>
      <w:r w:rsidRPr="00D8601A">
        <w:rPr>
          <w:color w:val="000000"/>
          <w:sz w:val="28"/>
          <w:szCs w:val="28"/>
        </w:rPr>
        <w:t>Підпалого</w:t>
      </w:r>
      <w:proofErr w:type="spellEnd"/>
      <w:r w:rsidRPr="00D8601A">
        <w:rPr>
          <w:color w:val="000000"/>
          <w:sz w:val="28"/>
          <w:szCs w:val="28"/>
        </w:rPr>
        <w:t xml:space="preserve"> В.В., зокрема.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>Згідно із пунктом 2 частини першої статті 106 Закону України «Про судоустрій і статус суддів» підставою для притягнення судді до дисциплінарної відповідальності є 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lastRenderedPageBreak/>
        <w:t xml:space="preserve">Отже, обов’язковою умовою для виявлення у діях судді ознак вказаного дисциплінарного проступку є встановлення обставин, які свідчать, що таке мало місце у зв’язку із безпідставним </w:t>
      </w:r>
      <w:proofErr w:type="spellStart"/>
      <w:r w:rsidRPr="00D8601A">
        <w:rPr>
          <w:color w:val="000000"/>
          <w:sz w:val="28"/>
          <w:szCs w:val="28"/>
        </w:rPr>
        <w:t>невчиненням</w:t>
      </w:r>
      <w:proofErr w:type="spellEnd"/>
      <w:r w:rsidRPr="00D8601A">
        <w:rPr>
          <w:color w:val="000000"/>
          <w:sz w:val="28"/>
          <w:szCs w:val="28"/>
        </w:rPr>
        <w:t xml:space="preserve"> суддею дій, передбачених процесуальним законодавством.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>Рішенням Ради суддів України від 9 червня 2016 року № 46 «Щодо 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</w:t>
      </w:r>
    </w:p>
    <w:p w:rsidR="006B2C78" w:rsidRPr="00D8601A" w:rsidRDefault="006B2C78" w:rsidP="00137ED7">
      <w:pPr>
        <w:pStyle w:val="StyleZakonu0"/>
        <w:spacing w:after="0" w:line="257" w:lineRule="auto"/>
        <w:ind w:firstLine="709"/>
        <w:rPr>
          <w:color w:val="000000"/>
          <w:sz w:val="28"/>
          <w:szCs w:val="28"/>
        </w:rPr>
      </w:pPr>
      <w:r w:rsidRPr="00D8601A">
        <w:rPr>
          <w:color w:val="000000"/>
          <w:sz w:val="28"/>
          <w:szCs w:val="28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до 20 годин (кримінальні справи за обвинуваченням осіб у скоєнні тяжкого злочину).</w:t>
      </w:r>
    </w:p>
    <w:p w:rsidR="006B2C78" w:rsidRDefault="006B2C78" w:rsidP="00137ED7">
      <w:pPr>
        <w:pStyle w:val="Style98"/>
        <w:widowControl/>
        <w:spacing w:line="257" w:lineRule="auto"/>
        <w:ind w:firstLine="709"/>
      </w:pPr>
      <w:r w:rsidRPr="00230A95">
        <w:rPr>
          <w:color w:val="1D1D1B"/>
        </w:rPr>
        <w:t xml:space="preserve">Зважаючи на надмірність навантаження на суддю </w:t>
      </w:r>
      <w:proofErr w:type="spellStart"/>
      <w:r w:rsidRPr="00230A95">
        <w:rPr>
          <w:color w:val="1D1D1B"/>
        </w:rPr>
        <w:t>Підпалого</w:t>
      </w:r>
      <w:proofErr w:type="spellEnd"/>
      <w:r w:rsidRPr="00230A95">
        <w:rPr>
          <w:color w:val="1D1D1B"/>
        </w:rPr>
        <w:t xml:space="preserve"> В.В., зокрема, у період із дати вирішення відповідної скарги на бездіяльність прокурора і до моменту внесення тексту ухвали про повернення цієї скарги заявнику до Єдиного державного реєстру судових рішень, </w:t>
      </w:r>
      <w:r>
        <w:rPr>
          <w:color w:val="1D1D1B"/>
        </w:rPr>
        <w:t xml:space="preserve">враховуючи </w:t>
      </w:r>
      <w:bookmarkStart w:id="0" w:name="_GoBack"/>
      <w:bookmarkEnd w:id="0"/>
      <w:r w:rsidRPr="00230A95">
        <w:rPr>
          <w:color w:val="1D1D1B"/>
        </w:rPr>
        <w:t xml:space="preserve">широке коло повноважень судді </w:t>
      </w:r>
      <w:proofErr w:type="spellStart"/>
      <w:r w:rsidRPr="00230A95">
        <w:rPr>
          <w:color w:val="1D1D1B"/>
        </w:rPr>
        <w:t>Підпалого</w:t>
      </w:r>
      <w:proofErr w:type="spellEnd"/>
      <w:r w:rsidRPr="00230A95">
        <w:rPr>
          <w:color w:val="1D1D1B"/>
        </w:rPr>
        <w:t xml:space="preserve"> В.В. із здійснення правосуддя, у тому числі як слідчого судді, не вбачається, що зволікання із надсиланням ухвали до Реєстру є слідством його умисних або внаслідок </w:t>
      </w:r>
      <w:r>
        <w:rPr>
          <w:color w:val="1D1D1B"/>
        </w:rPr>
        <w:t>недбалості дій</w:t>
      </w:r>
      <w:r w:rsidRPr="00245BB1">
        <w:t>.</w:t>
      </w:r>
    </w:p>
    <w:p w:rsidR="006B2C78" w:rsidRPr="00245BB1" w:rsidRDefault="006B2C78" w:rsidP="00137ED7">
      <w:pPr>
        <w:pStyle w:val="Style98"/>
        <w:widowControl/>
        <w:spacing w:line="257" w:lineRule="auto"/>
        <w:ind w:firstLine="709"/>
      </w:pPr>
      <w:r>
        <w:t xml:space="preserve">Наведене свідчить про відсутність у діях судді </w:t>
      </w:r>
      <w:proofErr w:type="spellStart"/>
      <w:r>
        <w:t>Підпалого</w:t>
      </w:r>
      <w:proofErr w:type="spellEnd"/>
      <w:r>
        <w:t xml:space="preserve"> В.В. складу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6B2C78" w:rsidRPr="00230A95" w:rsidRDefault="006B2C78" w:rsidP="00137ED7">
      <w:pPr>
        <w:pStyle w:val="StyleZakonu0"/>
        <w:spacing w:after="0" w:line="257" w:lineRule="auto"/>
        <w:ind w:firstLine="709"/>
        <w:rPr>
          <w:color w:val="1D1D1B"/>
          <w:sz w:val="28"/>
          <w:szCs w:val="28"/>
        </w:rPr>
      </w:pPr>
      <w:r w:rsidRPr="00230A95">
        <w:rPr>
          <w:color w:val="1D1D1B"/>
          <w:sz w:val="28"/>
          <w:szCs w:val="28"/>
        </w:rPr>
        <w:t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</w:t>
      </w:r>
    </w:p>
    <w:p w:rsidR="00086C80" w:rsidRPr="005703F4" w:rsidRDefault="00086C80" w:rsidP="00137ED7">
      <w:pPr>
        <w:spacing w:line="257" w:lineRule="auto"/>
        <w:ind w:firstLine="709"/>
        <w:jc w:val="both"/>
        <w:rPr>
          <w:szCs w:val="28"/>
        </w:rPr>
      </w:pPr>
      <w:r w:rsidRPr="005703F4">
        <w:rPr>
          <w:szCs w:val="28"/>
        </w:rPr>
        <w:t xml:space="preserve">Перевіркою не встановлено обставин, які б давали підстави для висновку, що суддя </w:t>
      </w:r>
      <w:r w:rsidRPr="00BC2006">
        <w:rPr>
          <w:szCs w:val="28"/>
        </w:rPr>
        <w:t xml:space="preserve">Печерського районного суду міста Києва </w:t>
      </w:r>
      <w:proofErr w:type="spellStart"/>
      <w:r>
        <w:rPr>
          <w:szCs w:val="28"/>
        </w:rPr>
        <w:t>Підпалий</w:t>
      </w:r>
      <w:proofErr w:type="spellEnd"/>
      <w:r>
        <w:rPr>
          <w:szCs w:val="28"/>
        </w:rPr>
        <w:t xml:space="preserve"> В.В.</w:t>
      </w:r>
      <w:r w:rsidRPr="005703F4">
        <w:rPr>
          <w:szCs w:val="28"/>
        </w:rPr>
        <w:t xml:space="preserve"> допусти</w:t>
      </w:r>
      <w:r>
        <w:rPr>
          <w:szCs w:val="28"/>
        </w:rPr>
        <w:t>в</w:t>
      </w:r>
      <w:r w:rsidRPr="005703F4">
        <w:rPr>
          <w:szCs w:val="28"/>
        </w:rPr>
        <w:t xml:space="preserve"> дії, які слід кваліфікувати згідно з підпункт</w:t>
      </w:r>
      <w:r>
        <w:rPr>
          <w:szCs w:val="28"/>
        </w:rPr>
        <w:t>ом</w:t>
      </w:r>
      <w:r w:rsidRPr="005703F4">
        <w:rPr>
          <w:szCs w:val="28"/>
        </w:rPr>
        <w:t xml:space="preserve"> «а» пункту 1, пунктом </w:t>
      </w:r>
      <w:r>
        <w:rPr>
          <w:szCs w:val="28"/>
        </w:rPr>
        <w:t>4, та, зокрема, пунктом 2</w:t>
      </w:r>
      <w:r w:rsidRPr="005703F4">
        <w:rPr>
          <w:szCs w:val="28"/>
        </w:rPr>
        <w:t xml:space="preserve"> частини першої  статті 106 Закону України «Про судоустрій і статус суддів».</w:t>
      </w:r>
    </w:p>
    <w:p w:rsidR="006B2C78" w:rsidRPr="00BC2006" w:rsidRDefault="006B2C78" w:rsidP="00137ED7">
      <w:pPr>
        <w:pStyle w:val="Style98"/>
        <w:widowControl/>
        <w:spacing w:line="257" w:lineRule="auto"/>
        <w:ind w:firstLine="709"/>
      </w:pPr>
      <w:r w:rsidRPr="00BC2006"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BD25E9" w:rsidRPr="00311B47" w:rsidRDefault="00F320E4" w:rsidP="00137ED7">
      <w:pPr>
        <w:widowControl w:val="0"/>
        <w:spacing w:line="257" w:lineRule="auto"/>
        <w:ind w:firstLine="709"/>
        <w:jc w:val="both"/>
        <w:rPr>
          <w:bCs/>
          <w:szCs w:val="28"/>
        </w:rPr>
      </w:pPr>
      <w:r w:rsidRPr="00311B47">
        <w:rPr>
          <w:bCs/>
          <w:szCs w:val="28"/>
        </w:rPr>
        <w:t xml:space="preserve">Враховуючи </w:t>
      </w:r>
      <w:r w:rsidR="00BD25E9" w:rsidRPr="00311B47">
        <w:rPr>
          <w:bCs/>
          <w:szCs w:val="28"/>
        </w:rPr>
        <w:t>викладене, Перша Дисциплінарна палата Вищої ради правосуддя дійшла висновку про відмову у відкритті дисциплінарної справи стосовно судді</w:t>
      </w:r>
      <w:r w:rsidR="00AB4A9A" w:rsidRPr="00311B47">
        <w:rPr>
          <w:bCs/>
          <w:szCs w:val="28"/>
        </w:rPr>
        <w:t xml:space="preserve"> </w:t>
      </w:r>
      <w:r w:rsidR="006B2C78">
        <w:rPr>
          <w:bCs/>
          <w:szCs w:val="28"/>
        </w:rPr>
        <w:t xml:space="preserve">Печерського районного суду міста Києва </w:t>
      </w:r>
      <w:proofErr w:type="spellStart"/>
      <w:r w:rsidR="006B2C78">
        <w:rPr>
          <w:bCs/>
          <w:szCs w:val="28"/>
        </w:rPr>
        <w:t>Підпалого</w:t>
      </w:r>
      <w:proofErr w:type="spellEnd"/>
      <w:r w:rsidR="006B2C78">
        <w:rPr>
          <w:bCs/>
          <w:szCs w:val="28"/>
        </w:rPr>
        <w:t xml:space="preserve"> В.В.</w:t>
      </w:r>
      <w:r w:rsidR="00BD25E9" w:rsidRPr="00311B47">
        <w:rPr>
          <w:bCs/>
          <w:szCs w:val="28"/>
        </w:rPr>
        <w:t>, оскільки дисциплінарн</w:t>
      </w:r>
      <w:r w:rsidR="00B31382" w:rsidRPr="00311B47">
        <w:rPr>
          <w:bCs/>
          <w:szCs w:val="28"/>
        </w:rPr>
        <w:t>а</w:t>
      </w:r>
      <w:r w:rsidR="00BD25E9" w:rsidRPr="00311B47">
        <w:rPr>
          <w:bCs/>
          <w:szCs w:val="28"/>
        </w:rPr>
        <w:t xml:space="preserve"> скарг</w:t>
      </w:r>
      <w:r w:rsidR="00B31382" w:rsidRPr="00311B47">
        <w:rPr>
          <w:bCs/>
          <w:szCs w:val="28"/>
        </w:rPr>
        <w:t>а</w:t>
      </w:r>
      <w:r w:rsidR="00BD25E9" w:rsidRPr="00311B47">
        <w:rPr>
          <w:bCs/>
          <w:szCs w:val="28"/>
        </w:rPr>
        <w:t xml:space="preserve"> не міст</w:t>
      </w:r>
      <w:r w:rsidR="00B31382" w:rsidRPr="00311B47">
        <w:rPr>
          <w:bCs/>
          <w:szCs w:val="28"/>
        </w:rPr>
        <w:t>и</w:t>
      </w:r>
      <w:r w:rsidR="00BD25E9" w:rsidRPr="00311B47">
        <w:rPr>
          <w:bCs/>
          <w:szCs w:val="28"/>
        </w:rPr>
        <w:t>ть відомостей про наявність ознак дисциплінарного проступку судді.</w:t>
      </w:r>
    </w:p>
    <w:p w:rsidR="00BD25E9" w:rsidRPr="00311B47" w:rsidRDefault="00BD25E9" w:rsidP="00137ED7">
      <w:pPr>
        <w:widowControl w:val="0"/>
        <w:spacing w:line="257" w:lineRule="auto"/>
        <w:ind w:firstLine="709"/>
        <w:jc w:val="both"/>
        <w:rPr>
          <w:bCs/>
          <w:szCs w:val="28"/>
        </w:rPr>
      </w:pPr>
      <w:r w:rsidRPr="00311B47">
        <w:rPr>
          <w:bCs/>
          <w:szCs w:val="28"/>
        </w:rPr>
        <w:t xml:space="preserve">Перша Дисциплінарна палата Вищої ради правосуддя, враховуючи </w:t>
      </w:r>
      <w:r w:rsidRPr="00311B47">
        <w:rPr>
          <w:bCs/>
          <w:szCs w:val="28"/>
        </w:rPr>
        <w:lastRenderedPageBreak/>
        <w:t>викладені обставини, керуючись статтею 107 Закону України «Про судоустрій і статус суддів», статтею 45 Закону України «Про Вищу раду правосуддя»,</w:t>
      </w:r>
    </w:p>
    <w:p w:rsidR="00B31382" w:rsidRPr="00311B47" w:rsidRDefault="00B31382" w:rsidP="00137ED7">
      <w:pPr>
        <w:widowControl w:val="0"/>
        <w:spacing w:line="257" w:lineRule="auto"/>
        <w:ind w:firstLine="709"/>
        <w:jc w:val="both"/>
        <w:rPr>
          <w:bCs/>
          <w:szCs w:val="28"/>
        </w:rPr>
      </w:pPr>
    </w:p>
    <w:p w:rsidR="00BD25E9" w:rsidRPr="00311B47" w:rsidRDefault="00BD25E9" w:rsidP="00137ED7">
      <w:pPr>
        <w:widowControl w:val="0"/>
        <w:spacing w:line="257" w:lineRule="auto"/>
        <w:ind w:firstLine="709"/>
        <w:jc w:val="center"/>
        <w:rPr>
          <w:rFonts w:eastAsia="Calibri"/>
          <w:bCs/>
          <w:szCs w:val="28"/>
        </w:rPr>
      </w:pPr>
      <w:r w:rsidRPr="00311B47">
        <w:rPr>
          <w:rFonts w:eastAsia="Calibri"/>
          <w:b/>
          <w:bCs/>
          <w:szCs w:val="28"/>
        </w:rPr>
        <w:t>ухвалила:</w:t>
      </w:r>
    </w:p>
    <w:p w:rsidR="00BD25E9" w:rsidRPr="00311B47" w:rsidRDefault="00BD25E9" w:rsidP="00137ED7">
      <w:pPr>
        <w:pStyle w:val="20"/>
        <w:shd w:val="clear" w:color="auto" w:fill="auto"/>
        <w:spacing w:after="0" w:line="257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2ED3" w:rsidRPr="00311B47" w:rsidRDefault="00BD25E9" w:rsidP="00137ED7">
      <w:pPr>
        <w:pStyle w:val="20"/>
        <w:shd w:val="clear" w:color="auto" w:fill="auto"/>
        <w:spacing w:after="0" w:line="257" w:lineRule="auto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311B47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стосовно судді </w:t>
      </w:r>
      <w:r w:rsidR="006B2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Печерського районного суду міста Києва </w:t>
      </w:r>
      <w:proofErr w:type="spellStart"/>
      <w:r w:rsidR="006B2C78">
        <w:rPr>
          <w:rFonts w:ascii="Times New Roman" w:hAnsi="Times New Roman" w:cs="Times New Roman"/>
          <w:b w:val="0"/>
          <w:bCs w:val="0"/>
          <w:sz w:val="28"/>
          <w:szCs w:val="28"/>
        </w:rPr>
        <w:t>Підпалого</w:t>
      </w:r>
      <w:proofErr w:type="spellEnd"/>
      <w:r w:rsidR="006B2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6B2C78">
        <w:rPr>
          <w:rFonts w:ascii="Times New Roman" w:hAnsi="Times New Roman" w:cs="Times New Roman"/>
          <w:b w:val="0"/>
          <w:bCs w:val="0"/>
          <w:sz w:val="28"/>
          <w:szCs w:val="28"/>
        </w:rPr>
        <w:t>Вячеслава</w:t>
      </w:r>
      <w:proofErr w:type="spellEnd"/>
      <w:r w:rsidR="006B2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Валерійовича</w:t>
      </w:r>
      <w:r w:rsidR="00137695" w:rsidRPr="00311B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D25E9" w:rsidRPr="00311B47" w:rsidRDefault="00BD25E9" w:rsidP="00137ED7">
      <w:pPr>
        <w:pStyle w:val="20"/>
        <w:shd w:val="clear" w:color="auto" w:fill="auto"/>
        <w:spacing w:after="0" w:line="257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311B47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Ухвала про відмову у відкритті дисциплінарної справи оскарженню не підлягає. </w:t>
      </w:r>
    </w:p>
    <w:p w:rsidR="003E688F" w:rsidRPr="005703F4" w:rsidRDefault="003E688F" w:rsidP="005703F4">
      <w:pPr>
        <w:pStyle w:val="20"/>
        <w:shd w:val="clear" w:color="auto" w:fill="auto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FEE" w:rsidRPr="005703F4" w:rsidRDefault="00E87FEE" w:rsidP="005703F4">
      <w:pPr>
        <w:jc w:val="both"/>
        <w:rPr>
          <w:b/>
          <w:szCs w:val="28"/>
        </w:rPr>
      </w:pPr>
      <w:r w:rsidRPr="005703F4">
        <w:rPr>
          <w:b/>
          <w:szCs w:val="28"/>
        </w:rPr>
        <w:t xml:space="preserve">Головуючий на засіданні </w:t>
      </w:r>
    </w:p>
    <w:p w:rsidR="00E87FEE" w:rsidRPr="005703F4" w:rsidRDefault="00E87FEE" w:rsidP="005703F4">
      <w:pPr>
        <w:jc w:val="both"/>
        <w:rPr>
          <w:b/>
          <w:szCs w:val="28"/>
        </w:rPr>
      </w:pPr>
      <w:r w:rsidRPr="005703F4">
        <w:rPr>
          <w:b/>
          <w:szCs w:val="28"/>
        </w:rPr>
        <w:t>Першої Дисциплінарної</w:t>
      </w:r>
    </w:p>
    <w:p w:rsidR="00E87FEE" w:rsidRPr="005703F4" w:rsidRDefault="00E87FEE" w:rsidP="005703F4">
      <w:pPr>
        <w:rPr>
          <w:b/>
          <w:szCs w:val="28"/>
        </w:rPr>
      </w:pPr>
      <w:r w:rsidRPr="005703F4">
        <w:rPr>
          <w:b/>
          <w:szCs w:val="28"/>
        </w:rPr>
        <w:t>палати Вищої ради правосуддя</w:t>
      </w:r>
      <w:r w:rsidRPr="005703F4">
        <w:rPr>
          <w:b/>
          <w:szCs w:val="28"/>
        </w:rPr>
        <w:tab/>
        <w:t xml:space="preserve">                                       О.В. </w:t>
      </w:r>
      <w:proofErr w:type="spellStart"/>
      <w:r w:rsidRPr="005703F4">
        <w:rPr>
          <w:b/>
          <w:szCs w:val="28"/>
        </w:rPr>
        <w:t>Маловацький</w:t>
      </w:r>
      <w:proofErr w:type="spellEnd"/>
      <w:r w:rsidRPr="005703F4">
        <w:rPr>
          <w:b/>
          <w:szCs w:val="28"/>
        </w:rPr>
        <w:t xml:space="preserve"> </w:t>
      </w:r>
    </w:p>
    <w:p w:rsidR="00E87FEE" w:rsidRPr="005703F4" w:rsidRDefault="00E87FEE" w:rsidP="005703F4">
      <w:pPr>
        <w:rPr>
          <w:b/>
          <w:szCs w:val="28"/>
        </w:rPr>
      </w:pPr>
    </w:p>
    <w:p w:rsidR="00E87FEE" w:rsidRPr="005703F4" w:rsidRDefault="00E87FEE" w:rsidP="005703F4">
      <w:pPr>
        <w:jc w:val="both"/>
        <w:rPr>
          <w:b/>
          <w:szCs w:val="28"/>
        </w:rPr>
      </w:pPr>
    </w:p>
    <w:p w:rsidR="00E87FEE" w:rsidRPr="005703F4" w:rsidRDefault="00E87FEE" w:rsidP="005703F4">
      <w:pPr>
        <w:jc w:val="both"/>
        <w:rPr>
          <w:b/>
          <w:szCs w:val="28"/>
        </w:rPr>
      </w:pPr>
      <w:r w:rsidRPr="005703F4">
        <w:rPr>
          <w:b/>
          <w:szCs w:val="28"/>
        </w:rPr>
        <w:t>Член</w:t>
      </w:r>
      <w:r w:rsidR="00086C80">
        <w:rPr>
          <w:b/>
          <w:szCs w:val="28"/>
        </w:rPr>
        <w:t>и</w:t>
      </w:r>
      <w:r w:rsidRPr="005703F4">
        <w:rPr>
          <w:b/>
          <w:szCs w:val="28"/>
        </w:rPr>
        <w:t xml:space="preserve"> Першої Дисциплінарної </w:t>
      </w:r>
    </w:p>
    <w:p w:rsidR="00E87FEE" w:rsidRDefault="00E87FEE" w:rsidP="00086C80">
      <w:pPr>
        <w:spacing w:after="240"/>
        <w:rPr>
          <w:b/>
          <w:szCs w:val="28"/>
        </w:rPr>
      </w:pPr>
      <w:r w:rsidRPr="005703F4">
        <w:rPr>
          <w:b/>
          <w:szCs w:val="28"/>
        </w:rPr>
        <w:t xml:space="preserve">палати Вищої ради правосуддя                                           Н.С. </w:t>
      </w:r>
      <w:proofErr w:type="spellStart"/>
      <w:r w:rsidRPr="005703F4">
        <w:rPr>
          <w:b/>
          <w:szCs w:val="28"/>
        </w:rPr>
        <w:t>Краснощокова</w:t>
      </w:r>
      <w:proofErr w:type="spellEnd"/>
    </w:p>
    <w:p w:rsidR="00086C80" w:rsidRDefault="00086C80" w:rsidP="005703F4">
      <w:pPr>
        <w:rPr>
          <w:b/>
          <w:szCs w:val="28"/>
        </w:rPr>
      </w:pPr>
    </w:p>
    <w:p w:rsidR="00086C80" w:rsidRDefault="00086C80" w:rsidP="00086C80">
      <w:pPr>
        <w:spacing w:after="240"/>
        <w:ind w:left="6946"/>
        <w:rPr>
          <w:b/>
          <w:szCs w:val="28"/>
        </w:rPr>
      </w:pPr>
      <w:r>
        <w:rPr>
          <w:b/>
          <w:szCs w:val="28"/>
        </w:rPr>
        <w:t xml:space="preserve">Т.С. </w:t>
      </w:r>
      <w:proofErr w:type="spellStart"/>
      <w:r>
        <w:rPr>
          <w:b/>
          <w:szCs w:val="28"/>
        </w:rPr>
        <w:t>Розваляєва</w:t>
      </w:r>
      <w:proofErr w:type="spellEnd"/>
    </w:p>
    <w:p w:rsidR="00086C80" w:rsidRDefault="00086C80" w:rsidP="00086C80">
      <w:pPr>
        <w:ind w:left="6946"/>
        <w:rPr>
          <w:b/>
          <w:szCs w:val="28"/>
        </w:rPr>
      </w:pPr>
    </w:p>
    <w:p w:rsidR="00086C80" w:rsidRPr="005703F4" w:rsidRDefault="00086C80" w:rsidP="00086C80">
      <w:pPr>
        <w:ind w:left="6946"/>
        <w:rPr>
          <w:b/>
          <w:szCs w:val="28"/>
        </w:rPr>
      </w:pPr>
      <w:r>
        <w:rPr>
          <w:b/>
          <w:szCs w:val="28"/>
        </w:rPr>
        <w:t>С.Б. Шелест</w:t>
      </w:r>
    </w:p>
    <w:p w:rsidR="00E87FEE" w:rsidRPr="005703F4" w:rsidRDefault="00E87FEE" w:rsidP="005703F4">
      <w:pPr>
        <w:rPr>
          <w:b/>
          <w:szCs w:val="28"/>
        </w:rPr>
      </w:pPr>
    </w:p>
    <w:sectPr w:rsidR="00E87FEE" w:rsidRPr="005703F4" w:rsidSect="00910B2D">
      <w:headerReference w:type="default" r:id="rId10"/>
      <w:pgSz w:w="11906" w:h="16838"/>
      <w:pgMar w:top="680" w:right="794" w:bottom="1134" w:left="147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0DF" w:rsidRDefault="00B220DF" w:rsidP="006316BA">
      <w:r>
        <w:separator/>
      </w:r>
    </w:p>
  </w:endnote>
  <w:endnote w:type="continuationSeparator" w:id="0">
    <w:p w:rsidR="00B220DF" w:rsidRDefault="00B220DF" w:rsidP="00631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0DF" w:rsidRDefault="00B220DF" w:rsidP="006316BA">
      <w:r>
        <w:separator/>
      </w:r>
    </w:p>
  </w:footnote>
  <w:footnote w:type="continuationSeparator" w:id="0">
    <w:p w:rsidR="00B220DF" w:rsidRDefault="00B220DF" w:rsidP="00631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1822"/>
      <w:docPartObj>
        <w:docPartGallery w:val="Page Numbers (Top of Page)"/>
        <w:docPartUnique/>
      </w:docPartObj>
    </w:sdtPr>
    <w:sdtContent>
      <w:p w:rsidR="00122B42" w:rsidRDefault="001F0400">
        <w:pPr>
          <w:pStyle w:val="a3"/>
          <w:jc w:val="center"/>
        </w:pPr>
        <w:fldSimple w:instr=" PAGE   \* MERGEFORMAT ">
          <w:r w:rsidR="00373F6E">
            <w:rPr>
              <w:noProof/>
            </w:rPr>
            <w:t>5</w:t>
          </w:r>
        </w:fldSimple>
      </w:p>
    </w:sdtContent>
  </w:sdt>
  <w:p w:rsidR="00A07729" w:rsidRDefault="00A077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078CA"/>
    <w:multiLevelType w:val="hybridMultilevel"/>
    <w:tmpl w:val="FD0C7228"/>
    <w:lvl w:ilvl="0" w:tplc="81AAC332">
      <w:start w:val="19"/>
      <w:numFmt w:val="bullet"/>
      <w:lvlText w:val="-"/>
      <w:lvlJc w:val="left"/>
      <w:pPr>
        <w:ind w:left="13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86"/>
    <w:rsid w:val="00001338"/>
    <w:rsid w:val="00004933"/>
    <w:rsid w:val="00005EEC"/>
    <w:rsid w:val="00006846"/>
    <w:rsid w:val="000102C4"/>
    <w:rsid w:val="00012835"/>
    <w:rsid w:val="00015B7C"/>
    <w:rsid w:val="00016FDC"/>
    <w:rsid w:val="00017847"/>
    <w:rsid w:val="00020816"/>
    <w:rsid w:val="00025E66"/>
    <w:rsid w:val="00031741"/>
    <w:rsid w:val="00031E84"/>
    <w:rsid w:val="00032007"/>
    <w:rsid w:val="00032694"/>
    <w:rsid w:val="00052844"/>
    <w:rsid w:val="00052E20"/>
    <w:rsid w:val="000569AD"/>
    <w:rsid w:val="00057343"/>
    <w:rsid w:val="000657DE"/>
    <w:rsid w:val="00065D63"/>
    <w:rsid w:val="00066B4E"/>
    <w:rsid w:val="000709DC"/>
    <w:rsid w:val="00071AA8"/>
    <w:rsid w:val="000738BB"/>
    <w:rsid w:val="00073E9E"/>
    <w:rsid w:val="0007763D"/>
    <w:rsid w:val="00083F41"/>
    <w:rsid w:val="00086C80"/>
    <w:rsid w:val="0009507A"/>
    <w:rsid w:val="000A0315"/>
    <w:rsid w:val="000A6B2C"/>
    <w:rsid w:val="000B10C1"/>
    <w:rsid w:val="000B2D04"/>
    <w:rsid w:val="000D2064"/>
    <w:rsid w:val="000D3CF0"/>
    <w:rsid w:val="000E0F9A"/>
    <w:rsid w:val="000E37A0"/>
    <w:rsid w:val="000E72C3"/>
    <w:rsid w:val="000E7895"/>
    <w:rsid w:val="000F2E75"/>
    <w:rsid w:val="000F7C2A"/>
    <w:rsid w:val="00100EF9"/>
    <w:rsid w:val="00101BFF"/>
    <w:rsid w:val="00101C26"/>
    <w:rsid w:val="00103C6C"/>
    <w:rsid w:val="00105AB4"/>
    <w:rsid w:val="00122B42"/>
    <w:rsid w:val="0012337F"/>
    <w:rsid w:val="00125F80"/>
    <w:rsid w:val="00133533"/>
    <w:rsid w:val="00133F95"/>
    <w:rsid w:val="00135B94"/>
    <w:rsid w:val="00137695"/>
    <w:rsid w:val="00137ED7"/>
    <w:rsid w:val="00142459"/>
    <w:rsid w:val="00142801"/>
    <w:rsid w:val="00145FE9"/>
    <w:rsid w:val="0017148B"/>
    <w:rsid w:val="00172998"/>
    <w:rsid w:val="00172FB6"/>
    <w:rsid w:val="00174587"/>
    <w:rsid w:val="00177931"/>
    <w:rsid w:val="0018132F"/>
    <w:rsid w:val="00184C46"/>
    <w:rsid w:val="00185F99"/>
    <w:rsid w:val="00186132"/>
    <w:rsid w:val="001864F8"/>
    <w:rsid w:val="001876B0"/>
    <w:rsid w:val="00192001"/>
    <w:rsid w:val="0019367C"/>
    <w:rsid w:val="001A4EF8"/>
    <w:rsid w:val="001B00DB"/>
    <w:rsid w:val="001B165B"/>
    <w:rsid w:val="001B799D"/>
    <w:rsid w:val="001B7A1D"/>
    <w:rsid w:val="001C094F"/>
    <w:rsid w:val="001C29EC"/>
    <w:rsid w:val="001C2C87"/>
    <w:rsid w:val="001C5CB7"/>
    <w:rsid w:val="001C5D81"/>
    <w:rsid w:val="001D31DB"/>
    <w:rsid w:val="001E5333"/>
    <w:rsid w:val="001E5820"/>
    <w:rsid w:val="001E6AC2"/>
    <w:rsid w:val="001F0400"/>
    <w:rsid w:val="001F1EB9"/>
    <w:rsid w:val="001F33EF"/>
    <w:rsid w:val="001F3413"/>
    <w:rsid w:val="001F6425"/>
    <w:rsid w:val="001F7C07"/>
    <w:rsid w:val="00202E4F"/>
    <w:rsid w:val="002034AB"/>
    <w:rsid w:val="00207B03"/>
    <w:rsid w:val="0021582A"/>
    <w:rsid w:val="00216B51"/>
    <w:rsid w:val="00220111"/>
    <w:rsid w:val="0023049C"/>
    <w:rsid w:val="002345D6"/>
    <w:rsid w:val="002345FA"/>
    <w:rsid w:val="0023487F"/>
    <w:rsid w:val="00234FE6"/>
    <w:rsid w:val="00242EC8"/>
    <w:rsid w:val="00243A6D"/>
    <w:rsid w:val="00245647"/>
    <w:rsid w:val="00251885"/>
    <w:rsid w:val="00265332"/>
    <w:rsid w:val="002659CA"/>
    <w:rsid w:val="00276577"/>
    <w:rsid w:val="00280A14"/>
    <w:rsid w:val="00283B59"/>
    <w:rsid w:val="0029035B"/>
    <w:rsid w:val="00291232"/>
    <w:rsid w:val="00293ADB"/>
    <w:rsid w:val="002958A0"/>
    <w:rsid w:val="002A2055"/>
    <w:rsid w:val="002A5338"/>
    <w:rsid w:val="002A6AB6"/>
    <w:rsid w:val="002A7C47"/>
    <w:rsid w:val="002B0842"/>
    <w:rsid w:val="002B1FCF"/>
    <w:rsid w:val="002B4187"/>
    <w:rsid w:val="002B47F0"/>
    <w:rsid w:val="002B5C3C"/>
    <w:rsid w:val="002B6397"/>
    <w:rsid w:val="002B7333"/>
    <w:rsid w:val="002C1D1F"/>
    <w:rsid w:val="002C652F"/>
    <w:rsid w:val="002E0495"/>
    <w:rsid w:val="002E14C6"/>
    <w:rsid w:val="002E2267"/>
    <w:rsid w:val="002E4C56"/>
    <w:rsid w:val="002F3EFA"/>
    <w:rsid w:val="002F6B90"/>
    <w:rsid w:val="00311B47"/>
    <w:rsid w:val="00314526"/>
    <w:rsid w:val="00315261"/>
    <w:rsid w:val="00325175"/>
    <w:rsid w:val="0032592B"/>
    <w:rsid w:val="00334E10"/>
    <w:rsid w:val="00335AB4"/>
    <w:rsid w:val="00341BFE"/>
    <w:rsid w:val="00342422"/>
    <w:rsid w:val="00343314"/>
    <w:rsid w:val="00354DDA"/>
    <w:rsid w:val="00357255"/>
    <w:rsid w:val="00363D88"/>
    <w:rsid w:val="003646B0"/>
    <w:rsid w:val="003709B8"/>
    <w:rsid w:val="00373F6E"/>
    <w:rsid w:val="00376F70"/>
    <w:rsid w:val="0039302E"/>
    <w:rsid w:val="003A4B86"/>
    <w:rsid w:val="003B5381"/>
    <w:rsid w:val="003C13AB"/>
    <w:rsid w:val="003C1AF3"/>
    <w:rsid w:val="003C3A02"/>
    <w:rsid w:val="003C62C9"/>
    <w:rsid w:val="003C6529"/>
    <w:rsid w:val="003E0ED7"/>
    <w:rsid w:val="003E3743"/>
    <w:rsid w:val="003E688F"/>
    <w:rsid w:val="003F0D24"/>
    <w:rsid w:val="00404149"/>
    <w:rsid w:val="0040414C"/>
    <w:rsid w:val="00404C64"/>
    <w:rsid w:val="004050F8"/>
    <w:rsid w:val="00406E88"/>
    <w:rsid w:val="00411611"/>
    <w:rsid w:val="0041200E"/>
    <w:rsid w:val="0041426B"/>
    <w:rsid w:val="00420043"/>
    <w:rsid w:val="00424B32"/>
    <w:rsid w:val="00425798"/>
    <w:rsid w:val="0043616D"/>
    <w:rsid w:val="00441439"/>
    <w:rsid w:val="00443A52"/>
    <w:rsid w:val="00450E05"/>
    <w:rsid w:val="00451D1E"/>
    <w:rsid w:val="004620D5"/>
    <w:rsid w:val="00462540"/>
    <w:rsid w:val="004856AF"/>
    <w:rsid w:val="00490366"/>
    <w:rsid w:val="004919C6"/>
    <w:rsid w:val="004A68D1"/>
    <w:rsid w:val="004B15F9"/>
    <w:rsid w:val="004B25CE"/>
    <w:rsid w:val="004B3575"/>
    <w:rsid w:val="004B5972"/>
    <w:rsid w:val="004C3FE7"/>
    <w:rsid w:val="004C6CBE"/>
    <w:rsid w:val="004C725B"/>
    <w:rsid w:val="004D09A8"/>
    <w:rsid w:val="004D3160"/>
    <w:rsid w:val="004D61CA"/>
    <w:rsid w:val="004F0ED1"/>
    <w:rsid w:val="004F223A"/>
    <w:rsid w:val="004F4B34"/>
    <w:rsid w:val="004F5722"/>
    <w:rsid w:val="005010F0"/>
    <w:rsid w:val="00504D87"/>
    <w:rsid w:val="00505D19"/>
    <w:rsid w:val="00521ED8"/>
    <w:rsid w:val="00522559"/>
    <w:rsid w:val="00530531"/>
    <w:rsid w:val="00536AFD"/>
    <w:rsid w:val="00536F81"/>
    <w:rsid w:val="0054008A"/>
    <w:rsid w:val="005418FD"/>
    <w:rsid w:val="00543171"/>
    <w:rsid w:val="005468B1"/>
    <w:rsid w:val="005478E6"/>
    <w:rsid w:val="00556683"/>
    <w:rsid w:val="005576F9"/>
    <w:rsid w:val="0056567E"/>
    <w:rsid w:val="005703F4"/>
    <w:rsid w:val="00573DC5"/>
    <w:rsid w:val="005779AA"/>
    <w:rsid w:val="00581F34"/>
    <w:rsid w:val="005825B6"/>
    <w:rsid w:val="00587671"/>
    <w:rsid w:val="00597352"/>
    <w:rsid w:val="005A168F"/>
    <w:rsid w:val="005A23CF"/>
    <w:rsid w:val="005A631C"/>
    <w:rsid w:val="005B03BE"/>
    <w:rsid w:val="005C0E56"/>
    <w:rsid w:val="005D6908"/>
    <w:rsid w:val="005E3812"/>
    <w:rsid w:val="005F0192"/>
    <w:rsid w:val="005F160F"/>
    <w:rsid w:val="0060091D"/>
    <w:rsid w:val="00603131"/>
    <w:rsid w:val="00611F69"/>
    <w:rsid w:val="00612B8B"/>
    <w:rsid w:val="00620DC8"/>
    <w:rsid w:val="0062554D"/>
    <w:rsid w:val="006316BA"/>
    <w:rsid w:val="00631FEC"/>
    <w:rsid w:val="006421FB"/>
    <w:rsid w:val="00643929"/>
    <w:rsid w:val="00645BCF"/>
    <w:rsid w:val="00652700"/>
    <w:rsid w:val="00652AA8"/>
    <w:rsid w:val="00653807"/>
    <w:rsid w:val="00655736"/>
    <w:rsid w:val="00656A70"/>
    <w:rsid w:val="00663160"/>
    <w:rsid w:val="00665184"/>
    <w:rsid w:val="00671FEE"/>
    <w:rsid w:val="00673E14"/>
    <w:rsid w:val="00675F99"/>
    <w:rsid w:val="0068129E"/>
    <w:rsid w:val="00686A9A"/>
    <w:rsid w:val="006902AF"/>
    <w:rsid w:val="006923C4"/>
    <w:rsid w:val="006926F9"/>
    <w:rsid w:val="00692C89"/>
    <w:rsid w:val="006941D3"/>
    <w:rsid w:val="006A2E1A"/>
    <w:rsid w:val="006A5362"/>
    <w:rsid w:val="006A6667"/>
    <w:rsid w:val="006B0633"/>
    <w:rsid w:val="006B2C78"/>
    <w:rsid w:val="006C1671"/>
    <w:rsid w:val="006D1406"/>
    <w:rsid w:val="006E5DFD"/>
    <w:rsid w:val="006E6E9B"/>
    <w:rsid w:val="006F72BE"/>
    <w:rsid w:val="00700E2A"/>
    <w:rsid w:val="00701C10"/>
    <w:rsid w:val="00701CDB"/>
    <w:rsid w:val="00702204"/>
    <w:rsid w:val="00703246"/>
    <w:rsid w:val="00712FF7"/>
    <w:rsid w:val="007179F4"/>
    <w:rsid w:val="00725353"/>
    <w:rsid w:val="00727558"/>
    <w:rsid w:val="00727C75"/>
    <w:rsid w:val="00732223"/>
    <w:rsid w:val="00734294"/>
    <w:rsid w:val="00735422"/>
    <w:rsid w:val="007362F9"/>
    <w:rsid w:val="00742C31"/>
    <w:rsid w:val="007438CF"/>
    <w:rsid w:val="00750259"/>
    <w:rsid w:val="00754B0A"/>
    <w:rsid w:val="00761C5B"/>
    <w:rsid w:val="0076486E"/>
    <w:rsid w:val="007669BF"/>
    <w:rsid w:val="007741A1"/>
    <w:rsid w:val="00776DD5"/>
    <w:rsid w:val="0078353F"/>
    <w:rsid w:val="0079604D"/>
    <w:rsid w:val="007B6BD2"/>
    <w:rsid w:val="007C0FE9"/>
    <w:rsid w:val="007C2C30"/>
    <w:rsid w:val="007C30EB"/>
    <w:rsid w:val="007C4C6A"/>
    <w:rsid w:val="007C5627"/>
    <w:rsid w:val="007C64D2"/>
    <w:rsid w:val="007D64EB"/>
    <w:rsid w:val="007E0250"/>
    <w:rsid w:val="007E1CA0"/>
    <w:rsid w:val="007E5FE0"/>
    <w:rsid w:val="007E6EFD"/>
    <w:rsid w:val="007E72E9"/>
    <w:rsid w:val="007E74CC"/>
    <w:rsid w:val="007F359E"/>
    <w:rsid w:val="007F5EBF"/>
    <w:rsid w:val="0080155B"/>
    <w:rsid w:val="008076D9"/>
    <w:rsid w:val="00813BF2"/>
    <w:rsid w:val="00813CDB"/>
    <w:rsid w:val="00814FCF"/>
    <w:rsid w:val="00832613"/>
    <w:rsid w:val="00841CDF"/>
    <w:rsid w:val="00844671"/>
    <w:rsid w:val="00847B95"/>
    <w:rsid w:val="00853EFD"/>
    <w:rsid w:val="00855092"/>
    <w:rsid w:val="0087215C"/>
    <w:rsid w:val="008773E8"/>
    <w:rsid w:val="008901A9"/>
    <w:rsid w:val="008A4742"/>
    <w:rsid w:val="008B6507"/>
    <w:rsid w:val="008B682A"/>
    <w:rsid w:val="008C6B78"/>
    <w:rsid w:val="008D1B05"/>
    <w:rsid w:val="008D35B4"/>
    <w:rsid w:val="008D5B02"/>
    <w:rsid w:val="008E1CFA"/>
    <w:rsid w:val="008E33AF"/>
    <w:rsid w:val="008E7586"/>
    <w:rsid w:val="00905245"/>
    <w:rsid w:val="00905E6C"/>
    <w:rsid w:val="00910B2D"/>
    <w:rsid w:val="0091654A"/>
    <w:rsid w:val="00920975"/>
    <w:rsid w:val="00922B6A"/>
    <w:rsid w:val="00925D6B"/>
    <w:rsid w:val="0092602E"/>
    <w:rsid w:val="00926F1E"/>
    <w:rsid w:val="00930872"/>
    <w:rsid w:val="00933535"/>
    <w:rsid w:val="0093436C"/>
    <w:rsid w:val="00942E5C"/>
    <w:rsid w:val="00945559"/>
    <w:rsid w:val="009464BD"/>
    <w:rsid w:val="009464C1"/>
    <w:rsid w:val="00950954"/>
    <w:rsid w:val="009540DE"/>
    <w:rsid w:val="0095677C"/>
    <w:rsid w:val="00961EF2"/>
    <w:rsid w:val="00963479"/>
    <w:rsid w:val="009644B2"/>
    <w:rsid w:val="00967C8E"/>
    <w:rsid w:val="00970FB5"/>
    <w:rsid w:val="00972936"/>
    <w:rsid w:val="009863A9"/>
    <w:rsid w:val="00990F16"/>
    <w:rsid w:val="0099146A"/>
    <w:rsid w:val="00991908"/>
    <w:rsid w:val="00995F56"/>
    <w:rsid w:val="00996396"/>
    <w:rsid w:val="009A1C01"/>
    <w:rsid w:val="009A380E"/>
    <w:rsid w:val="009B6AF8"/>
    <w:rsid w:val="009B6DA0"/>
    <w:rsid w:val="009C2D72"/>
    <w:rsid w:val="009C5DD5"/>
    <w:rsid w:val="009D7153"/>
    <w:rsid w:val="009F0A0E"/>
    <w:rsid w:val="00A00FAF"/>
    <w:rsid w:val="00A07729"/>
    <w:rsid w:val="00A252FD"/>
    <w:rsid w:val="00A26E4A"/>
    <w:rsid w:val="00A32467"/>
    <w:rsid w:val="00A33E1E"/>
    <w:rsid w:val="00A34637"/>
    <w:rsid w:val="00A40EA7"/>
    <w:rsid w:val="00A45478"/>
    <w:rsid w:val="00A45499"/>
    <w:rsid w:val="00A57C08"/>
    <w:rsid w:val="00A633F5"/>
    <w:rsid w:val="00A74509"/>
    <w:rsid w:val="00A80B3A"/>
    <w:rsid w:val="00A83D9D"/>
    <w:rsid w:val="00A93E8F"/>
    <w:rsid w:val="00A94CCA"/>
    <w:rsid w:val="00A96498"/>
    <w:rsid w:val="00AA0A17"/>
    <w:rsid w:val="00AA7991"/>
    <w:rsid w:val="00AB3DE0"/>
    <w:rsid w:val="00AB4A9A"/>
    <w:rsid w:val="00AD506D"/>
    <w:rsid w:val="00AE2FC6"/>
    <w:rsid w:val="00AF0C0A"/>
    <w:rsid w:val="00AF2461"/>
    <w:rsid w:val="00AF4599"/>
    <w:rsid w:val="00AF5E87"/>
    <w:rsid w:val="00AF7FB6"/>
    <w:rsid w:val="00B00E0B"/>
    <w:rsid w:val="00B01765"/>
    <w:rsid w:val="00B03C66"/>
    <w:rsid w:val="00B0785F"/>
    <w:rsid w:val="00B16AB7"/>
    <w:rsid w:val="00B17E3D"/>
    <w:rsid w:val="00B220DF"/>
    <w:rsid w:val="00B23D04"/>
    <w:rsid w:val="00B24F77"/>
    <w:rsid w:val="00B2697C"/>
    <w:rsid w:val="00B31382"/>
    <w:rsid w:val="00B4229B"/>
    <w:rsid w:val="00B42EDD"/>
    <w:rsid w:val="00B46546"/>
    <w:rsid w:val="00B46FA9"/>
    <w:rsid w:val="00B4752D"/>
    <w:rsid w:val="00B47E62"/>
    <w:rsid w:val="00B515D0"/>
    <w:rsid w:val="00B5270B"/>
    <w:rsid w:val="00B55456"/>
    <w:rsid w:val="00B6015A"/>
    <w:rsid w:val="00B6154C"/>
    <w:rsid w:val="00B66550"/>
    <w:rsid w:val="00B717E1"/>
    <w:rsid w:val="00B77E44"/>
    <w:rsid w:val="00B817D2"/>
    <w:rsid w:val="00B86888"/>
    <w:rsid w:val="00B87240"/>
    <w:rsid w:val="00B9039D"/>
    <w:rsid w:val="00B9042C"/>
    <w:rsid w:val="00B925AD"/>
    <w:rsid w:val="00BA4CEE"/>
    <w:rsid w:val="00BB53BF"/>
    <w:rsid w:val="00BB6333"/>
    <w:rsid w:val="00BB74E9"/>
    <w:rsid w:val="00BC3A50"/>
    <w:rsid w:val="00BC6295"/>
    <w:rsid w:val="00BD25E9"/>
    <w:rsid w:val="00BD45E1"/>
    <w:rsid w:val="00BD48C2"/>
    <w:rsid w:val="00BE4FC5"/>
    <w:rsid w:val="00BF7193"/>
    <w:rsid w:val="00C00DF2"/>
    <w:rsid w:val="00C0380F"/>
    <w:rsid w:val="00C03B7F"/>
    <w:rsid w:val="00C0522E"/>
    <w:rsid w:val="00C064F8"/>
    <w:rsid w:val="00C22874"/>
    <w:rsid w:val="00C22A36"/>
    <w:rsid w:val="00C23A07"/>
    <w:rsid w:val="00C26E00"/>
    <w:rsid w:val="00C30684"/>
    <w:rsid w:val="00C3257C"/>
    <w:rsid w:val="00C343B0"/>
    <w:rsid w:val="00C35204"/>
    <w:rsid w:val="00C42971"/>
    <w:rsid w:val="00C43077"/>
    <w:rsid w:val="00C4498C"/>
    <w:rsid w:val="00C45BAB"/>
    <w:rsid w:val="00C46B07"/>
    <w:rsid w:val="00C5362E"/>
    <w:rsid w:val="00C6060E"/>
    <w:rsid w:val="00C60B5D"/>
    <w:rsid w:val="00C64348"/>
    <w:rsid w:val="00C64C85"/>
    <w:rsid w:val="00C73326"/>
    <w:rsid w:val="00C77BCA"/>
    <w:rsid w:val="00C907C3"/>
    <w:rsid w:val="00CA1452"/>
    <w:rsid w:val="00CA52A9"/>
    <w:rsid w:val="00CA7886"/>
    <w:rsid w:val="00CB1DD7"/>
    <w:rsid w:val="00CB6350"/>
    <w:rsid w:val="00CC058A"/>
    <w:rsid w:val="00CC113C"/>
    <w:rsid w:val="00CC724C"/>
    <w:rsid w:val="00CD266C"/>
    <w:rsid w:val="00CD5AF3"/>
    <w:rsid w:val="00CE0A96"/>
    <w:rsid w:val="00CF2165"/>
    <w:rsid w:val="00CF52E0"/>
    <w:rsid w:val="00D174B6"/>
    <w:rsid w:val="00D1750F"/>
    <w:rsid w:val="00D2071A"/>
    <w:rsid w:val="00D22D4C"/>
    <w:rsid w:val="00D2412D"/>
    <w:rsid w:val="00D30E05"/>
    <w:rsid w:val="00D355B9"/>
    <w:rsid w:val="00D41121"/>
    <w:rsid w:val="00D4296B"/>
    <w:rsid w:val="00D468A9"/>
    <w:rsid w:val="00D46EA9"/>
    <w:rsid w:val="00D529B2"/>
    <w:rsid w:val="00D54BD7"/>
    <w:rsid w:val="00D70CFF"/>
    <w:rsid w:val="00D72EB4"/>
    <w:rsid w:val="00D76BB0"/>
    <w:rsid w:val="00D80397"/>
    <w:rsid w:val="00D80A86"/>
    <w:rsid w:val="00D82089"/>
    <w:rsid w:val="00D849DA"/>
    <w:rsid w:val="00D84E9D"/>
    <w:rsid w:val="00D850B0"/>
    <w:rsid w:val="00D95499"/>
    <w:rsid w:val="00D9789D"/>
    <w:rsid w:val="00DA1968"/>
    <w:rsid w:val="00DA3393"/>
    <w:rsid w:val="00DA43CB"/>
    <w:rsid w:val="00DA4955"/>
    <w:rsid w:val="00DA58BF"/>
    <w:rsid w:val="00DA6F13"/>
    <w:rsid w:val="00DB2890"/>
    <w:rsid w:val="00DB3E0A"/>
    <w:rsid w:val="00DC0324"/>
    <w:rsid w:val="00DC119B"/>
    <w:rsid w:val="00DC2582"/>
    <w:rsid w:val="00DC7047"/>
    <w:rsid w:val="00DD305F"/>
    <w:rsid w:val="00DD7F8F"/>
    <w:rsid w:val="00DE3208"/>
    <w:rsid w:val="00DE4ADB"/>
    <w:rsid w:val="00DE639B"/>
    <w:rsid w:val="00DF2126"/>
    <w:rsid w:val="00E03837"/>
    <w:rsid w:val="00E130EE"/>
    <w:rsid w:val="00E1453C"/>
    <w:rsid w:val="00E157A8"/>
    <w:rsid w:val="00E177B3"/>
    <w:rsid w:val="00E21700"/>
    <w:rsid w:val="00E21724"/>
    <w:rsid w:val="00E224A0"/>
    <w:rsid w:val="00E22804"/>
    <w:rsid w:val="00E242C7"/>
    <w:rsid w:val="00E357BA"/>
    <w:rsid w:val="00E44F3B"/>
    <w:rsid w:val="00E50D67"/>
    <w:rsid w:val="00E51EA9"/>
    <w:rsid w:val="00E55950"/>
    <w:rsid w:val="00E5702C"/>
    <w:rsid w:val="00E610CB"/>
    <w:rsid w:val="00E622F7"/>
    <w:rsid w:val="00E64C35"/>
    <w:rsid w:val="00E662DA"/>
    <w:rsid w:val="00E80220"/>
    <w:rsid w:val="00E87FEE"/>
    <w:rsid w:val="00E90E70"/>
    <w:rsid w:val="00E91EE5"/>
    <w:rsid w:val="00E92907"/>
    <w:rsid w:val="00E94B84"/>
    <w:rsid w:val="00E96960"/>
    <w:rsid w:val="00EA061A"/>
    <w:rsid w:val="00EA272A"/>
    <w:rsid w:val="00EA3417"/>
    <w:rsid w:val="00EA56F3"/>
    <w:rsid w:val="00EA6D82"/>
    <w:rsid w:val="00EA7E23"/>
    <w:rsid w:val="00EB1FDE"/>
    <w:rsid w:val="00EB2C78"/>
    <w:rsid w:val="00EB37B9"/>
    <w:rsid w:val="00EC015B"/>
    <w:rsid w:val="00EC502B"/>
    <w:rsid w:val="00EC5F37"/>
    <w:rsid w:val="00ED32CF"/>
    <w:rsid w:val="00EE0D80"/>
    <w:rsid w:val="00EE1BF2"/>
    <w:rsid w:val="00EE1E0D"/>
    <w:rsid w:val="00EF6C02"/>
    <w:rsid w:val="00F04501"/>
    <w:rsid w:val="00F22171"/>
    <w:rsid w:val="00F244DF"/>
    <w:rsid w:val="00F2576D"/>
    <w:rsid w:val="00F261A6"/>
    <w:rsid w:val="00F30C6E"/>
    <w:rsid w:val="00F31385"/>
    <w:rsid w:val="00F31C5F"/>
    <w:rsid w:val="00F320E4"/>
    <w:rsid w:val="00F34E19"/>
    <w:rsid w:val="00F4059A"/>
    <w:rsid w:val="00F511C4"/>
    <w:rsid w:val="00F52ED3"/>
    <w:rsid w:val="00F53C1C"/>
    <w:rsid w:val="00F5491F"/>
    <w:rsid w:val="00F66ADC"/>
    <w:rsid w:val="00F71A54"/>
    <w:rsid w:val="00F85FBC"/>
    <w:rsid w:val="00F946A4"/>
    <w:rsid w:val="00F94CD9"/>
    <w:rsid w:val="00FA140A"/>
    <w:rsid w:val="00FB4DBC"/>
    <w:rsid w:val="00FC4606"/>
    <w:rsid w:val="00FC6836"/>
    <w:rsid w:val="00FC7337"/>
    <w:rsid w:val="00FD085B"/>
    <w:rsid w:val="00FD5637"/>
    <w:rsid w:val="00FD588A"/>
    <w:rsid w:val="00FD6701"/>
    <w:rsid w:val="00FE05B1"/>
    <w:rsid w:val="00FE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86"/>
    <w:pPr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5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5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E7586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8E7586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8E7586"/>
  </w:style>
  <w:style w:type="character" w:customStyle="1" w:styleId="a6">
    <w:name w:val="Основной текст_"/>
    <w:link w:val="1"/>
    <w:locked/>
    <w:rsid w:val="008E7586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8E7586"/>
    <w:pPr>
      <w:widowControl w:val="0"/>
      <w:shd w:val="clear" w:color="auto" w:fill="FFFFFF"/>
      <w:autoSpaceDN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">
    <w:name w:val="Основной текст (2)_"/>
    <w:link w:val="20"/>
    <w:locked/>
    <w:rsid w:val="008E7586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7586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8E7586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8E7586"/>
    <w:rPr>
      <w:rFonts w:ascii="Times New Roman" w:hAnsi="Times New Roman" w:cs="Times New Roman" w:hint="default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75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75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link w:val="aa"/>
    <w:uiPriority w:val="99"/>
    <w:rsid w:val="007E5FE0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7E5FE0"/>
  </w:style>
  <w:style w:type="paragraph" w:customStyle="1" w:styleId="Style98">
    <w:name w:val="Style98"/>
    <w:basedOn w:val="a"/>
    <w:rsid w:val="00315261"/>
    <w:pPr>
      <w:widowControl w:val="0"/>
      <w:suppressAutoHyphens/>
      <w:autoSpaceDN/>
      <w:spacing w:line="320" w:lineRule="exact"/>
      <w:ind w:firstLine="542"/>
      <w:jc w:val="both"/>
    </w:pPr>
    <w:rPr>
      <w:kern w:val="1"/>
      <w:szCs w:val="28"/>
    </w:rPr>
  </w:style>
  <w:style w:type="paragraph" w:customStyle="1" w:styleId="ab">
    <w:name w:val="Базовый"/>
    <w:rsid w:val="0031526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styleId="ac">
    <w:name w:val="Hyperlink"/>
    <w:basedOn w:val="a0"/>
    <w:uiPriority w:val="99"/>
    <w:unhideWhenUsed/>
    <w:rsid w:val="007E72E9"/>
    <w:rPr>
      <w:color w:val="0000FF"/>
      <w:u w:val="single"/>
    </w:rPr>
  </w:style>
  <w:style w:type="character" w:customStyle="1" w:styleId="aa">
    <w:name w:val="Обычный (веб) Знак"/>
    <w:basedOn w:val="a0"/>
    <w:link w:val="a9"/>
    <w:uiPriority w:val="99"/>
    <w:rsid w:val="009343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AF5E8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F5E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Emphasis"/>
    <w:basedOn w:val="a0"/>
    <w:uiPriority w:val="20"/>
    <w:qFormat/>
    <w:rsid w:val="004C3FE7"/>
    <w:rPr>
      <w:i/>
      <w:iCs/>
    </w:rPr>
  </w:style>
  <w:style w:type="character" w:customStyle="1" w:styleId="StyleZakonu">
    <w:name w:val="StyleZakonu Знак"/>
    <w:link w:val="StyleZakonu0"/>
    <w:locked/>
    <w:rsid w:val="00462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4620D5"/>
    <w:pPr>
      <w:autoSpaceDN/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af0">
    <w:name w:val="Основний текст_"/>
    <w:basedOn w:val="a0"/>
    <w:link w:val="10"/>
    <w:locked/>
    <w:rsid w:val="00DC119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ий текст1"/>
    <w:basedOn w:val="a"/>
    <w:link w:val="af0"/>
    <w:rsid w:val="00DC119B"/>
    <w:pPr>
      <w:widowControl w:val="0"/>
      <w:shd w:val="clear" w:color="auto" w:fill="FFFFFF"/>
      <w:autoSpaceDN/>
      <w:spacing w:before="240" w:after="60" w:line="0" w:lineRule="atLeast"/>
      <w:jc w:val="both"/>
    </w:pPr>
    <w:rPr>
      <w:sz w:val="21"/>
      <w:szCs w:val="21"/>
      <w:lang w:eastAsia="en-US"/>
    </w:rPr>
  </w:style>
  <w:style w:type="character" w:customStyle="1" w:styleId="rvts25">
    <w:name w:val="rvts25"/>
    <w:basedOn w:val="a0"/>
    <w:rsid w:val="00DC119B"/>
  </w:style>
  <w:style w:type="character" w:customStyle="1" w:styleId="rvts9">
    <w:name w:val="rvts9"/>
    <w:basedOn w:val="a0"/>
    <w:rsid w:val="00841CDF"/>
    <w:rPr>
      <w:rFonts w:cs="Times New Roman"/>
    </w:rPr>
  </w:style>
  <w:style w:type="paragraph" w:customStyle="1" w:styleId="11">
    <w:name w:val="Без интервала1"/>
    <w:uiPriority w:val="99"/>
    <w:rsid w:val="00135B9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rvts11">
    <w:name w:val="rvts11"/>
    <w:basedOn w:val="a0"/>
    <w:rsid w:val="00135B94"/>
  </w:style>
  <w:style w:type="character" w:customStyle="1" w:styleId="rvts17">
    <w:name w:val="rvts17"/>
    <w:basedOn w:val="a0"/>
    <w:rsid w:val="00703246"/>
  </w:style>
  <w:style w:type="paragraph" w:styleId="af1">
    <w:name w:val="List Paragraph"/>
    <w:basedOn w:val="a"/>
    <w:uiPriority w:val="34"/>
    <w:qFormat/>
    <w:rsid w:val="00071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42">
    <w:name w:val="rvts42"/>
    <w:basedOn w:val="a0"/>
    <w:rsid w:val="00142459"/>
  </w:style>
  <w:style w:type="character" w:customStyle="1" w:styleId="rvts33">
    <w:name w:val="rvts33"/>
    <w:basedOn w:val="a0"/>
    <w:rsid w:val="00142459"/>
  </w:style>
  <w:style w:type="character" w:customStyle="1" w:styleId="rvts20">
    <w:name w:val="rvts20"/>
    <w:basedOn w:val="a0"/>
    <w:rsid w:val="00AB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E86B3-3061-4279-9064-2EE7FDD1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</Pages>
  <Words>6559</Words>
  <Characters>3740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Верходанова (VRU-IMP21-UKR - n.verhodanova)</dc:creator>
  <cp:lastModifiedBy>Лариса Бардаченко (VRU-GAMEMAX2-03 - l.bardachenko)</cp:lastModifiedBy>
  <cp:revision>1676</cp:revision>
  <cp:lastPrinted>2020-01-27T13:40:00Z</cp:lastPrinted>
  <dcterms:created xsi:type="dcterms:W3CDTF">2018-09-26T11:47:00Z</dcterms:created>
  <dcterms:modified xsi:type="dcterms:W3CDTF">2020-02-27T13:21:00Z</dcterms:modified>
</cp:coreProperties>
</file>