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D2" w:rsidRPr="00DA6171" w:rsidRDefault="00846CD2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846CD2" w:rsidRPr="00DA6171" w:rsidRDefault="00846CD2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846CD2" w:rsidRPr="00DA6171" w:rsidRDefault="00846CD2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Pr="00DA6171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DA6171"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171">
        <w:rPr>
          <w:rFonts w:ascii="AcademyC" w:hAnsi="AcademyC"/>
          <w:b/>
          <w:color w:val="000000"/>
        </w:rPr>
        <w:t>УКРАЇНА</w:t>
      </w:r>
    </w:p>
    <w:p w:rsidR="00AE6A37" w:rsidRPr="00DA6171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 w:rsidRPr="00DA6171"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Pr="00DA6171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 w:rsidRPr="00DA6171"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Pr="00DA6171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DA617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E6A37" w:rsidRPr="00DA6171" w:rsidTr="00E362A8">
        <w:trPr>
          <w:trHeight w:val="188"/>
        </w:trPr>
        <w:tc>
          <w:tcPr>
            <w:tcW w:w="3098" w:type="dxa"/>
            <w:hideMark/>
          </w:tcPr>
          <w:p w:rsidR="00AE6A37" w:rsidRPr="00DA6171" w:rsidRDefault="00BB4448" w:rsidP="00872385">
            <w:pPr>
              <w:ind w:right="-2"/>
              <w:rPr>
                <w:noProof/>
                <w:szCs w:val="28"/>
              </w:rPr>
            </w:pPr>
            <w:r w:rsidRPr="00DA6171">
              <w:rPr>
                <w:noProof/>
                <w:szCs w:val="28"/>
              </w:rPr>
              <w:t>21 лютого</w:t>
            </w:r>
            <w:r w:rsidR="00AE6A37" w:rsidRPr="00DA6171">
              <w:rPr>
                <w:noProof/>
                <w:szCs w:val="28"/>
              </w:rPr>
              <w:t xml:space="preserve"> 20</w:t>
            </w:r>
            <w:r w:rsidR="00872385" w:rsidRPr="00DA6171">
              <w:rPr>
                <w:noProof/>
                <w:szCs w:val="28"/>
              </w:rPr>
              <w:t>20</w:t>
            </w:r>
            <w:r w:rsidR="00AE6A37" w:rsidRPr="00DA6171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Pr="00DA6171" w:rsidRDefault="00AE6A37" w:rsidP="00E362A8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DA617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DA617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AE6A37" w:rsidRPr="00DA6171" w:rsidRDefault="00AE6A37" w:rsidP="00C8356E">
            <w:pPr>
              <w:ind w:right="-2"/>
              <w:jc w:val="center"/>
              <w:rPr>
                <w:noProof/>
                <w:szCs w:val="28"/>
              </w:rPr>
            </w:pPr>
            <w:r w:rsidRPr="00DA6171">
              <w:rPr>
                <w:rFonts w:ascii="Book Antiqua" w:hAnsi="Book Antiqua"/>
                <w:noProof/>
              </w:rPr>
              <w:t xml:space="preserve">   </w:t>
            </w:r>
            <w:r w:rsidRPr="00DA6171">
              <w:rPr>
                <w:rFonts w:ascii="Bookman Old Style" w:hAnsi="Bookman Old Style"/>
                <w:noProof/>
                <w:szCs w:val="28"/>
              </w:rPr>
              <w:t xml:space="preserve"> </w:t>
            </w:r>
            <w:r w:rsidR="00B678BE" w:rsidRPr="00DA6171">
              <w:rPr>
                <w:noProof/>
                <w:szCs w:val="28"/>
              </w:rPr>
              <w:t xml:space="preserve">№ </w:t>
            </w:r>
            <w:r w:rsidR="00C8356E">
              <w:rPr>
                <w:noProof/>
                <w:szCs w:val="28"/>
                <w:lang w:val="ru-RU"/>
              </w:rPr>
              <w:t>560</w:t>
            </w:r>
            <w:r w:rsidR="00A00671" w:rsidRPr="00DA6171">
              <w:rPr>
                <w:noProof/>
                <w:szCs w:val="28"/>
              </w:rPr>
              <w:t>/1дп/15-</w:t>
            </w:r>
            <w:r w:rsidR="00872385" w:rsidRPr="00DA6171">
              <w:rPr>
                <w:noProof/>
                <w:szCs w:val="28"/>
              </w:rPr>
              <w:t>20</w:t>
            </w:r>
          </w:p>
        </w:tc>
      </w:tr>
    </w:tbl>
    <w:p w:rsidR="00AE6A37" w:rsidRPr="00DA6171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2385" w:rsidRPr="00DA6171" w:rsidRDefault="00AE6A37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6171">
        <w:rPr>
          <w:rFonts w:ascii="Times New Roman" w:hAnsi="Times New Roman" w:cs="Times New Roman"/>
          <w:sz w:val="24"/>
          <w:szCs w:val="24"/>
          <w:lang w:val="uk-UA"/>
        </w:rPr>
        <w:t>Про відмову у відкритті дисциплінарної справи стосовно судді</w:t>
      </w:r>
      <w:r w:rsidR="00A819F6" w:rsidRPr="00DA61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2385" w:rsidRPr="00DA6171">
        <w:rPr>
          <w:rFonts w:ascii="Times New Roman" w:hAnsi="Times New Roman" w:cs="Times New Roman"/>
          <w:color w:val="1D1D1B"/>
          <w:sz w:val="24"/>
          <w:szCs w:val="28"/>
          <w:shd w:val="clear" w:color="auto" w:fill="FFFFFF"/>
          <w:lang w:val="uk-UA"/>
        </w:rPr>
        <w:t xml:space="preserve">Голосіївського районного суду міста Києва </w:t>
      </w:r>
      <w:proofErr w:type="spellStart"/>
      <w:r w:rsidR="00872385" w:rsidRPr="00DA6171">
        <w:rPr>
          <w:rFonts w:ascii="Times New Roman" w:hAnsi="Times New Roman" w:cs="Times New Roman"/>
          <w:color w:val="1D1D1B"/>
          <w:sz w:val="24"/>
          <w:szCs w:val="28"/>
          <w:shd w:val="clear" w:color="auto" w:fill="FFFFFF"/>
          <w:lang w:val="uk-UA"/>
        </w:rPr>
        <w:t>Дідика</w:t>
      </w:r>
      <w:proofErr w:type="spellEnd"/>
      <w:r w:rsidR="00872385" w:rsidRPr="00DA6171">
        <w:rPr>
          <w:rFonts w:ascii="Times New Roman" w:hAnsi="Times New Roman" w:cs="Times New Roman"/>
          <w:color w:val="1D1D1B"/>
          <w:sz w:val="24"/>
          <w:szCs w:val="28"/>
          <w:shd w:val="clear" w:color="auto" w:fill="FFFFFF"/>
          <w:lang w:val="uk-UA"/>
        </w:rPr>
        <w:t xml:space="preserve"> М.В.</w:t>
      </w:r>
    </w:p>
    <w:p w:rsidR="00AE6A37" w:rsidRPr="00DA6171" w:rsidRDefault="00AE6A37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C94CE3" w:rsidRPr="00DA6171" w:rsidRDefault="00AE6A37" w:rsidP="00413140">
      <w:pPr>
        <w:ind w:firstLine="709"/>
        <w:jc w:val="both"/>
        <w:rPr>
          <w:rStyle w:val="FontStyle14"/>
          <w:sz w:val="28"/>
          <w:szCs w:val="28"/>
        </w:rPr>
      </w:pPr>
      <w:r w:rsidRPr="00DA6171">
        <w:rPr>
          <w:szCs w:val="28"/>
        </w:rPr>
        <w:t>Перша Дисциплінарна палата Вищої ради правосуддя у складі головуючого –</w:t>
      </w:r>
      <w:r w:rsidR="000A5D5F" w:rsidRPr="00DA6171">
        <w:rPr>
          <w:szCs w:val="28"/>
        </w:rPr>
        <w:t xml:space="preserve"> </w:t>
      </w:r>
      <w:proofErr w:type="spellStart"/>
      <w:r w:rsidR="000A5D5F" w:rsidRPr="00DA6171">
        <w:rPr>
          <w:szCs w:val="28"/>
        </w:rPr>
        <w:t>Маловацького</w:t>
      </w:r>
      <w:proofErr w:type="spellEnd"/>
      <w:r w:rsidR="000A5D5F" w:rsidRPr="00DA6171">
        <w:rPr>
          <w:szCs w:val="28"/>
        </w:rPr>
        <w:t xml:space="preserve"> О.В., членів </w:t>
      </w:r>
      <w:proofErr w:type="spellStart"/>
      <w:r w:rsidR="000A5D5F" w:rsidRPr="00DA6171">
        <w:rPr>
          <w:szCs w:val="28"/>
        </w:rPr>
        <w:t>Краснощокової</w:t>
      </w:r>
      <w:proofErr w:type="spellEnd"/>
      <w:r w:rsidR="000A5D5F" w:rsidRPr="00DA6171">
        <w:rPr>
          <w:szCs w:val="28"/>
        </w:rPr>
        <w:t xml:space="preserve"> Н.С.,                      </w:t>
      </w:r>
      <w:proofErr w:type="spellStart"/>
      <w:r w:rsidR="000A5D5F" w:rsidRPr="00DA6171">
        <w:rPr>
          <w:kern w:val="36"/>
          <w:szCs w:val="28"/>
          <w:lang w:eastAsia="uk-UA"/>
        </w:rPr>
        <w:t>Розваляєвої</w:t>
      </w:r>
      <w:proofErr w:type="spellEnd"/>
      <w:r w:rsidR="000A5D5F" w:rsidRPr="00DA6171">
        <w:rPr>
          <w:kern w:val="36"/>
          <w:szCs w:val="28"/>
          <w:lang w:eastAsia="uk-UA"/>
        </w:rPr>
        <w:t xml:space="preserve"> Т.С.</w:t>
      </w:r>
      <w:r w:rsidR="000A5D5F" w:rsidRPr="00DA6171">
        <w:rPr>
          <w:szCs w:val="28"/>
        </w:rPr>
        <w:t>, Шелест С.Б.,</w:t>
      </w:r>
      <w:r w:rsidR="00413140" w:rsidRPr="00DA6171">
        <w:rPr>
          <w:szCs w:val="28"/>
        </w:rPr>
        <w:t xml:space="preserve"> </w:t>
      </w:r>
      <w:r w:rsidRPr="00DA6171">
        <w:rPr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006F23" w:rsidRPr="00DA6171">
        <w:rPr>
          <w:szCs w:val="28"/>
        </w:rPr>
        <w:t>Шапрана</w:t>
      </w:r>
      <w:proofErr w:type="spellEnd"/>
      <w:r w:rsidR="00006F23" w:rsidRPr="00DA6171">
        <w:rPr>
          <w:szCs w:val="28"/>
        </w:rPr>
        <w:t xml:space="preserve"> В.В. </w:t>
      </w:r>
      <w:r w:rsidRPr="00DA6171">
        <w:rPr>
          <w:szCs w:val="28"/>
        </w:rPr>
        <w:t>за результатами попередньої перевірки дисциплінарної скарги</w:t>
      </w:r>
      <w:r w:rsidR="00AF62B1" w:rsidRPr="00DA6171">
        <w:rPr>
          <w:szCs w:val="28"/>
        </w:rPr>
        <w:t xml:space="preserve"> </w:t>
      </w:r>
      <w:proofErr w:type="spellStart"/>
      <w:r w:rsidR="00872385" w:rsidRPr="00DA6171">
        <w:rPr>
          <w:rStyle w:val="rvts24"/>
          <w:color w:val="000000"/>
          <w:szCs w:val="28"/>
        </w:rPr>
        <w:t>Полозуна</w:t>
      </w:r>
      <w:proofErr w:type="spellEnd"/>
      <w:r w:rsidR="00872385" w:rsidRPr="00DA6171">
        <w:rPr>
          <w:rStyle w:val="rvts24"/>
          <w:color w:val="000000"/>
          <w:szCs w:val="28"/>
        </w:rPr>
        <w:t xml:space="preserve"> Артема Леонтійовича стосовно судді </w:t>
      </w:r>
      <w:r w:rsidR="00872385" w:rsidRPr="00DA6171">
        <w:rPr>
          <w:color w:val="1D1D1B"/>
          <w:szCs w:val="28"/>
          <w:shd w:val="clear" w:color="auto" w:fill="FFFFFF"/>
        </w:rPr>
        <w:t xml:space="preserve">Голосіївського районного суду міста Києва </w:t>
      </w:r>
      <w:proofErr w:type="spellStart"/>
      <w:r w:rsidR="00872385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872385" w:rsidRPr="00DA6171">
        <w:rPr>
          <w:color w:val="1D1D1B"/>
          <w:szCs w:val="28"/>
          <w:shd w:val="clear" w:color="auto" w:fill="FFFFFF"/>
        </w:rPr>
        <w:t xml:space="preserve"> Миколи Володимировича</w:t>
      </w:r>
      <w:r w:rsidR="00006F23" w:rsidRPr="00DA6171">
        <w:rPr>
          <w:szCs w:val="28"/>
        </w:rPr>
        <w:t xml:space="preserve">, </w:t>
      </w:r>
    </w:p>
    <w:p w:rsidR="00AE6A37" w:rsidRPr="00DA6171" w:rsidRDefault="00AE6A37" w:rsidP="00AE6A37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DA6171">
        <w:rPr>
          <w:rStyle w:val="FontStyle14"/>
          <w:sz w:val="28"/>
          <w:szCs w:val="28"/>
          <w:lang w:val="uk-UA"/>
        </w:rPr>
        <w:t>встановила:</w:t>
      </w:r>
    </w:p>
    <w:p w:rsidR="00872385" w:rsidRPr="00DA6171" w:rsidRDefault="00D90679" w:rsidP="00006F23">
      <w:pPr>
        <w:contextualSpacing/>
        <w:jc w:val="both"/>
        <w:rPr>
          <w:szCs w:val="28"/>
        </w:rPr>
      </w:pPr>
      <w:r w:rsidRPr="00DA6171">
        <w:rPr>
          <w:szCs w:val="28"/>
        </w:rPr>
        <w:t>до Вищої ради правосуддя</w:t>
      </w:r>
      <w:r w:rsidR="00006F23" w:rsidRPr="00DA6171">
        <w:rPr>
          <w:szCs w:val="28"/>
        </w:rPr>
        <w:t xml:space="preserve"> </w:t>
      </w:r>
      <w:r w:rsidR="00872385" w:rsidRPr="00DA6171">
        <w:rPr>
          <w:szCs w:val="28"/>
        </w:rPr>
        <w:t xml:space="preserve">27 січня 2020 року </w:t>
      </w:r>
      <w:r w:rsidRPr="00DA6171">
        <w:rPr>
          <w:szCs w:val="28"/>
        </w:rPr>
        <w:t xml:space="preserve">надійшла дисциплінарна скарга </w:t>
      </w:r>
      <w:proofErr w:type="spellStart"/>
      <w:r w:rsidR="00872385" w:rsidRPr="00DA6171">
        <w:rPr>
          <w:rStyle w:val="rvts24"/>
          <w:color w:val="000000"/>
          <w:szCs w:val="28"/>
        </w:rPr>
        <w:t>Полозуна</w:t>
      </w:r>
      <w:proofErr w:type="spellEnd"/>
      <w:r w:rsidR="00872385" w:rsidRPr="00DA6171">
        <w:rPr>
          <w:rStyle w:val="rvts24"/>
          <w:color w:val="000000"/>
          <w:szCs w:val="28"/>
        </w:rPr>
        <w:t xml:space="preserve"> А.Л.</w:t>
      </w:r>
      <w:r w:rsidR="00872385" w:rsidRPr="00DA6171">
        <w:rPr>
          <w:szCs w:val="28"/>
        </w:rPr>
        <w:t xml:space="preserve"> </w:t>
      </w:r>
      <w:r w:rsidRPr="00DA6171">
        <w:rPr>
          <w:szCs w:val="28"/>
        </w:rPr>
        <w:t xml:space="preserve">на дії судді </w:t>
      </w:r>
      <w:r w:rsidR="00872385" w:rsidRPr="00DA6171">
        <w:rPr>
          <w:color w:val="1D1D1B"/>
          <w:szCs w:val="28"/>
          <w:shd w:val="clear" w:color="auto" w:fill="FFFFFF"/>
        </w:rPr>
        <w:t xml:space="preserve">Голосіївського районного суду міста Києва    </w:t>
      </w:r>
      <w:proofErr w:type="spellStart"/>
      <w:r w:rsidR="00872385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872385" w:rsidRPr="00DA6171">
        <w:rPr>
          <w:color w:val="1D1D1B"/>
          <w:szCs w:val="28"/>
          <w:shd w:val="clear" w:color="auto" w:fill="FFFFFF"/>
        </w:rPr>
        <w:t xml:space="preserve"> М.В.</w:t>
      </w:r>
    </w:p>
    <w:p w:rsidR="00D90679" w:rsidRPr="00DA6171" w:rsidRDefault="00D90679" w:rsidP="00872385">
      <w:pPr>
        <w:ind w:firstLine="709"/>
        <w:jc w:val="both"/>
        <w:rPr>
          <w:szCs w:val="28"/>
        </w:rPr>
      </w:pPr>
      <w:r w:rsidRPr="00DA6171">
        <w:rPr>
          <w:szCs w:val="28"/>
        </w:rPr>
        <w:t>Відповідно до протоколу автоматизованого розподілу справи між членами Вищої ради правосуддя від</w:t>
      </w:r>
      <w:r w:rsidR="00006F23" w:rsidRPr="00DA6171">
        <w:rPr>
          <w:szCs w:val="28"/>
        </w:rPr>
        <w:t xml:space="preserve"> </w:t>
      </w:r>
      <w:r w:rsidR="00872385" w:rsidRPr="00DA6171">
        <w:rPr>
          <w:szCs w:val="28"/>
        </w:rPr>
        <w:t xml:space="preserve">27 січня 2020 року </w:t>
      </w:r>
      <w:r w:rsidRPr="00DA6171">
        <w:rPr>
          <w:szCs w:val="28"/>
        </w:rPr>
        <w:t>вказан</w:t>
      </w:r>
      <w:r w:rsidR="00872385" w:rsidRPr="00DA6171">
        <w:rPr>
          <w:szCs w:val="28"/>
        </w:rPr>
        <w:t>у</w:t>
      </w:r>
      <w:r w:rsidRPr="00DA6171">
        <w:rPr>
          <w:szCs w:val="28"/>
        </w:rPr>
        <w:t xml:space="preserve"> скарг</w:t>
      </w:r>
      <w:r w:rsidR="00872385" w:rsidRPr="00DA6171">
        <w:rPr>
          <w:szCs w:val="28"/>
        </w:rPr>
        <w:t>у</w:t>
      </w:r>
      <w:r w:rsidRPr="00DA6171">
        <w:rPr>
          <w:szCs w:val="28"/>
        </w:rPr>
        <w:t xml:space="preserve"> передан</w:t>
      </w:r>
      <w:r w:rsidR="00872385" w:rsidRPr="00DA6171">
        <w:rPr>
          <w:szCs w:val="28"/>
        </w:rPr>
        <w:t>о</w:t>
      </w:r>
      <w:r w:rsidRPr="00DA6171">
        <w:rPr>
          <w:szCs w:val="28"/>
        </w:rPr>
        <w:t xml:space="preserve"> для розгляду члену Вищої ради правосуддя </w:t>
      </w:r>
      <w:proofErr w:type="spellStart"/>
      <w:r w:rsidR="00006F23" w:rsidRPr="00DA6171">
        <w:rPr>
          <w:szCs w:val="28"/>
        </w:rPr>
        <w:t>Шапрану</w:t>
      </w:r>
      <w:proofErr w:type="spellEnd"/>
      <w:r w:rsidR="00006F23" w:rsidRPr="00DA6171">
        <w:rPr>
          <w:szCs w:val="28"/>
        </w:rPr>
        <w:t xml:space="preserve"> В.В. </w:t>
      </w:r>
      <w:r w:rsidRPr="00DA6171">
        <w:rPr>
          <w:szCs w:val="28"/>
        </w:rPr>
        <w:t xml:space="preserve"> (протокол автоматизованого розподілу матеріалу № </w:t>
      </w:r>
      <w:r w:rsidR="00872385" w:rsidRPr="00DA6171">
        <w:rPr>
          <w:szCs w:val="28"/>
        </w:rPr>
        <w:t>П-67/2/7-20</w:t>
      </w:r>
      <w:r w:rsidRPr="00DA6171">
        <w:rPr>
          <w:szCs w:val="28"/>
        </w:rPr>
        <w:t>).</w:t>
      </w:r>
    </w:p>
    <w:p w:rsidR="00006F23" w:rsidRPr="00DA6171" w:rsidRDefault="00006F23" w:rsidP="00872385">
      <w:pPr>
        <w:ind w:firstLine="709"/>
        <w:contextualSpacing/>
        <w:jc w:val="both"/>
        <w:rPr>
          <w:szCs w:val="28"/>
        </w:rPr>
      </w:pPr>
      <w:r w:rsidRPr="00DA6171">
        <w:rPr>
          <w:szCs w:val="28"/>
        </w:rPr>
        <w:t xml:space="preserve">Згідно з вимогами статті 43 Закону України «Про Вищу раду правосуддя» доповідачем – членом Першої Дисциплінарної палати Вищої ради правосуддя </w:t>
      </w:r>
      <w:proofErr w:type="spellStart"/>
      <w:r w:rsidRPr="00DA6171">
        <w:rPr>
          <w:szCs w:val="28"/>
        </w:rPr>
        <w:t>Шапраном</w:t>
      </w:r>
      <w:proofErr w:type="spellEnd"/>
      <w:r w:rsidRPr="00DA6171">
        <w:rPr>
          <w:szCs w:val="28"/>
        </w:rPr>
        <w:t xml:space="preserve"> В.В.  проведено попередню перевірку, за результатами якої складено висновок із пропозицією відмовити у відкритті дисциплінарної справи стосовно судді </w:t>
      </w:r>
      <w:r w:rsidR="00872385" w:rsidRPr="00DA6171">
        <w:rPr>
          <w:szCs w:val="28"/>
          <w:shd w:val="clear" w:color="auto" w:fill="FFFFFF"/>
        </w:rPr>
        <w:t xml:space="preserve">Голосіївського районного суду міста Києва </w:t>
      </w:r>
      <w:proofErr w:type="spellStart"/>
      <w:r w:rsidR="00872385" w:rsidRPr="00DA6171">
        <w:rPr>
          <w:szCs w:val="28"/>
          <w:shd w:val="clear" w:color="auto" w:fill="FFFFFF"/>
        </w:rPr>
        <w:t>Дідика</w:t>
      </w:r>
      <w:proofErr w:type="spellEnd"/>
      <w:r w:rsidR="00872385" w:rsidRPr="00DA6171">
        <w:rPr>
          <w:szCs w:val="28"/>
          <w:shd w:val="clear" w:color="auto" w:fill="FFFFFF"/>
        </w:rPr>
        <w:t xml:space="preserve"> М.В.</w:t>
      </w:r>
      <w:r w:rsidRPr="00DA6171">
        <w:rPr>
          <w:szCs w:val="28"/>
        </w:rPr>
        <w:t>, оскільки дисциплінарна скарга не містить відомостей про наявність у діях вказаного судді ознак дисциплінарного проступку, який може бути підставою для дисциплінарної відповідальності судді відповідно до Закону України «Про судоустрій і статус суддів».</w:t>
      </w:r>
    </w:p>
    <w:p w:rsidR="00006F23" w:rsidRPr="00DA6171" w:rsidRDefault="00006F23" w:rsidP="00872385">
      <w:pPr>
        <w:ind w:firstLine="708"/>
        <w:contextualSpacing/>
        <w:jc w:val="both"/>
        <w:rPr>
          <w:szCs w:val="28"/>
        </w:rPr>
      </w:pPr>
      <w:r w:rsidRPr="00DA6171">
        <w:rPr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DA6171">
        <w:rPr>
          <w:szCs w:val="28"/>
        </w:rPr>
        <w:t>Шапрана</w:t>
      </w:r>
      <w:proofErr w:type="spellEnd"/>
      <w:r w:rsidRPr="00DA6171">
        <w:rPr>
          <w:szCs w:val="28"/>
        </w:rPr>
        <w:t xml:space="preserve"> В.В. та додані до нього матеріали, Перша Дисциплінарна палата Вищої ради правосуддя дійшла висновку про відмову у відкритті дисциплінарної справи стосовно судді </w:t>
      </w:r>
      <w:r w:rsidR="00872385" w:rsidRPr="00DA6171">
        <w:rPr>
          <w:color w:val="1D1D1B"/>
          <w:szCs w:val="28"/>
          <w:shd w:val="clear" w:color="auto" w:fill="FFFFFF"/>
        </w:rPr>
        <w:t xml:space="preserve">Голосіївського районного суду міста Києва </w:t>
      </w:r>
      <w:proofErr w:type="spellStart"/>
      <w:r w:rsidR="00872385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872385" w:rsidRPr="00DA6171">
        <w:rPr>
          <w:color w:val="1D1D1B"/>
          <w:szCs w:val="28"/>
          <w:shd w:val="clear" w:color="auto" w:fill="FFFFFF"/>
        </w:rPr>
        <w:t xml:space="preserve"> М.В.</w:t>
      </w:r>
      <w:r w:rsidR="00872385" w:rsidRPr="00DA6171">
        <w:rPr>
          <w:szCs w:val="28"/>
        </w:rPr>
        <w:t xml:space="preserve"> </w:t>
      </w:r>
      <w:r w:rsidRPr="00DA6171">
        <w:rPr>
          <w:szCs w:val="28"/>
        </w:rPr>
        <w:t>з огляду на таке.</w:t>
      </w:r>
    </w:p>
    <w:p w:rsidR="00464237" w:rsidRPr="00DA6171" w:rsidRDefault="00006F23" w:rsidP="00464237">
      <w:pPr>
        <w:ind w:firstLine="708"/>
        <w:contextualSpacing/>
        <w:jc w:val="both"/>
        <w:rPr>
          <w:color w:val="000000"/>
          <w:sz w:val="27"/>
          <w:szCs w:val="27"/>
        </w:rPr>
      </w:pPr>
      <w:r w:rsidRPr="00DA6171">
        <w:rPr>
          <w:szCs w:val="28"/>
        </w:rPr>
        <w:lastRenderedPageBreak/>
        <w:t xml:space="preserve">Із довідки про рух справи № </w:t>
      </w:r>
      <w:r w:rsidR="00872385" w:rsidRPr="00DA6171">
        <w:rPr>
          <w:szCs w:val="28"/>
        </w:rPr>
        <w:t xml:space="preserve">752/6325/16-к </w:t>
      </w:r>
      <w:r w:rsidRPr="00DA6171">
        <w:rPr>
          <w:szCs w:val="28"/>
        </w:rPr>
        <w:t>вбачається, що</w:t>
      </w:r>
      <w:r w:rsidR="00497AEA" w:rsidRPr="00DA6171">
        <w:rPr>
          <w:szCs w:val="28"/>
        </w:rPr>
        <w:t xml:space="preserve"> </w:t>
      </w:r>
      <w:r w:rsidR="00C707B7" w:rsidRPr="00DA6171">
        <w:rPr>
          <w:szCs w:val="28"/>
        </w:rPr>
        <w:t xml:space="preserve">вироком </w:t>
      </w:r>
      <w:r w:rsidR="00464237" w:rsidRPr="00DA6171">
        <w:rPr>
          <w:color w:val="000000"/>
          <w:sz w:val="27"/>
          <w:szCs w:val="27"/>
        </w:rPr>
        <w:t xml:space="preserve">Голосіївського районного суду міста Києва від 14 вересня 2017 року                </w:t>
      </w:r>
      <w:proofErr w:type="spellStart"/>
      <w:r w:rsidR="00464237" w:rsidRPr="00DA6171">
        <w:rPr>
          <w:color w:val="000000"/>
          <w:sz w:val="27"/>
          <w:szCs w:val="27"/>
        </w:rPr>
        <w:t>Полозуна</w:t>
      </w:r>
      <w:proofErr w:type="spellEnd"/>
      <w:r w:rsidR="00464237" w:rsidRPr="00DA6171">
        <w:rPr>
          <w:color w:val="000000"/>
          <w:sz w:val="27"/>
          <w:szCs w:val="27"/>
        </w:rPr>
        <w:t xml:space="preserve"> А.Л. засуджено за частиною другою статті 190 Кримінального кодексу України (далі – КК України) до покарання у виді обмеження волі на строк три роки.</w:t>
      </w:r>
    </w:p>
    <w:p w:rsidR="00464237" w:rsidRPr="00DA6171" w:rsidRDefault="00464237" w:rsidP="00464237">
      <w:pPr>
        <w:ind w:firstLine="708"/>
        <w:contextualSpacing/>
        <w:jc w:val="both"/>
        <w:rPr>
          <w:sz w:val="27"/>
          <w:szCs w:val="27"/>
        </w:rPr>
      </w:pPr>
      <w:r w:rsidRPr="00DA6171">
        <w:rPr>
          <w:sz w:val="27"/>
          <w:szCs w:val="27"/>
        </w:rPr>
        <w:t xml:space="preserve">Цим же вироком </w:t>
      </w:r>
      <w:proofErr w:type="spellStart"/>
      <w:r w:rsidRPr="00DA6171">
        <w:rPr>
          <w:sz w:val="27"/>
          <w:szCs w:val="27"/>
        </w:rPr>
        <w:t>Полозун</w:t>
      </w:r>
      <w:hyperlink r:id="rId9" w:anchor="3226" w:tgtFrame="_blank" w:tooltip="Кримінальний процесуальний кодекс України; нормативно-правовий акт № 4651-VI від 13.04.2012" w:history="1">
        <w:r w:rsidRPr="00DA6171">
          <w:rPr>
            <w:rStyle w:val="a3"/>
            <w:color w:val="auto"/>
            <w:sz w:val="27"/>
            <w:szCs w:val="27"/>
            <w:u w:val="none"/>
          </w:rPr>
          <w:t>а</w:t>
        </w:r>
        <w:proofErr w:type="spellEnd"/>
        <w:r w:rsidRPr="00DA6171">
          <w:rPr>
            <w:rStyle w:val="a3"/>
            <w:color w:val="auto"/>
            <w:sz w:val="27"/>
            <w:szCs w:val="27"/>
            <w:u w:val="none"/>
          </w:rPr>
          <w:t xml:space="preserve"> А</w:t>
        </w:r>
      </w:hyperlink>
      <w:r w:rsidRPr="00DA6171">
        <w:rPr>
          <w:sz w:val="27"/>
          <w:szCs w:val="27"/>
        </w:rPr>
        <w:t>.Л. виз</w:t>
      </w:r>
      <w:hyperlink r:id="rId10" w:anchor="3229" w:tgtFrame="_blank" w:tooltip="Кримінальний процесуальний кодекс України; нормативно-правовий акт № 4651-VI від 13.04.2012" w:history="1">
        <w:r w:rsidRPr="00DA6171">
          <w:rPr>
            <w:rStyle w:val="a3"/>
            <w:color w:val="auto"/>
            <w:sz w:val="27"/>
            <w:szCs w:val="27"/>
            <w:u w:val="none"/>
          </w:rPr>
          <w:t>нано невинув</w:t>
        </w:r>
      </w:hyperlink>
      <w:r w:rsidRPr="00DA6171">
        <w:rPr>
          <w:sz w:val="27"/>
          <w:szCs w:val="27"/>
        </w:rPr>
        <w:t xml:space="preserve">атим у пред’явленому обвинуваченні за частиною першою статті </w:t>
      </w:r>
      <w:hyperlink r:id="rId11" w:anchor="2705" w:tgtFrame="_blank" w:tooltip="Кримінальний процесуальний кодекс України; нормативно-правовий акт № 4651-VI від 13.04.2012" w:history="1">
        <w:r w:rsidRPr="00DA6171">
          <w:rPr>
            <w:rStyle w:val="a3"/>
            <w:color w:val="auto"/>
            <w:sz w:val="27"/>
            <w:szCs w:val="27"/>
            <w:u w:val="none"/>
          </w:rPr>
          <w:t>364 КК України та виправдано у зв’язку з </w:t>
        </w:r>
      </w:hyperlink>
      <w:r w:rsidRPr="00DA6171">
        <w:rPr>
          <w:sz w:val="27"/>
          <w:szCs w:val="27"/>
        </w:rPr>
        <w:t>тим, що не доведено, що кримінальне правопорушення вчинене обвинуваченим.</w:t>
      </w:r>
    </w:p>
    <w:p w:rsidR="00464237" w:rsidRPr="00DA6171" w:rsidRDefault="00464237" w:rsidP="00464237">
      <w:pPr>
        <w:ind w:firstLine="708"/>
        <w:contextualSpacing/>
        <w:jc w:val="both"/>
        <w:rPr>
          <w:color w:val="000000"/>
          <w:sz w:val="27"/>
          <w:szCs w:val="27"/>
        </w:rPr>
      </w:pPr>
      <w:r w:rsidRPr="00DA6171">
        <w:rPr>
          <w:color w:val="000000"/>
          <w:sz w:val="27"/>
          <w:szCs w:val="27"/>
        </w:rPr>
        <w:t>Ухвалою Київського апеляційного суду від 10 грудня 2018 року вирок Голосіївського районного суду міста Києва від 14 вересня 2017 року залишено без змін.</w:t>
      </w:r>
    </w:p>
    <w:p w:rsidR="00464237" w:rsidRPr="00DA6171" w:rsidRDefault="0019443D" w:rsidP="00464237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</w:pP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У зв’язку з касаційним оскарженням вироку суду прокурором та засудженим, на виконання ухвали судді Верховного Суду, кримінальне </w:t>
      </w:r>
      <w:r w:rsidR="00464237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провадження </w:t>
      </w:r>
      <w:r w:rsidR="00D5720D"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>№ 752/6325/16-к</w:t>
      </w:r>
      <w:r w:rsidR="00D5720D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4</w:t>
      </w:r>
      <w:r w:rsidR="00464237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 березня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2019 року було </w:t>
      </w:r>
      <w:r w:rsidR="00D5720D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надіслано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до Верховного суду.</w:t>
      </w:r>
    </w:p>
    <w:p w:rsidR="00464237" w:rsidRPr="00DA6171" w:rsidRDefault="00464237" w:rsidP="00464237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</w:pP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Постановою Касаційного кримінального суду у складі Верховного Суду від 22 жовтня 2019 року вирок Голосіївського районного суду міста Києва від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14 вересня 2017 року та ухвалу Київського апеляційного суду від 10 грудня 2018 року скасовано та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призначено новий судовий розгляд у суді першої інстанції.</w:t>
      </w:r>
    </w:p>
    <w:p w:rsidR="00BB4448" w:rsidRPr="00DA6171" w:rsidRDefault="00464237" w:rsidP="00464237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</w:pP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Як вбачається із довідки про рух справи</w:t>
      </w:r>
      <w:r w:rsidR="00BB4448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BB4448"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>№ 752/6325/16-к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, 20 квітня 2019 року, тобто у період перебування кримінального провадження у Верховному Суді, </w:t>
      </w:r>
      <w:proofErr w:type="spellStart"/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Полозун</w:t>
      </w:r>
      <w:proofErr w:type="spellEnd"/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 А.Л. звернувся до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Голосіївського районного суду міста Києва із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клопотанням про вирішення питання повернення йому речей, які були вилучені у нього під час досудового розслідування</w:t>
      </w:r>
      <w:r w:rsidR="00BB4448"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.</w:t>
      </w:r>
    </w:p>
    <w:p w:rsidR="00464237" w:rsidRPr="00DA6171" w:rsidRDefault="00A169D0" w:rsidP="002C1BA4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</w:pP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Цього ж дня дане клопотання передано до провадження судді                     </w:t>
      </w:r>
      <w:proofErr w:type="spellStart"/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Дідик</w:t>
      </w:r>
      <w:r w:rsidR="005F05C2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у</w:t>
      </w:r>
      <w:proofErr w:type="spellEnd"/>
      <w:r w:rsidR="005F05C2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М.В., який призначив його до розгляду на 22 травня 2019 року</w:t>
      </w:r>
      <w:r w:rsidR="002C1BA4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, однак </w:t>
      </w:r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22 травня 2019 року розгляд </w:t>
      </w:r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справи </w:t>
      </w:r>
      <w:r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№ 752/6325/16-к було відкладено на </w:t>
      </w:r>
      <w:r w:rsidR="002C1BA4"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</w:t>
      </w:r>
      <w:r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18 </w:t>
      </w:r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червня 2019 року</w:t>
      </w:r>
      <w:r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з метою дослідження матеріалів кримінального провадження № 752/6325/16-к;</w:t>
      </w:r>
      <w:r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18 червня 2019 року – у зв’язку із направленням матеріалів справи до Верховного Суду</w:t>
      </w:r>
      <w:r w:rsidR="002C1BA4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, а також </w:t>
      </w:r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через неявку прокурора; 9 вересня, 7 листопада 2019 року – через неявку прокурора та </w:t>
      </w:r>
      <w:r w:rsidR="002C1BA4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з метою повернення матеріалів кримінального провадження № 752/6325/16-к з Верховного Суду; </w:t>
      </w:r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23 грудня 2019 року – знято з розгляду у зв’язку із перебуванням судді </w:t>
      </w:r>
      <w:proofErr w:type="spellStart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Дідика</w:t>
      </w:r>
      <w:proofErr w:type="spellEnd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 М.В. у </w:t>
      </w:r>
      <w:proofErr w:type="spellStart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нарадчій</w:t>
      </w:r>
      <w:proofErr w:type="spellEnd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 кімнаті; 20 січня 2020 року – знято з розгляду у зв’язку із зайнятістю судді </w:t>
      </w:r>
      <w:proofErr w:type="spellStart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Дідика</w:t>
      </w:r>
      <w:proofErr w:type="spellEnd"/>
      <w:r w:rsidR="00464237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 М.В. у розгляді кримінального провадження щодо неповнолітнього.</w:t>
      </w:r>
    </w:p>
    <w:p w:rsidR="0019443D" w:rsidRPr="00DA6171" w:rsidRDefault="00464237" w:rsidP="0039721A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Ухвалою Голосіївського районного суду міста Києва від 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3 лютого        2020 року   відмовлено у задоволенні клопотання </w:t>
      </w:r>
      <w:proofErr w:type="spellStart"/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>Полозуна</w:t>
      </w:r>
      <w:proofErr w:type="spellEnd"/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 w:eastAsia="uk-UA" w:bidi="uk-UA"/>
        </w:rPr>
        <w:t xml:space="preserve"> А.Л.</w:t>
      </w:r>
      <w:r w:rsidRPr="00DA617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про вирішення питання повернення окремих речових доказів власнику, що не було зазначено в резолютивній частину вироку суду від 14 вересня                        2017 року.</w:t>
      </w:r>
    </w:p>
    <w:p w:rsidR="00C24D56" w:rsidRPr="00DA6171" w:rsidRDefault="00B24901" w:rsidP="00DA6171">
      <w:pPr>
        <w:ind w:firstLine="709"/>
        <w:jc w:val="both"/>
        <w:rPr>
          <w:rStyle w:val="FontStyle14"/>
          <w:sz w:val="28"/>
          <w:szCs w:val="28"/>
        </w:rPr>
      </w:pPr>
      <w:r w:rsidRPr="00DA6171">
        <w:rPr>
          <w:szCs w:val="28"/>
        </w:rPr>
        <w:lastRenderedPageBreak/>
        <w:t xml:space="preserve">Скаржник вважає, що суддю </w:t>
      </w:r>
      <w:proofErr w:type="spellStart"/>
      <w:r w:rsidR="007D52AD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7D52AD" w:rsidRPr="00DA6171">
        <w:rPr>
          <w:color w:val="1D1D1B"/>
          <w:szCs w:val="28"/>
          <w:shd w:val="clear" w:color="auto" w:fill="FFFFFF"/>
        </w:rPr>
        <w:t xml:space="preserve"> М.В.</w:t>
      </w:r>
      <w:r w:rsidR="007D52AD" w:rsidRPr="00DA6171">
        <w:rPr>
          <w:b/>
          <w:color w:val="1D1D1B"/>
          <w:szCs w:val="28"/>
          <w:shd w:val="clear" w:color="auto" w:fill="FFFFFF"/>
        </w:rPr>
        <w:t xml:space="preserve"> </w:t>
      </w:r>
      <w:r w:rsidRPr="00DA6171">
        <w:rPr>
          <w:szCs w:val="28"/>
        </w:rPr>
        <w:t xml:space="preserve">слід притягнути до дисциплінарної відповідальності за невжиття ним заходів щодо розгляду справи № </w:t>
      </w:r>
      <w:r w:rsidR="007D52AD" w:rsidRPr="00DA6171">
        <w:rPr>
          <w:color w:val="1D1D1B"/>
          <w:szCs w:val="28"/>
          <w:shd w:val="clear" w:color="auto" w:fill="FFFFFF"/>
        </w:rPr>
        <w:t>752/6325/16-к</w:t>
      </w:r>
      <w:r w:rsidR="007D52AD" w:rsidRPr="00DA6171">
        <w:rPr>
          <w:b/>
          <w:color w:val="1D1D1B"/>
          <w:szCs w:val="28"/>
          <w:shd w:val="clear" w:color="auto" w:fill="FFFFFF"/>
        </w:rPr>
        <w:t xml:space="preserve"> </w:t>
      </w:r>
      <w:r w:rsidRPr="00DA6171">
        <w:rPr>
          <w:szCs w:val="28"/>
        </w:rPr>
        <w:t>протягом с</w:t>
      </w:r>
      <w:r w:rsidR="007D52AD" w:rsidRPr="00DA6171">
        <w:rPr>
          <w:szCs w:val="28"/>
        </w:rPr>
        <w:t>троку, встановленого законом, істотне порушення норм процесуального права під час здійснення правосуддя</w:t>
      </w:r>
      <w:r w:rsidR="00DA6171" w:rsidRPr="00DA6171">
        <w:rPr>
          <w:szCs w:val="28"/>
        </w:rPr>
        <w:t xml:space="preserve">, а тому </w:t>
      </w:r>
      <w:r w:rsidR="00DA6171" w:rsidRPr="00DA6171">
        <w:rPr>
          <w:rStyle w:val="FontStyle14"/>
          <w:sz w:val="28"/>
          <w:szCs w:val="28"/>
        </w:rPr>
        <w:t>п</w:t>
      </w:r>
      <w:r w:rsidR="00C24D56" w:rsidRPr="00DA6171">
        <w:rPr>
          <w:rStyle w:val="FontStyle14"/>
          <w:sz w:val="28"/>
          <w:szCs w:val="28"/>
        </w:rPr>
        <w:t>росить притягнути суддю до дисциплінарної відповідальності.</w:t>
      </w:r>
    </w:p>
    <w:p w:rsidR="00A50186" w:rsidRPr="00DA6171" w:rsidRDefault="006973FC" w:rsidP="006973FC">
      <w:pPr>
        <w:ind w:firstLine="709"/>
        <w:jc w:val="both"/>
        <w:rPr>
          <w:color w:val="000000"/>
          <w:szCs w:val="28"/>
          <w:lang w:eastAsia="uk-UA" w:bidi="uk-UA"/>
        </w:rPr>
      </w:pPr>
      <w:r w:rsidRPr="00DA6171">
        <w:rPr>
          <w:szCs w:val="28"/>
        </w:rPr>
        <w:t xml:space="preserve">На </w:t>
      </w:r>
      <w:r w:rsidR="00C707B7" w:rsidRPr="00DA6171">
        <w:rPr>
          <w:szCs w:val="28"/>
        </w:rPr>
        <w:t xml:space="preserve">пропозицію </w:t>
      </w:r>
      <w:r w:rsidRPr="00DA6171">
        <w:rPr>
          <w:szCs w:val="28"/>
        </w:rPr>
        <w:t xml:space="preserve">Вищої ради правосуддя суддею </w:t>
      </w:r>
      <w:proofErr w:type="spellStart"/>
      <w:r w:rsidRPr="00DA6171">
        <w:rPr>
          <w:color w:val="1D1D1B"/>
          <w:szCs w:val="28"/>
          <w:shd w:val="clear" w:color="auto" w:fill="FFFFFF"/>
        </w:rPr>
        <w:t>Дідиком</w:t>
      </w:r>
      <w:proofErr w:type="spellEnd"/>
      <w:r w:rsidRPr="00DA6171">
        <w:rPr>
          <w:color w:val="1D1D1B"/>
          <w:szCs w:val="28"/>
          <w:shd w:val="clear" w:color="auto" w:fill="FFFFFF"/>
        </w:rPr>
        <w:t xml:space="preserve"> М.В. надано пояснення, у яких зазначено, що ним не було </w:t>
      </w:r>
      <w:r w:rsidRPr="00DA6171">
        <w:rPr>
          <w:color w:val="000000"/>
          <w:szCs w:val="28"/>
          <w:lang w:eastAsia="uk-UA" w:bidi="uk-UA"/>
        </w:rPr>
        <w:t xml:space="preserve">допущено порушень норм процесуального права під час здійснення правосуддя, </w:t>
      </w:r>
      <w:r w:rsidR="00A50186" w:rsidRPr="00DA6171">
        <w:rPr>
          <w:color w:val="000000"/>
          <w:szCs w:val="28"/>
          <w:lang w:eastAsia="uk-UA" w:bidi="uk-UA"/>
        </w:rPr>
        <w:t>а</w:t>
      </w:r>
      <w:r w:rsidRPr="00DA6171">
        <w:rPr>
          <w:color w:val="000000"/>
          <w:szCs w:val="28"/>
          <w:lang w:eastAsia="uk-UA" w:bidi="uk-UA"/>
        </w:rPr>
        <w:t xml:space="preserve"> тривалий розгляд </w:t>
      </w:r>
      <w:r w:rsidR="00A50186" w:rsidRPr="00DA6171">
        <w:rPr>
          <w:color w:val="000000"/>
          <w:szCs w:val="28"/>
          <w:lang w:eastAsia="uk-UA" w:bidi="uk-UA"/>
        </w:rPr>
        <w:t>клопотання зумо</w:t>
      </w:r>
      <w:r w:rsidR="00DA6171" w:rsidRPr="00DA6171">
        <w:rPr>
          <w:color w:val="000000"/>
          <w:szCs w:val="28"/>
          <w:lang w:eastAsia="uk-UA" w:bidi="uk-UA"/>
        </w:rPr>
        <w:t xml:space="preserve">влений направленням матеріалів </w:t>
      </w:r>
      <w:r w:rsidR="00A50186" w:rsidRPr="00DA6171">
        <w:rPr>
          <w:color w:val="000000"/>
          <w:szCs w:val="28"/>
          <w:lang w:eastAsia="uk-UA" w:bidi="uk-UA"/>
        </w:rPr>
        <w:t>кримінального провадження на розгляд</w:t>
      </w:r>
      <w:r w:rsidR="002C1BA4" w:rsidRPr="00DA6171">
        <w:rPr>
          <w:color w:val="000000"/>
          <w:szCs w:val="28"/>
          <w:lang w:eastAsia="uk-UA" w:bidi="uk-UA"/>
        </w:rPr>
        <w:t xml:space="preserve"> </w:t>
      </w:r>
      <w:r w:rsidR="00A50186" w:rsidRPr="00DA6171">
        <w:rPr>
          <w:color w:val="000000"/>
          <w:szCs w:val="28"/>
          <w:lang w:eastAsia="uk-UA" w:bidi="uk-UA"/>
        </w:rPr>
        <w:t>до Верховного Суду. Надалі розгляд даного клопотання двічі було знято з розгляду через розгляд ним інших справ.</w:t>
      </w:r>
    </w:p>
    <w:p w:rsidR="004F5C76" w:rsidRPr="00DA6171" w:rsidRDefault="00DA6171" w:rsidP="004F5C76">
      <w:pPr>
        <w:ind w:firstLine="709"/>
        <w:jc w:val="both"/>
        <w:rPr>
          <w:color w:val="000000"/>
          <w:szCs w:val="28"/>
          <w:lang w:eastAsia="uk-UA" w:bidi="uk-UA"/>
        </w:rPr>
      </w:pPr>
      <w:r w:rsidRPr="00DA6171">
        <w:rPr>
          <w:color w:val="000000"/>
          <w:szCs w:val="28"/>
          <w:lang w:eastAsia="uk-UA" w:bidi="uk-UA"/>
        </w:rPr>
        <w:t xml:space="preserve">Крім того, суддя </w:t>
      </w:r>
      <w:r w:rsidR="004F5C76" w:rsidRPr="00DA6171">
        <w:rPr>
          <w:color w:val="000000"/>
          <w:szCs w:val="28"/>
          <w:lang w:eastAsia="uk-UA" w:bidi="uk-UA"/>
        </w:rPr>
        <w:t>у своїх поясненнях зауважив</w:t>
      </w:r>
      <w:r w:rsidRPr="00DA6171">
        <w:rPr>
          <w:color w:val="000000"/>
          <w:szCs w:val="28"/>
          <w:lang w:eastAsia="uk-UA" w:bidi="uk-UA"/>
        </w:rPr>
        <w:t xml:space="preserve">, </w:t>
      </w:r>
      <w:r w:rsidR="004F5C76" w:rsidRPr="00DA6171">
        <w:rPr>
          <w:color w:val="000000"/>
          <w:szCs w:val="28"/>
          <w:lang w:eastAsia="uk-UA" w:bidi="uk-UA"/>
        </w:rPr>
        <w:t xml:space="preserve">що </w:t>
      </w:r>
      <w:r w:rsidR="00A50186" w:rsidRPr="00DA6171">
        <w:rPr>
          <w:color w:val="000000"/>
          <w:szCs w:val="28"/>
          <w:lang w:eastAsia="uk-UA" w:bidi="uk-UA"/>
        </w:rPr>
        <w:t xml:space="preserve">скаржник фактично не погоджується із вироком суду, яким його було визнано винним та засуджено, однак </w:t>
      </w:r>
      <w:r w:rsidR="004F5C76" w:rsidRPr="00DA6171">
        <w:rPr>
          <w:color w:val="000000"/>
          <w:szCs w:val="28"/>
          <w:lang w:eastAsia="uk-UA" w:bidi="uk-UA"/>
        </w:rPr>
        <w:t xml:space="preserve">зазначене </w:t>
      </w:r>
      <w:r w:rsidR="006973FC" w:rsidRPr="00DA6171">
        <w:rPr>
          <w:color w:val="000000"/>
          <w:szCs w:val="28"/>
          <w:lang w:eastAsia="uk-UA" w:bidi="uk-UA"/>
        </w:rPr>
        <w:t>кримінальне провадження</w:t>
      </w:r>
      <w:r w:rsidR="004F5C76" w:rsidRPr="00DA6171">
        <w:rPr>
          <w:color w:val="000000"/>
          <w:szCs w:val="28"/>
          <w:lang w:eastAsia="uk-UA" w:bidi="uk-UA"/>
        </w:rPr>
        <w:t xml:space="preserve"> </w:t>
      </w:r>
      <w:r w:rsidR="004F5C76" w:rsidRPr="00DA6171">
        <w:rPr>
          <w:szCs w:val="28"/>
        </w:rPr>
        <w:t xml:space="preserve">№ </w:t>
      </w:r>
      <w:r w:rsidR="004F5C76" w:rsidRPr="00DA6171">
        <w:rPr>
          <w:color w:val="1D1D1B"/>
          <w:szCs w:val="28"/>
          <w:shd w:val="clear" w:color="auto" w:fill="FFFFFF"/>
        </w:rPr>
        <w:t xml:space="preserve">752/6325/16-к </w:t>
      </w:r>
      <w:r w:rsidR="006973FC" w:rsidRPr="00DA6171">
        <w:rPr>
          <w:color w:val="000000"/>
          <w:szCs w:val="28"/>
          <w:lang w:eastAsia="uk-UA" w:bidi="uk-UA"/>
        </w:rPr>
        <w:t>після скасування вироку В</w:t>
      </w:r>
      <w:r w:rsidR="00A50186" w:rsidRPr="00DA6171">
        <w:rPr>
          <w:color w:val="000000"/>
          <w:szCs w:val="28"/>
          <w:lang w:eastAsia="uk-UA" w:bidi="uk-UA"/>
        </w:rPr>
        <w:t>ерховним Судом</w:t>
      </w:r>
      <w:r w:rsidR="004F5C76" w:rsidRPr="00DA6171">
        <w:rPr>
          <w:color w:val="000000"/>
          <w:szCs w:val="28"/>
          <w:lang w:eastAsia="uk-UA" w:bidi="uk-UA"/>
        </w:rPr>
        <w:t xml:space="preserve"> </w:t>
      </w:r>
      <w:r w:rsidR="006973FC" w:rsidRPr="00DA6171">
        <w:rPr>
          <w:color w:val="000000"/>
          <w:szCs w:val="28"/>
          <w:lang w:eastAsia="uk-UA" w:bidi="uk-UA"/>
        </w:rPr>
        <w:t>перебуває на новому розгляді в іншому складі суду, який і буде приймати кінцеве рішення щодо особи, та вирішувати питання, в тому числі, щодо речових доказів та майна обвинуваченого.</w:t>
      </w:r>
    </w:p>
    <w:p w:rsidR="006A6573" w:rsidRPr="00DA6171" w:rsidRDefault="00A50186" w:rsidP="004F5C76">
      <w:pPr>
        <w:ind w:firstLine="709"/>
        <w:jc w:val="both"/>
        <w:rPr>
          <w:szCs w:val="28"/>
          <w:shd w:val="clear" w:color="auto" w:fill="FFFFFF"/>
        </w:rPr>
      </w:pPr>
      <w:r w:rsidRPr="00DA6171">
        <w:rPr>
          <w:szCs w:val="28"/>
        </w:rPr>
        <w:t xml:space="preserve">Із моніторингу Єдиного </w:t>
      </w:r>
      <w:r w:rsidR="002C1BA4" w:rsidRPr="00DA6171">
        <w:rPr>
          <w:szCs w:val="28"/>
        </w:rPr>
        <w:t xml:space="preserve">державного реєстру судових рішень вбачається, що </w:t>
      </w:r>
      <w:r w:rsidR="004F5C76" w:rsidRPr="00DA6171">
        <w:rPr>
          <w:szCs w:val="28"/>
        </w:rPr>
        <w:t xml:space="preserve">за період з 1 січня 2019 року по 2 лютого 2020 року </w:t>
      </w:r>
      <w:r w:rsidR="002E4385" w:rsidRPr="00DA6171">
        <w:rPr>
          <w:szCs w:val="28"/>
        </w:rPr>
        <w:t xml:space="preserve">суддею </w:t>
      </w:r>
      <w:proofErr w:type="spellStart"/>
      <w:r w:rsidR="002E4385" w:rsidRPr="00DA6171">
        <w:rPr>
          <w:szCs w:val="28"/>
          <w:shd w:val="clear" w:color="auto" w:fill="FFFFFF"/>
        </w:rPr>
        <w:t>Дідиком</w:t>
      </w:r>
      <w:proofErr w:type="spellEnd"/>
      <w:r w:rsidR="002E4385" w:rsidRPr="00DA6171">
        <w:rPr>
          <w:szCs w:val="28"/>
          <w:shd w:val="clear" w:color="auto" w:fill="FFFFFF"/>
        </w:rPr>
        <w:t xml:space="preserve"> М.В. ухвалено 2362 процесуальних акт</w:t>
      </w:r>
      <w:r w:rsidR="006973FC" w:rsidRPr="00DA6171">
        <w:rPr>
          <w:szCs w:val="28"/>
          <w:shd w:val="clear" w:color="auto" w:fill="FFFFFF"/>
        </w:rPr>
        <w:t>ів</w:t>
      </w:r>
      <w:r w:rsidR="002E4385" w:rsidRPr="00DA6171">
        <w:rPr>
          <w:szCs w:val="28"/>
          <w:shd w:val="clear" w:color="auto" w:fill="FFFFFF"/>
        </w:rPr>
        <w:t>.</w:t>
      </w:r>
    </w:p>
    <w:p w:rsidR="006A6573" w:rsidRPr="00DA6171" w:rsidRDefault="002C1BA4" w:rsidP="002C1BA4">
      <w:pPr>
        <w:ind w:firstLine="709"/>
        <w:jc w:val="both"/>
        <w:rPr>
          <w:rStyle w:val="ac"/>
          <w:b w:val="0"/>
          <w:szCs w:val="28"/>
        </w:rPr>
      </w:pPr>
      <w:r w:rsidRPr="00DA6171">
        <w:rPr>
          <w:szCs w:val="28"/>
          <w:shd w:val="clear" w:color="auto" w:fill="FFFFFF"/>
        </w:rPr>
        <w:t xml:space="preserve">Як вбачається із </w:t>
      </w:r>
      <w:proofErr w:type="spellStart"/>
      <w:r w:rsidRPr="00DA6171">
        <w:rPr>
          <w:szCs w:val="28"/>
          <w:shd w:val="clear" w:color="auto" w:fill="FFFFFF"/>
        </w:rPr>
        <w:t>веб-порталу</w:t>
      </w:r>
      <w:proofErr w:type="spellEnd"/>
      <w:r w:rsidRPr="00DA6171">
        <w:rPr>
          <w:szCs w:val="28"/>
          <w:shd w:val="clear" w:color="auto" w:fill="FFFFFF"/>
        </w:rPr>
        <w:t xml:space="preserve"> Судова влада України </w:t>
      </w:r>
      <w:r w:rsidRPr="00DA6171">
        <w:rPr>
          <w:szCs w:val="28"/>
        </w:rPr>
        <w:t>с</w:t>
      </w:r>
      <w:r w:rsidR="006A6573" w:rsidRPr="00DA6171">
        <w:rPr>
          <w:szCs w:val="28"/>
        </w:rPr>
        <w:t>ередня кількість справ та матеріалів, що перебували на розгляді в суді, на одного суддю, за наявності спеціалізації в суді становить </w:t>
      </w:r>
      <w:r w:rsidR="006A6573" w:rsidRPr="00DA6171">
        <w:rPr>
          <w:rStyle w:val="ac"/>
          <w:b w:val="0"/>
          <w:szCs w:val="28"/>
        </w:rPr>
        <w:t xml:space="preserve">2109 справ/матеріалів. </w:t>
      </w:r>
      <w:r w:rsidR="006A6573" w:rsidRPr="00DA6171">
        <w:rPr>
          <w:szCs w:val="28"/>
        </w:rPr>
        <w:t>Середня кількість розглянутих справ на одного суддю становить </w:t>
      </w:r>
      <w:r w:rsidR="006A6573" w:rsidRPr="00DA6171">
        <w:rPr>
          <w:rStyle w:val="ac"/>
          <w:b w:val="0"/>
          <w:szCs w:val="28"/>
        </w:rPr>
        <w:t xml:space="preserve">1652 справ/матеріалів. </w:t>
      </w:r>
      <w:r w:rsidR="006A6573" w:rsidRPr="00DA6171">
        <w:rPr>
          <w:szCs w:val="28"/>
        </w:rPr>
        <w:t>Відсоток розгляду справ суддями становить</w:t>
      </w:r>
      <w:r w:rsidR="006A6573" w:rsidRPr="00DA6171">
        <w:rPr>
          <w:rStyle w:val="ac"/>
          <w:szCs w:val="28"/>
        </w:rPr>
        <w:t> </w:t>
      </w:r>
      <w:r w:rsidR="006A6573" w:rsidRPr="00DA6171">
        <w:rPr>
          <w:rStyle w:val="ac"/>
          <w:b w:val="0"/>
          <w:szCs w:val="28"/>
        </w:rPr>
        <w:t>97,5 %.</w:t>
      </w:r>
    </w:p>
    <w:p w:rsidR="00DA6171" w:rsidRDefault="002C1BA4" w:rsidP="00F449E5">
      <w:pPr>
        <w:ind w:firstLine="709"/>
        <w:jc w:val="both"/>
        <w:rPr>
          <w:szCs w:val="28"/>
        </w:rPr>
      </w:pPr>
      <w:r w:rsidRPr="00DA6171">
        <w:rPr>
          <w:rStyle w:val="ac"/>
          <w:b w:val="0"/>
          <w:szCs w:val="28"/>
        </w:rPr>
        <w:t xml:space="preserve">Згідно підсумків роботи </w:t>
      </w:r>
      <w:r w:rsidRPr="00DA6171">
        <w:rPr>
          <w:color w:val="1D1D1B"/>
          <w:szCs w:val="28"/>
          <w:shd w:val="clear" w:color="auto" w:fill="FFFFFF"/>
        </w:rPr>
        <w:t xml:space="preserve">Голосіївського районного суду міста Києва за 2019 рік вбачається, що за штатним розписом передбачено 26 посад суддів.  </w:t>
      </w:r>
      <w:r w:rsidR="006A6573" w:rsidRPr="00DA6171">
        <w:rPr>
          <w:szCs w:val="28"/>
          <w:lang w:eastAsia="uk-UA" w:bidi="uk-UA"/>
        </w:rPr>
        <w:t>К</w:t>
      </w:r>
      <w:r w:rsidR="006A6573" w:rsidRPr="00DA6171">
        <w:rPr>
          <w:szCs w:val="28"/>
        </w:rPr>
        <w:t>ількість фактично п</w:t>
      </w:r>
      <w:r w:rsidR="006973FC" w:rsidRPr="00DA6171">
        <w:rPr>
          <w:szCs w:val="28"/>
        </w:rPr>
        <w:t xml:space="preserve">рацюючих суддів </w:t>
      </w:r>
      <w:r w:rsidR="00F449E5" w:rsidRPr="00DA6171">
        <w:rPr>
          <w:szCs w:val="28"/>
        </w:rPr>
        <w:t xml:space="preserve">становить – </w:t>
      </w:r>
      <w:r w:rsidR="006973FC" w:rsidRPr="00DA6171">
        <w:rPr>
          <w:szCs w:val="28"/>
        </w:rPr>
        <w:t>1</w:t>
      </w:r>
      <w:r w:rsidR="00DA6171">
        <w:rPr>
          <w:szCs w:val="28"/>
        </w:rPr>
        <w:t>4</w:t>
      </w:r>
      <w:r w:rsidR="006973FC" w:rsidRPr="00DA6171">
        <w:rPr>
          <w:szCs w:val="28"/>
        </w:rPr>
        <w:t>, з яких</w:t>
      </w:r>
      <w:r w:rsidR="006A6573" w:rsidRPr="00DA6171">
        <w:rPr>
          <w:szCs w:val="28"/>
        </w:rPr>
        <w:t xml:space="preserve"> </w:t>
      </w:r>
      <w:r w:rsidR="006973FC" w:rsidRPr="00DA6171">
        <w:rPr>
          <w:szCs w:val="28"/>
        </w:rPr>
        <w:t>двоє</w:t>
      </w:r>
      <w:r w:rsidR="006A6573" w:rsidRPr="00DA6171">
        <w:rPr>
          <w:szCs w:val="28"/>
        </w:rPr>
        <w:t xml:space="preserve"> суддів не відправляли правосуддя </w:t>
      </w:r>
      <w:r w:rsidR="006973FC" w:rsidRPr="00DA6171">
        <w:rPr>
          <w:szCs w:val="28"/>
        </w:rPr>
        <w:t>у</w:t>
      </w:r>
      <w:r w:rsidR="006A6573" w:rsidRPr="00DA6171">
        <w:rPr>
          <w:szCs w:val="28"/>
        </w:rPr>
        <w:t xml:space="preserve"> зв’язку із</w:t>
      </w:r>
      <w:r w:rsidR="006973FC" w:rsidRPr="00DA6171">
        <w:rPr>
          <w:szCs w:val="28"/>
        </w:rPr>
        <w:t xml:space="preserve"> закінченням строку повноважень</w:t>
      </w:r>
      <w:r w:rsidR="00DA6171">
        <w:rPr>
          <w:szCs w:val="28"/>
        </w:rPr>
        <w:t>.</w:t>
      </w:r>
    </w:p>
    <w:p w:rsidR="00DF7B7C" w:rsidRPr="00DA6171" w:rsidRDefault="00DF7B7C" w:rsidP="00DF7B7C">
      <w:pPr>
        <w:ind w:firstLine="709"/>
        <w:contextualSpacing/>
        <w:jc w:val="both"/>
        <w:rPr>
          <w:szCs w:val="28"/>
        </w:rPr>
      </w:pPr>
      <w:r w:rsidRPr="00DA6171">
        <w:rPr>
          <w:szCs w:val="28"/>
        </w:rPr>
        <w:t xml:space="preserve">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 </w:t>
      </w:r>
    </w:p>
    <w:p w:rsidR="00DF7B7C" w:rsidRPr="00DA6171" w:rsidRDefault="00DF7B7C" w:rsidP="00DF7B7C">
      <w:pPr>
        <w:ind w:firstLine="709"/>
        <w:contextualSpacing/>
        <w:jc w:val="both"/>
        <w:rPr>
          <w:szCs w:val="28"/>
        </w:rPr>
      </w:pPr>
      <w:r w:rsidRPr="00DA6171">
        <w:rPr>
          <w:szCs w:val="28"/>
        </w:rPr>
        <w:t>Згідно з пунктом 7 частини другої статті 129 Конституції України розумні строки розгляду справи судом є однією з основних засад судочинства.</w:t>
      </w:r>
    </w:p>
    <w:p w:rsidR="00DF7B7C" w:rsidRPr="00DA6171" w:rsidRDefault="00DF7B7C" w:rsidP="00DF7B7C">
      <w:pPr>
        <w:ind w:firstLine="709"/>
        <w:contextualSpacing/>
        <w:jc w:val="both"/>
        <w:rPr>
          <w:szCs w:val="28"/>
        </w:rPr>
      </w:pPr>
      <w:r w:rsidRPr="00DA6171">
        <w:rPr>
          <w:szCs w:val="28"/>
        </w:rPr>
        <w:t xml:space="preserve"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невиправданих зволікань) судового захисту.  </w:t>
      </w:r>
    </w:p>
    <w:p w:rsidR="006A6573" w:rsidRPr="00DA6171" w:rsidRDefault="00DF7B7C" w:rsidP="006A6573">
      <w:pPr>
        <w:ind w:firstLine="709"/>
        <w:jc w:val="both"/>
        <w:rPr>
          <w:color w:val="000000"/>
          <w:szCs w:val="28"/>
        </w:rPr>
      </w:pPr>
      <w:r w:rsidRPr="00DA6171">
        <w:rPr>
          <w:szCs w:val="28"/>
        </w:rPr>
        <w:lastRenderedPageBreak/>
        <w:t xml:space="preserve">З огляду на викладене вище, з моменту надходження </w:t>
      </w:r>
      <w:r w:rsidR="006A6573" w:rsidRPr="00DA6171">
        <w:rPr>
          <w:szCs w:val="28"/>
        </w:rPr>
        <w:t xml:space="preserve">клопотання </w:t>
      </w:r>
      <w:proofErr w:type="spellStart"/>
      <w:r w:rsidR="006A6573" w:rsidRPr="00DA6171">
        <w:rPr>
          <w:color w:val="000000"/>
          <w:sz w:val="27"/>
          <w:szCs w:val="27"/>
        </w:rPr>
        <w:t>Полозуна</w:t>
      </w:r>
      <w:proofErr w:type="spellEnd"/>
      <w:r w:rsidR="006A6573" w:rsidRPr="00DA6171">
        <w:rPr>
          <w:color w:val="000000"/>
          <w:sz w:val="27"/>
          <w:szCs w:val="27"/>
        </w:rPr>
        <w:t xml:space="preserve"> А.Л. </w:t>
      </w:r>
      <w:r w:rsidR="006A6573" w:rsidRPr="00DA6171">
        <w:rPr>
          <w:color w:val="000000"/>
          <w:szCs w:val="28"/>
        </w:rPr>
        <w:t>про вирішення питання повернення окремих речових доказів власнику і до ухвалення судового рішення минуло більше 9 місяців.</w:t>
      </w:r>
    </w:p>
    <w:p w:rsidR="00DF7B7C" w:rsidRPr="00DA6171" w:rsidRDefault="00DF7B7C" w:rsidP="006A6573">
      <w:pPr>
        <w:ind w:firstLine="709"/>
        <w:jc w:val="both"/>
        <w:rPr>
          <w:szCs w:val="28"/>
        </w:rPr>
      </w:pPr>
      <w:r w:rsidRPr="00DA6171">
        <w:rPr>
          <w:szCs w:val="28"/>
        </w:rPr>
        <w:t xml:space="preserve">При цьому встановлено, що у вказаному періоді суддя </w:t>
      </w:r>
      <w:proofErr w:type="spellStart"/>
      <w:r w:rsidR="006A6573" w:rsidRPr="00DA6171">
        <w:rPr>
          <w:color w:val="1D1D1B"/>
          <w:szCs w:val="28"/>
          <w:shd w:val="clear" w:color="auto" w:fill="FFFFFF"/>
        </w:rPr>
        <w:t>Дідик</w:t>
      </w:r>
      <w:proofErr w:type="spellEnd"/>
      <w:r w:rsidR="006A6573" w:rsidRPr="00DA6171">
        <w:rPr>
          <w:color w:val="1D1D1B"/>
          <w:szCs w:val="28"/>
          <w:shd w:val="clear" w:color="auto" w:fill="FFFFFF"/>
        </w:rPr>
        <w:t xml:space="preserve"> М.В.</w:t>
      </w:r>
      <w:r w:rsidR="006A6573" w:rsidRPr="00DA6171">
        <w:rPr>
          <w:szCs w:val="28"/>
        </w:rPr>
        <w:t xml:space="preserve"> </w:t>
      </w:r>
      <w:r w:rsidRPr="00DA6171">
        <w:rPr>
          <w:szCs w:val="28"/>
        </w:rPr>
        <w:t>мав значне навантаження.</w:t>
      </w:r>
    </w:p>
    <w:p w:rsidR="00DF7B7C" w:rsidRPr="00DA6171" w:rsidRDefault="00DF7B7C" w:rsidP="00DF7B7C">
      <w:pPr>
        <w:ind w:firstLine="709"/>
        <w:jc w:val="both"/>
        <w:rPr>
          <w:rStyle w:val="rvts96"/>
          <w:szCs w:val="28"/>
          <w:lang w:eastAsia="uk-UA"/>
        </w:rPr>
      </w:pPr>
      <w:r w:rsidRPr="00DA6171">
        <w:rPr>
          <w:szCs w:val="28"/>
          <w:lang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становище сторони у процесі.</w:t>
      </w:r>
    </w:p>
    <w:p w:rsidR="00DF7B7C" w:rsidRPr="00DA6171" w:rsidRDefault="00DF7B7C" w:rsidP="00DF7B7C">
      <w:pPr>
        <w:ind w:firstLine="708"/>
        <w:jc w:val="both"/>
      </w:pPr>
      <w:r w:rsidRPr="00DA6171">
        <w:rPr>
          <w:color w:val="000000"/>
          <w:szCs w:val="28"/>
          <w:shd w:val="clear" w:color="auto" w:fill="FFFFFF"/>
        </w:rPr>
        <w:t>Ключовим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DF7B7C" w:rsidRPr="00DA6171" w:rsidRDefault="00DF7B7C" w:rsidP="006A6573">
      <w:pPr>
        <w:ind w:firstLine="709"/>
        <w:jc w:val="both"/>
        <w:rPr>
          <w:rStyle w:val="rvts96"/>
          <w:szCs w:val="28"/>
        </w:rPr>
      </w:pPr>
      <w:r w:rsidRPr="00DA6171">
        <w:rPr>
          <w:szCs w:val="28"/>
        </w:rPr>
        <w:t>Перевіркою встановлено, що з</w:t>
      </w:r>
      <w:r w:rsidRPr="00DA6171">
        <w:rPr>
          <w:rStyle w:val="rvts96"/>
          <w:szCs w:val="28"/>
        </w:rPr>
        <w:t xml:space="preserve"> урахуванням часу надходження </w:t>
      </w:r>
      <w:r w:rsidR="006A6573" w:rsidRPr="00DA6171">
        <w:rPr>
          <w:rStyle w:val="rvts96"/>
          <w:szCs w:val="28"/>
        </w:rPr>
        <w:t xml:space="preserve">клопотання до суду, порушення визначеного законом строку розгляду клопотання </w:t>
      </w:r>
      <w:r w:rsidR="006A6573" w:rsidRPr="00DA6171">
        <w:rPr>
          <w:szCs w:val="28"/>
        </w:rPr>
        <w:t xml:space="preserve">обумовлено об’єктивними причинами, зокрема, значним навантаженням судді, часом перебуванням матеріалів </w:t>
      </w:r>
      <w:r w:rsidR="004F5C76" w:rsidRPr="00DA6171">
        <w:rPr>
          <w:szCs w:val="28"/>
        </w:rPr>
        <w:t>кримінального провадження</w:t>
      </w:r>
      <w:r w:rsidR="006A6573" w:rsidRPr="00DA6171">
        <w:rPr>
          <w:szCs w:val="28"/>
        </w:rPr>
        <w:t xml:space="preserve"> в Верховному </w:t>
      </w:r>
      <w:r w:rsidR="004F5C76" w:rsidRPr="00DA6171">
        <w:rPr>
          <w:szCs w:val="28"/>
        </w:rPr>
        <w:t>С</w:t>
      </w:r>
      <w:r w:rsidR="006A6573" w:rsidRPr="00DA6171">
        <w:rPr>
          <w:szCs w:val="28"/>
        </w:rPr>
        <w:t xml:space="preserve">уді, поведінкою учасників справи, </w:t>
      </w:r>
      <w:r w:rsidRPr="00DA6171">
        <w:rPr>
          <w:szCs w:val="28"/>
        </w:rPr>
        <w:t xml:space="preserve">а тому </w:t>
      </w:r>
      <w:r w:rsidRPr="00DA6171">
        <w:rPr>
          <w:rStyle w:val="rvts96"/>
          <w:szCs w:val="28"/>
        </w:rPr>
        <w:t xml:space="preserve">не має ознак безпідставного затягування або невжиття суддею заходів щодо розгляду </w:t>
      </w:r>
      <w:r w:rsidR="006A6573" w:rsidRPr="00DA6171">
        <w:rPr>
          <w:rStyle w:val="rvts96"/>
          <w:szCs w:val="28"/>
        </w:rPr>
        <w:t xml:space="preserve">клопотання </w:t>
      </w:r>
      <w:r w:rsidRPr="00DA6171">
        <w:rPr>
          <w:rStyle w:val="rvts96"/>
          <w:szCs w:val="28"/>
        </w:rPr>
        <w:t>протягом строку, встановленого законом.</w:t>
      </w:r>
    </w:p>
    <w:p w:rsidR="00DF7B7C" w:rsidRPr="00DA6171" w:rsidRDefault="00DF7B7C" w:rsidP="00DF7B7C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DA6171">
        <w:rPr>
          <w:szCs w:val="28"/>
        </w:rPr>
        <w:t xml:space="preserve">Крім того, Рішенням Ради суддів України від 9 червня 2016 року № 46 «Щодо визначення коефіцієнтів навантаження на суддів», в тому числі, </w:t>
      </w:r>
      <w:r w:rsidRPr="00DA6171">
        <w:rPr>
          <w:color w:val="000000"/>
          <w:szCs w:val="28"/>
          <w:shd w:val="clear" w:color="auto" w:fill="FFFFFF"/>
        </w:rPr>
        <w:t xml:space="preserve">затверджено Рекомендовані показники середніх витрат часу на розгляд справ та коефіцієнтів складності справ за категоріями. </w:t>
      </w:r>
    </w:p>
    <w:p w:rsidR="00DF7B7C" w:rsidRPr="00DA6171" w:rsidRDefault="00DF7B7C" w:rsidP="00DF7B7C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DA6171">
        <w:rPr>
          <w:color w:val="000000"/>
          <w:szCs w:val="28"/>
          <w:shd w:val="clear" w:color="auto" w:fill="FFFFFF"/>
        </w:rPr>
        <w:t xml:space="preserve"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 </w:t>
      </w:r>
    </w:p>
    <w:p w:rsidR="00DF7B7C" w:rsidRPr="00DA6171" w:rsidRDefault="00DF7B7C" w:rsidP="006973FC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DA6171">
        <w:rPr>
          <w:szCs w:val="28"/>
        </w:rPr>
        <w:t xml:space="preserve">З огляду на вищевикладене, Перша Дисциплінарна палата Вищої ради правосуддя вважає, що хоча попередньою перевіркою і були встановлені обставини, які можуть свідчити про </w:t>
      </w:r>
      <w:r w:rsidRPr="00DA6171">
        <w:rPr>
          <w:color w:val="000000"/>
          <w:szCs w:val="28"/>
          <w:shd w:val="clear" w:color="auto" w:fill="FFFFFF"/>
        </w:rPr>
        <w:t xml:space="preserve">несвоєчасний розгляд </w:t>
      </w:r>
      <w:r w:rsidR="006973FC" w:rsidRPr="00DA6171">
        <w:rPr>
          <w:szCs w:val="28"/>
        </w:rPr>
        <w:t xml:space="preserve">суддею                </w:t>
      </w:r>
      <w:proofErr w:type="spellStart"/>
      <w:r w:rsidR="006973FC" w:rsidRPr="00DA6171">
        <w:rPr>
          <w:color w:val="1D1D1B"/>
          <w:szCs w:val="28"/>
          <w:shd w:val="clear" w:color="auto" w:fill="FFFFFF"/>
        </w:rPr>
        <w:t>Дідиком</w:t>
      </w:r>
      <w:proofErr w:type="spellEnd"/>
      <w:r w:rsidR="006973FC" w:rsidRPr="00DA6171">
        <w:rPr>
          <w:color w:val="1D1D1B"/>
          <w:szCs w:val="28"/>
          <w:shd w:val="clear" w:color="auto" w:fill="FFFFFF"/>
        </w:rPr>
        <w:t xml:space="preserve"> М.В. </w:t>
      </w:r>
      <w:r w:rsidR="006A6573" w:rsidRPr="00DA6171">
        <w:rPr>
          <w:color w:val="000000"/>
          <w:szCs w:val="28"/>
          <w:shd w:val="clear" w:color="auto" w:fill="FFFFFF"/>
        </w:rPr>
        <w:t>клопотання</w:t>
      </w:r>
      <w:r w:rsidR="006973FC" w:rsidRPr="00DA6171">
        <w:rPr>
          <w:color w:val="000000"/>
          <w:szCs w:val="28"/>
          <w:shd w:val="clear" w:color="auto" w:fill="FFFFFF"/>
        </w:rPr>
        <w:t xml:space="preserve"> про </w:t>
      </w:r>
      <w:r w:rsidR="006973FC" w:rsidRPr="00DA6171">
        <w:rPr>
          <w:color w:val="000000"/>
          <w:szCs w:val="28"/>
        </w:rPr>
        <w:t xml:space="preserve">вирішення питання повернення окремих речових доказів власнику у </w:t>
      </w:r>
      <w:r w:rsidR="004F5C76" w:rsidRPr="00DA6171">
        <w:rPr>
          <w:color w:val="000000"/>
          <w:szCs w:val="28"/>
        </w:rPr>
        <w:t>кримінальному провадженні</w:t>
      </w:r>
      <w:r w:rsidR="006973FC" w:rsidRPr="00DA6171">
        <w:rPr>
          <w:color w:val="000000"/>
          <w:szCs w:val="28"/>
        </w:rPr>
        <w:t xml:space="preserve"> № </w:t>
      </w:r>
      <w:r w:rsidR="006973FC" w:rsidRPr="00DA6171">
        <w:rPr>
          <w:color w:val="1D1D1B"/>
          <w:szCs w:val="28"/>
          <w:shd w:val="clear" w:color="auto" w:fill="FFFFFF"/>
        </w:rPr>
        <w:t>752/6325/16-к</w:t>
      </w:r>
      <w:r w:rsidR="006A6573" w:rsidRPr="00DA6171">
        <w:rPr>
          <w:color w:val="1D1D1B"/>
          <w:szCs w:val="28"/>
          <w:shd w:val="clear" w:color="auto" w:fill="FFFFFF"/>
        </w:rPr>
        <w:t xml:space="preserve">, </w:t>
      </w:r>
      <w:r w:rsidRPr="00DA6171">
        <w:rPr>
          <w:color w:val="000000"/>
          <w:szCs w:val="28"/>
          <w:shd w:val="clear" w:color="auto" w:fill="FFFFFF"/>
        </w:rPr>
        <w:t>однак це було пов’язано із значним навантаженням судді</w:t>
      </w:r>
      <w:r w:rsidR="006973FC" w:rsidRPr="00DA6171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="006973FC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6973FC" w:rsidRPr="00DA6171">
        <w:rPr>
          <w:color w:val="1D1D1B"/>
          <w:szCs w:val="28"/>
          <w:shd w:val="clear" w:color="auto" w:fill="FFFFFF"/>
        </w:rPr>
        <w:t xml:space="preserve"> М.В.</w:t>
      </w:r>
      <w:r w:rsidRPr="00DA6171">
        <w:rPr>
          <w:color w:val="000000"/>
          <w:szCs w:val="28"/>
          <w:shd w:val="clear" w:color="auto" w:fill="FFFFFF"/>
        </w:rPr>
        <w:t>, з</w:t>
      </w:r>
      <w:r w:rsidRPr="00DA6171">
        <w:rPr>
          <w:szCs w:val="28"/>
        </w:rPr>
        <w:t xml:space="preserve"> огляду на відомості про навантаження вказаного судді з 1 </w:t>
      </w:r>
      <w:r w:rsidR="009507FC" w:rsidRPr="00DA6171">
        <w:rPr>
          <w:szCs w:val="28"/>
        </w:rPr>
        <w:t>січня</w:t>
      </w:r>
      <w:r w:rsidRPr="00DA6171">
        <w:rPr>
          <w:szCs w:val="28"/>
        </w:rPr>
        <w:t xml:space="preserve"> 201</w:t>
      </w:r>
      <w:r w:rsidR="00221E1F" w:rsidRPr="00DA6171">
        <w:rPr>
          <w:szCs w:val="28"/>
        </w:rPr>
        <w:t>9</w:t>
      </w:r>
      <w:r w:rsidRPr="00DA6171">
        <w:rPr>
          <w:szCs w:val="28"/>
        </w:rPr>
        <w:t xml:space="preserve"> року по </w:t>
      </w:r>
      <w:r w:rsidR="00221E1F" w:rsidRPr="00DA6171">
        <w:rPr>
          <w:szCs w:val="28"/>
        </w:rPr>
        <w:t>2 лютого 2020</w:t>
      </w:r>
      <w:r w:rsidR="00C707B7" w:rsidRPr="00DA6171">
        <w:rPr>
          <w:szCs w:val="28"/>
        </w:rPr>
        <w:t xml:space="preserve"> року, </w:t>
      </w:r>
      <w:r w:rsidR="005F05C2" w:rsidRPr="00DA6171">
        <w:rPr>
          <w:szCs w:val="28"/>
        </w:rPr>
        <w:t xml:space="preserve">а також </w:t>
      </w:r>
      <w:r w:rsidR="00C1254B" w:rsidRPr="00C1254B">
        <w:rPr>
          <w:szCs w:val="28"/>
        </w:rPr>
        <w:t>необх</w:t>
      </w:r>
      <w:r w:rsidR="00C1254B">
        <w:rPr>
          <w:szCs w:val="28"/>
        </w:rPr>
        <w:t xml:space="preserve">ідністю </w:t>
      </w:r>
      <w:r w:rsidR="00C707B7" w:rsidRPr="00DA6171">
        <w:rPr>
          <w:szCs w:val="28"/>
        </w:rPr>
        <w:t>витребування матеріалів справи Верховним Судом.</w:t>
      </w:r>
    </w:p>
    <w:p w:rsidR="00DF7B7C" w:rsidRPr="00DA6171" w:rsidRDefault="00DF7B7C" w:rsidP="00221E1F">
      <w:pPr>
        <w:ind w:firstLine="709"/>
        <w:jc w:val="both"/>
        <w:rPr>
          <w:szCs w:val="28"/>
        </w:rPr>
      </w:pPr>
      <w:r w:rsidRPr="00DA6171">
        <w:rPr>
          <w:color w:val="000000"/>
          <w:szCs w:val="28"/>
          <w:shd w:val="clear" w:color="auto" w:fill="FFFFFF"/>
        </w:rPr>
        <w:lastRenderedPageBreak/>
        <w:t xml:space="preserve">Оскільки попередньою перевіркою було встановлено відсутність у діях судді </w:t>
      </w:r>
      <w:proofErr w:type="spellStart"/>
      <w:r w:rsidR="00221E1F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221E1F" w:rsidRPr="00DA6171">
        <w:rPr>
          <w:color w:val="1D1D1B"/>
          <w:szCs w:val="28"/>
          <w:shd w:val="clear" w:color="auto" w:fill="FFFFFF"/>
        </w:rPr>
        <w:t xml:space="preserve"> М.В.</w:t>
      </w:r>
      <w:r w:rsidR="00221E1F" w:rsidRPr="00DA6171">
        <w:rPr>
          <w:color w:val="000000"/>
          <w:szCs w:val="28"/>
          <w:shd w:val="clear" w:color="auto" w:fill="FFFFFF"/>
        </w:rPr>
        <w:t xml:space="preserve"> </w:t>
      </w:r>
      <w:r w:rsidRPr="00DA6171">
        <w:rPr>
          <w:color w:val="000000"/>
          <w:szCs w:val="28"/>
          <w:shd w:val="clear" w:color="auto" w:fill="FFFFFF"/>
        </w:rPr>
        <w:t xml:space="preserve">суб’єктивної сторони дисциплінарного проступку, </w:t>
      </w:r>
      <w:r w:rsidRPr="00DA6171">
        <w:rPr>
          <w:rStyle w:val="rvts96"/>
          <w:szCs w:val="28"/>
        </w:rPr>
        <w:t xml:space="preserve">передбаченого пунктом 2 частини першої статті 106 </w:t>
      </w:r>
      <w:r w:rsidRPr="00DA6171">
        <w:rPr>
          <w:szCs w:val="28"/>
        </w:rPr>
        <w:t xml:space="preserve">Закону України «Про судоустрій і статус суддів» </w:t>
      </w:r>
      <w:r w:rsidRPr="00DA6171">
        <w:rPr>
          <w:color w:val="000000"/>
          <w:szCs w:val="28"/>
        </w:rPr>
        <w:t>у виді умислу або недбалості, у скарзі</w:t>
      </w:r>
      <w:r w:rsidR="00221E1F" w:rsidRPr="00DA6171">
        <w:rPr>
          <w:color w:val="000000"/>
          <w:szCs w:val="28"/>
        </w:rPr>
        <w:t xml:space="preserve">                 </w:t>
      </w:r>
      <w:proofErr w:type="spellStart"/>
      <w:r w:rsidR="00221E1F" w:rsidRPr="00DA6171">
        <w:rPr>
          <w:rStyle w:val="rvts24"/>
          <w:color w:val="000000"/>
          <w:szCs w:val="28"/>
        </w:rPr>
        <w:t>Полозуна</w:t>
      </w:r>
      <w:proofErr w:type="spellEnd"/>
      <w:r w:rsidR="00221E1F" w:rsidRPr="00DA6171">
        <w:rPr>
          <w:rStyle w:val="rvts24"/>
          <w:color w:val="000000"/>
          <w:szCs w:val="28"/>
        </w:rPr>
        <w:t xml:space="preserve"> А.Л.</w:t>
      </w:r>
      <w:r w:rsidR="00221E1F" w:rsidRPr="00DA6171">
        <w:rPr>
          <w:color w:val="000000"/>
          <w:szCs w:val="28"/>
        </w:rPr>
        <w:t xml:space="preserve"> </w:t>
      </w:r>
      <w:r w:rsidRPr="00DA6171">
        <w:rPr>
          <w:szCs w:val="28"/>
        </w:rPr>
        <w:t>відсутні відомості про наявність у його діях ознак дисциплінарного проступку.</w:t>
      </w:r>
    </w:p>
    <w:p w:rsidR="00C707B7" w:rsidRPr="00DA6171" w:rsidRDefault="00F449E5" w:rsidP="00D60E6B">
      <w:pPr>
        <w:ind w:firstLine="708"/>
        <w:jc w:val="both"/>
        <w:rPr>
          <w:szCs w:val="28"/>
        </w:rPr>
      </w:pPr>
      <w:r w:rsidRPr="00DA6171">
        <w:rPr>
          <w:szCs w:val="28"/>
        </w:rPr>
        <w:t xml:space="preserve">Інші твердження скаржника </w:t>
      </w:r>
      <w:r w:rsidR="004F5C76" w:rsidRPr="00DA6171">
        <w:rPr>
          <w:szCs w:val="28"/>
        </w:rPr>
        <w:t>стосовно</w:t>
      </w:r>
      <w:r w:rsidRPr="00DA6171">
        <w:rPr>
          <w:szCs w:val="28"/>
        </w:rPr>
        <w:t xml:space="preserve"> істотного порушення норм процесуального права </w:t>
      </w:r>
      <w:r w:rsidR="004F5C76" w:rsidRPr="00DA6171">
        <w:rPr>
          <w:szCs w:val="28"/>
        </w:rPr>
        <w:t xml:space="preserve">під час здійснення правосуддя </w:t>
      </w:r>
      <w:r w:rsidRPr="00DA6171">
        <w:rPr>
          <w:szCs w:val="28"/>
        </w:rPr>
        <w:t xml:space="preserve">не містять </w:t>
      </w:r>
      <w:r w:rsidR="00D60E6B" w:rsidRPr="00DA6171">
        <w:rPr>
          <w:szCs w:val="28"/>
        </w:rPr>
        <w:t xml:space="preserve">конкретних відомостей з посиланням на фактичні дані (свідчення, докази) про наявність у поведінці судді </w:t>
      </w:r>
      <w:proofErr w:type="spellStart"/>
      <w:r w:rsidR="00D60E6B" w:rsidRPr="00DA6171">
        <w:rPr>
          <w:color w:val="1D1D1B"/>
          <w:szCs w:val="28"/>
          <w:shd w:val="clear" w:color="auto" w:fill="FFFFFF"/>
        </w:rPr>
        <w:t>Дідика</w:t>
      </w:r>
      <w:proofErr w:type="spellEnd"/>
      <w:r w:rsidR="00D60E6B" w:rsidRPr="00DA6171">
        <w:rPr>
          <w:color w:val="1D1D1B"/>
          <w:szCs w:val="28"/>
          <w:shd w:val="clear" w:color="auto" w:fill="FFFFFF"/>
        </w:rPr>
        <w:t xml:space="preserve"> М.В.</w:t>
      </w:r>
      <w:r w:rsidR="00D60E6B" w:rsidRPr="00DA6171">
        <w:rPr>
          <w:color w:val="000000"/>
          <w:szCs w:val="28"/>
          <w:shd w:val="clear" w:color="auto" w:fill="FFFFFF"/>
        </w:rPr>
        <w:t xml:space="preserve"> </w:t>
      </w:r>
      <w:r w:rsidR="00D60E6B" w:rsidRPr="00DA6171">
        <w:rPr>
          <w:szCs w:val="28"/>
        </w:rPr>
        <w:t>ознак дисциплінарного проступку, зокрема передбаченого підпунктом «а» пункту 1 частини першої статті 106 Закону України «Про судоустрій і статус суддів»</w:t>
      </w:r>
      <w:r w:rsidR="00C707B7" w:rsidRPr="00DA6171">
        <w:rPr>
          <w:szCs w:val="28"/>
        </w:rPr>
        <w:t>.</w:t>
      </w:r>
    </w:p>
    <w:p w:rsidR="00DF7B7C" w:rsidRPr="00DA6171" w:rsidRDefault="00DF7B7C" w:rsidP="00DF7B7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DA6171">
        <w:rPr>
          <w:color w:val="000000"/>
          <w:sz w:val="28"/>
          <w:szCs w:val="28"/>
          <w:shd w:val="clear" w:color="auto" w:fill="FFFFFF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DF7B7C" w:rsidRPr="00DA6171" w:rsidRDefault="00DF7B7C" w:rsidP="00DF7B7C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DA6171">
        <w:rPr>
          <w:rStyle w:val="FontStyle16"/>
        </w:rPr>
        <w:t>Керуючись статтями 43–45 Закону України «Про Вищу раду правосуддя», статтями 106, 107 Закону України «Про Вищу раду правосуддя», Перша Дисциплінарна палата Вищої ради правосуддя</w:t>
      </w:r>
    </w:p>
    <w:p w:rsidR="00DF7B7C" w:rsidRPr="00DA6171" w:rsidRDefault="00DF7B7C" w:rsidP="00DF7B7C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DF7B7C" w:rsidRPr="00DA6171" w:rsidRDefault="00DF7B7C" w:rsidP="00DF7B7C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 w:rsidRPr="00DA6171">
        <w:rPr>
          <w:b/>
          <w:bCs/>
        </w:rPr>
        <w:t>ухвалила:</w:t>
      </w:r>
    </w:p>
    <w:p w:rsidR="00DF7B7C" w:rsidRPr="00DA6171" w:rsidRDefault="00DF7B7C" w:rsidP="00DF7B7C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9507FC" w:rsidRPr="00DA6171" w:rsidRDefault="00DF7B7C" w:rsidP="00DF7B7C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A617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відмовити у відкритті дисциплінарної справи стосовно судді </w:t>
      </w:r>
      <w:r w:rsidR="00221E1F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Голосіївського районного суду міста Києва </w:t>
      </w:r>
      <w:proofErr w:type="spellStart"/>
      <w:r w:rsidR="00221E1F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>Дідика</w:t>
      </w:r>
      <w:proofErr w:type="spellEnd"/>
      <w:r w:rsidR="00221E1F" w:rsidRPr="00DA6171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  <w:lang w:val="uk-UA"/>
        </w:rPr>
        <w:t xml:space="preserve"> Миколи Володимировича</w:t>
      </w:r>
      <w:r w:rsidR="009507FC" w:rsidRPr="00DA617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.</w:t>
      </w:r>
    </w:p>
    <w:p w:rsidR="00DF7B7C" w:rsidRPr="00DA6171" w:rsidRDefault="00DF7B7C" w:rsidP="00DF7B7C">
      <w:pPr>
        <w:spacing w:line="100" w:lineRule="atLeast"/>
        <w:ind w:firstLine="708"/>
        <w:jc w:val="both"/>
        <w:rPr>
          <w:szCs w:val="28"/>
        </w:rPr>
      </w:pPr>
      <w:r w:rsidRPr="00DA6171">
        <w:rPr>
          <w:szCs w:val="28"/>
        </w:rPr>
        <w:t>Ухвала оскарженню не підлягає.</w:t>
      </w:r>
    </w:p>
    <w:p w:rsidR="00DF7B7C" w:rsidRPr="00DA6171" w:rsidRDefault="00DF7B7C" w:rsidP="00DF7B7C">
      <w:pPr>
        <w:spacing w:line="100" w:lineRule="atLeast"/>
        <w:jc w:val="both"/>
        <w:rPr>
          <w:b/>
          <w:szCs w:val="28"/>
        </w:rPr>
      </w:pPr>
    </w:p>
    <w:p w:rsidR="000A5D5F" w:rsidRPr="00DA6171" w:rsidRDefault="000A5D5F" w:rsidP="000A5D5F">
      <w:pPr>
        <w:jc w:val="both"/>
        <w:rPr>
          <w:b/>
        </w:rPr>
      </w:pPr>
      <w:r w:rsidRPr="00DA6171">
        <w:rPr>
          <w:b/>
        </w:rPr>
        <w:t xml:space="preserve">Головуючий на засіданні </w:t>
      </w:r>
    </w:p>
    <w:p w:rsidR="000A5D5F" w:rsidRPr="00DA6171" w:rsidRDefault="000A5D5F" w:rsidP="000A5D5F">
      <w:pPr>
        <w:rPr>
          <w:b/>
        </w:rPr>
      </w:pPr>
      <w:r w:rsidRPr="00DA6171">
        <w:rPr>
          <w:b/>
        </w:rPr>
        <w:t xml:space="preserve">Першої Дисциплінарної </w:t>
      </w:r>
    </w:p>
    <w:p w:rsidR="000A5D5F" w:rsidRPr="00DA6171" w:rsidRDefault="000A5D5F" w:rsidP="000A5D5F">
      <w:pPr>
        <w:tabs>
          <w:tab w:val="left" w:pos="6379"/>
        </w:tabs>
        <w:rPr>
          <w:b/>
        </w:rPr>
      </w:pPr>
      <w:r w:rsidRPr="00DA6171">
        <w:rPr>
          <w:b/>
        </w:rPr>
        <w:t>палати Вищої ради правосуддя</w:t>
      </w:r>
      <w:r w:rsidRPr="00DA6171">
        <w:rPr>
          <w:b/>
        </w:rPr>
        <w:tab/>
        <w:t xml:space="preserve">   О.В. </w:t>
      </w:r>
      <w:proofErr w:type="spellStart"/>
      <w:r w:rsidRPr="00DA6171">
        <w:rPr>
          <w:b/>
        </w:rPr>
        <w:t>Маловацький</w:t>
      </w:r>
      <w:proofErr w:type="spellEnd"/>
      <w:r w:rsidRPr="00DA6171">
        <w:rPr>
          <w:b/>
        </w:rPr>
        <w:t xml:space="preserve"> </w:t>
      </w:r>
    </w:p>
    <w:p w:rsidR="000A5D5F" w:rsidRPr="00DA6171" w:rsidRDefault="000A5D5F" w:rsidP="000A5D5F">
      <w:pPr>
        <w:rPr>
          <w:b/>
        </w:rPr>
      </w:pPr>
    </w:p>
    <w:p w:rsidR="000A5D5F" w:rsidRPr="00DA6171" w:rsidRDefault="000A5D5F" w:rsidP="000A5D5F">
      <w:pPr>
        <w:rPr>
          <w:b/>
        </w:rPr>
      </w:pPr>
      <w:r w:rsidRPr="00DA6171">
        <w:rPr>
          <w:b/>
        </w:rPr>
        <w:t xml:space="preserve">Члени Першої Дисциплінарної </w:t>
      </w:r>
    </w:p>
    <w:p w:rsidR="000A5D5F" w:rsidRPr="00DA6171" w:rsidRDefault="000A5D5F" w:rsidP="000A5D5F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8"/>
          <w:szCs w:val="28"/>
        </w:rPr>
      </w:pPr>
      <w:r w:rsidRPr="00DA6171">
        <w:rPr>
          <w:b/>
          <w:sz w:val="28"/>
          <w:szCs w:val="28"/>
        </w:rPr>
        <w:t>палати Вищої ради правосуддя</w:t>
      </w:r>
      <w:r w:rsidRPr="00DA6171">
        <w:rPr>
          <w:b/>
          <w:sz w:val="28"/>
          <w:szCs w:val="28"/>
        </w:rPr>
        <w:tab/>
        <w:t xml:space="preserve"> Н.С. </w:t>
      </w:r>
      <w:proofErr w:type="spellStart"/>
      <w:r w:rsidRPr="00DA6171">
        <w:rPr>
          <w:b/>
          <w:sz w:val="28"/>
          <w:szCs w:val="28"/>
        </w:rPr>
        <w:t>Краснощокова</w:t>
      </w:r>
      <w:proofErr w:type="spellEnd"/>
    </w:p>
    <w:p w:rsidR="000A5D5F" w:rsidRPr="00DA6171" w:rsidRDefault="000A5D5F" w:rsidP="000A5D5F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0"/>
          <w:szCs w:val="20"/>
        </w:rPr>
      </w:pPr>
      <w:r w:rsidRPr="00DA6171"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0A5D5F" w:rsidRPr="00DA6171" w:rsidRDefault="000A5D5F" w:rsidP="000A5D5F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kern w:val="36"/>
          <w:sz w:val="28"/>
          <w:szCs w:val="28"/>
        </w:rPr>
      </w:pPr>
      <w:r w:rsidRPr="00DA6171">
        <w:rPr>
          <w:b/>
          <w:kern w:val="36"/>
          <w:sz w:val="28"/>
          <w:szCs w:val="28"/>
        </w:rPr>
        <w:t xml:space="preserve">                                                                                              Т.С. </w:t>
      </w:r>
      <w:proofErr w:type="spellStart"/>
      <w:r w:rsidRPr="00DA6171">
        <w:rPr>
          <w:b/>
          <w:kern w:val="36"/>
          <w:sz w:val="28"/>
          <w:szCs w:val="28"/>
        </w:rPr>
        <w:t>Розваляєва</w:t>
      </w:r>
      <w:proofErr w:type="spellEnd"/>
    </w:p>
    <w:p w:rsidR="000A5D5F" w:rsidRPr="00DA6171" w:rsidRDefault="000A5D5F" w:rsidP="000A5D5F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kern w:val="36"/>
          <w:sz w:val="20"/>
          <w:szCs w:val="20"/>
        </w:rPr>
      </w:pPr>
    </w:p>
    <w:p w:rsidR="000A5D5F" w:rsidRPr="00DA6171" w:rsidRDefault="000A5D5F" w:rsidP="000A5D5F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8"/>
          <w:szCs w:val="28"/>
        </w:rPr>
      </w:pPr>
      <w:r w:rsidRPr="00DA6171">
        <w:rPr>
          <w:b/>
          <w:kern w:val="36"/>
          <w:sz w:val="28"/>
          <w:szCs w:val="28"/>
        </w:rPr>
        <w:t xml:space="preserve">                                                                                              </w:t>
      </w:r>
      <w:r w:rsidRPr="00DA6171">
        <w:rPr>
          <w:b/>
          <w:sz w:val="28"/>
          <w:szCs w:val="28"/>
        </w:rPr>
        <w:t xml:space="preserve">С.Б. Шелест </w:t>
      </w:r>
    </w:p>
    <w:p w:rsidR="0039721A" w:rsidRPr="00DA6171" w:rsidRDefault="0039721A" w:rsidP="00DF7B7C">
      <w:pPr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p w:rsidR="000A5D5F" w:rsidRPr="00DA6171" w:rsidRDefault="000A5D5F" w:rsidP="00DF7B7C">
      <w:pPr>
        <w:spacing w:line="100" w:lineRule="atLeast"/>
        <w:jc w:val="both"/>
        <w:rPr>
          <w:color w:val="000000"/>
          <w:szCs w:val="28"/>
          <w:shd w:val="clear" w:color="auto" w:fill="FFFFFF"/>
        </w:rPr>
      </w:pPr>
    </w:p>
    <w:sectPr w:rsidR="000A5D5F" w:rsidRPr="00DA6171" w:rsidSect="00C1254B">
      <w:headerReference w:type="default" r:id="rId12"/>
      <w:pgSz w:w="11906" w:h="16838"/>
      <w:pgMar w:top="1134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C8B" w:rsidRDefault="00452C8B" w:rsidP="00C1254B">
      <w:r>
        <w:separator/>
      </w:r>
    </w:p>
  </w:endnote>
  <w:endnote w:type="continuationSeparator" w:id="0">
    <w:p w:rsidR="00452C8B" w:rsidRDefault="00452C8B" w:rsidP="00C12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C8B" w:rsidRDefault="00452C8B" w:rsidP="00C1254B">
      <w:r>
        <w:separator/>
      </w:r>
    </w:p>
  </w:footnote>
  <w:footnote w:type="continuationSeparator" w:id="0">
    <w:p w:rsidR="00452C8B" w:rsidRDefault="00452C8B" w:rsidP="00C12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398002"/>
      <w:docPartObj>
        <w:docPartGallery w:val="Page Numbers (Top of Page)"/>
        <w:docPartUnique/>
      </w:docPartObj>
    </w:sdtPr>
    <w:sdtContent>
      <w:p w:rsidR="00C1254B" w:rsidRDefault="00AD75B2">
        <w:pPr>
          <w:pStyle w:val="af1"/>
          <w:jc w:val="center"/>
        </w:pPr>
        <w:fldSimple w:instr=" PAGE   \* MERGEFORMAT ">
          <w:r w:rsidR="00C8356E">
            <w:rPr>
              <w:noProof/>
            </w:rPr>
            <w:t>5</w:t>
          </w:r>
        </w:fldSimple>
      </w:p>
    </w:sdtContent>
  </w:sdt>
  <w:p w:rsidR="00C1254B" w:rsidRDefault="00C1254B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1BF"/>
    <w:multiLevelType w:val="multilevel"/>
    <w:tmpl w:val="52E6C68C"/>
    <w:lvl w:ilvl="0">
      <w:start w:val="2019"/>
      <w:numFmt w:val="decimal"/>
      <w:lvlText w:val="2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1643CD"/>
    <w:multiLevelType w:val="multilevel"/>
    <w:tmpl w:val="86B447EE"/>
    <w:lvl w:ilvl="0">
      <w:start w:val="2017"/>
      <w:numFmt w:val="decimal"/>
      <w:lvlText w:val="1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AA71B3"/>
    <w:multiLevelType w:val="multilevel"/>
    <w:tmpl w:val="6B8E99D6"/>
    <w:lvl w:ilvl="0">
      <w:start w:val="2019"/>
      <w:numFmt w:val="decimal"/>
      <w:lvlText w:val="22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5B9B"/>
    <w:multiLevelType w:val="multilevel"/>
    <w:tmpl w:val="3B022866"/>
    <w:lvl w:ilvl="0">
      <w:start w:val="2018"/>
      <w:numFmt w:val="decimal"/>
      <w:lvlText w:val="10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215535"/>
    <w:multiLevelType w:val="multilevel"/>
    <w:tmpl w:val="18D607FE"/>
    <w:lvl w:ilvl="0">
      <w:start w:val="2020"/>
      <w:numFmt w:val="decimal"/>
      <w:lvlText w:val="03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F6425"/>
    <w:multiLevelType w:val="multilevel"/>
    <w:tmpl w:val="73B425B8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136"/>
    <w:rsid w:val="00002178"/>
    <w:rsid w:val="00006F23"/>
    <w:rsid w:val="000107DD"/>
    <w:rsid w:val="0002349E"/>
    <w:rsid w:val="00033251"/>
    <w:rsid w:val="000346F7"/>
    <w:rsid w:val="000367D7"/>
    <w:rsid w:val="00036C95"/>
    <w:rsid w:val="00045DB0"/>
    <w:rsid w:val="00045E88"/>
    <w:rsid w:val="00046D40"/>
    <w:rsid w:val="000500B9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A5D5F"/>
    <w:rsid w:val="000A694F"/>
    <w:rsid w:val="000B3CAD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1787"/>
    <w:rsid w:val="000E2468"/>
    <w:rsid w:val="000E564B"/>
    <w:rsid w:val="000E5DB3"/>
    <w:rsid w:val="000F3716"/>
    <w:rsid w:val="000F374D"/>
    <w:rsid w:val="00105BAC"/>
    <w:rsid w:val="00106249"/>
    <w:rsid w:val="00106298"/>
    <w:rsid w:val="00106D75"/>
    <w:rsid w:val="00107C93"/>
    <w:rsid w:val="00112C37"/>
    <w:rsid w:val="00121F46"/>
    <w:rsid w:val="00125775"/>
    <w:rsid w:val="0013725C"/>
    <w:rsid w:val="00151D34"/>
    <w:rsid w:val="0015353E"/>
    <w:rsid w:val="0015596D"/>
    <w:rsid w:val="00157B9B"/>
    <w:rsid w:val="001667E2"/>
    <w:rsid w:val="00167192"/>
    <w:rsid w:val="00174261"/>
    <w:rsid w:val="001756F2"/>
    <w:rsid w:val="00176D54"/>
    <w:rsid w:val="0018146B"/>
    <w:rsid w:val="001905B9"/>
    <w:rsid w:val="0019118A"/>
    <w:rsid w:val="00192FC8"/>
    <w:rsid w:val="0019332F"/>
    <w:rsid w:val="0019443D"/>
    <w:rsid w:val="001950C2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3CBE"/>
    <w:rsid w:val="001D4E23"/>
    <w:rsid w:val="001E2C34"/>
    <w:rsid w:val="001F0FC3"/>
    <w:rsid w:val="001F1BC9"/>
    <w:rsid w:val="00202233"/>
    <w:rsid w:val="00202F47"/>
    <w:rsid w:val="00207A1D"/>
    <w:rsid w:val="00212980"/>
    <w:rsid w:val="002217F8"/>
    <w:rsid w:val="00221E1F"/>
    <w:rsid w:val="002237B8"/>
    <w:rsid w:val="0022738C"/>
    <w:rsid w:val="0023131F"/>
    <w:rsid w:val="002348F8"/>
    <w:rsid w:val="00235530"/>
    <w:rsid w:val="00241754"/>
    <w:rsid w:val="0025007C"/>
    <w:rsid w:val="002567F7"/>
    <w:rsid w:val="00256DD6"/>
    <w:rsid w:val="00257531"/>
    <w:rsid w:val="00261A3C"/>
    <w:rsid w:val="00262E32"/>
    <w:rsid w:val="00267EE7"/>
    <w:rsid w:val="0027179E"/>
    <w:rsid w:val="002728B4"/>
    <w:rsid w:val="00280649"/>
    <w:rsid w:val="00283F4A"/>
    <w:rsid w:val="00284DDD"/>
    <w:rsid w:val="002859D1"/>
    <w:rsid w:val="002923BB"/>
    <w:rsid w:val="002A2015"/>
    <w:rsid w:val="002B179F"/>
    <w:rsid w:val="002B784A"/>
    <w:rsid w:val="002C0080"/>
    <w:rsid w:val="002C1BA4"/>
    <w:rsid w:val="002C2619"/>
    <w:rsid w:val="002C4EBA"/>
    <w:rsid w:val="002C6446"/>
    <w:rsid w:val="002D6AEF"/>
    <w:rsid w:val="002E0188"/>
    <w:rsid w:val="002E4385"/>
    <w:rsid w:val="002F2CF8"/>
    <w:rsid w:val="002F338D"/>
    <w:rsid w:val="002F5834"/>
    <w:rsid w:val="002F68C6"/>
    <w:rsid w:val="003032A9"/>
    <w:rsid w:val="00311EF2"/>
    <w:rsid w:val="00330400"/>
    <w:rsid w:val="003357F4"/>
    <w:rsid w:val="00344FF2"/>
    <w:rsid w:val="00350362"/>
    <w:rsid w:val="00352DB2"/>
    <w:rsid w:val="00353CC0"/>
    <w:rsid w:val="003545C7"/>
    <w:rsid w:val="003555A8"/>
    <w:rsid w:val="00362295"/>
    <w:rsid w:val="00373439"/>
    <w:rsid w:val="003751F7"/>
    <w:rsid w:val="00377EA0"/>
    <w:rsid w:val="003847B4"/>
    <w:rsid w:val="003922E0"/>
    <w:rsid w:val="0039721A"/>
    <w:rsid w:val="003A6D0E"/>
    <w:rsid w:val="003B0043"/>
    <w:rsid w:val="003B696A"/>
    <w:rsid w:val="003D04C5"/>
    <w:rsid w:val="003D2810"/>
    <w:rsid w:val="003D3B33"/>
    <w:rsid w:val="003D48FA"/>
    <w:rsid w:val="003D5364"/>
    <w:rsid w:val="003E002B"/>
    <w:rsid w:val="003E4ED5"/>
    <w:rsid w:val="003E6428"/>
    <w:rsid w:val="00402366"/>
    <w:rsid w:val="0040617C"/>
    <w:rsid w:val="00407AAE"/>
    <w:rsid w:val="00413140"/>
    <w:rsid w:val="00423513"/>
    <w:rsid w:val="00426FDB"/>
    <w:rsid w:val="00434121"/>
    <w:rsid w:val="00436AEA"/>
    <w:rsid w:val="00441599"/>
    <w:rsid w:val="00444F6C"/>
    <w:rsid w:val="00450D1B"/>
    <w:rsid w:val="00452C8B"/>
    <w:rsid w:val="00460149"/>
    <w:rsid w:val="004607A4"/>
    <w:rsid w:val="00464237"/>
    <w:rsid w:val="004717B8"/>
    <w:rsid w:val="0047406A"/>
    <w:rsid w:val="00475D79"/>
    <w:rsid w:val="00477D51"/>
    <w:rsid w:val="00477F0A"/>
    <w:rsid w:val="00481344"/>
    <w:rsid w:val="00485238"/>
    <w:rsid w:val="00487C4C"/>
    <w:rsid w:val="00491C7F"/>
    <w:rsid w:val="00494F3D"/>
    <w:rsid w:val="00497AEA"/>
    <w:rsid w:val="004A4878"/>
    <w:rsid w:val="004A4BF5"/>
    <w:rsid w:val="004A4F7C"/>
    <w:rsid w:val="004A7B98"/>
    <w:rsid w:val="004B1309"/>
    <w:rsid w:val="004B1624"/>
    <w:rsid w:val="004B2D90"/>
    <w:rsid w:val="004B68AA"/>
    <w:rsid w:val="004C47C9"/>
    <w:rsid w:val="004D0DD0"/>
    <w:rsid w:val="004D4966"/>
    <w:rsid w:val="004D58E9"/>
    <w:rsid w:val="004D6A48"/>
    <w:rsid w:val="004F12BF"/>
    <w:rsid w:val="004F560D"/>
    <w:rsid w:val="004F5C76"/>
    <w:rsid w:val="0050011A"/>
    <w:rsid w:val="005076D8"/>
    <w:rsid w:val="00510060"/>
    <w:rsid w:val="00510FB4"/>
    <w:rsid w:val="00513687"/>
    <w:rsid w:val="0051598C"/>
    <w:rsid w:val="00516D41"/>
    <w:rsid w:val="00541C72"/>
    <w:rsid w:val="00545462"/>
    <w:rsid w:val="00552C08"/>
    <w:rsid w:val="00552E75"/>
    <w:rsid w:val="005533BF"/>
    <w:rsid w:val="0055441E"/>
    <w:rsid w:val="0055742E"/>
    <w:rsid w:val="005708B7"/>
    <w:rsid w:val="00571E6D"/>
    <w:rsid w:val="00574DFD"/>
    <w:rsid w:val="0057667D"/>
    <w:rsid w:val="00576A2E"/>
    <w:rsid w:val="00577345"/>
    <w:rsid w:val="0057768A"/>
    <w:rsid w:val="00580771"/>
    <w:rsid w:val="005850DA"/>
    <w:rsid w:val="00592128"/>
    <w:rsid w:val="00594C5A"/>
    <w:rsid w:val="005970A8"/>
    <w:rsid w:val="005A20F2"/>
    <w:rsid w:val="005B5A74"/>
    <w:rsid w:val="005C2E42"/>
    <w:rsid w:val="005C370A"/>
    <w:rsid w:val="005C6688"/>
    <w:rsid w:val="005C727D"/>
    <w:rsid w:val="005D7C0B"/>
    <w:rsid w:val="005E3083"/>
    <w:rsid w:val="005E3B4A"/>
    <w:rsid w:val="005E6AEF"/>
    <w:rsid w:val="005F05C2"/>
    <w:rsid w:val="00603FE0"/>
    <w:rsid w:val="006148F9"/>
    <w:rsid w:val="00616504"/>
    <w:rsid w:val="00617989"/>
    <w:rsid w:val="006236A2"/>
    <w:rsid w:val="00630881"/>
    <w:rsid w:val="00636058"/>
    <w:rsid w:val="0064103A"/>
    <w:rsid w:val="00645660"/>
    <w:rsid w:val="006525CB"/>
    <w:rsid w:val="00652DB2"/>
    <w:rsid w:val="006875AE"/>
    <w:rsid w:val="00692A80"/>
    <w:rsid w:val="006973FC"/>
    <w:rsid w:val="006A6573"/>
    <w:rsid w:val="006A7D93"/>
    <w:rsid w:val="006B23A1"/>
    <w:rsid w:val="006B48C1"/>
    <w:rsid w:val="006B6298"/>
    <w:rsid w:val="006E0B52"/>
    <w:rsid w:val="006E50B4"/>
    <w:rsid w:val="006E68E1"/>
    <w:rsid w:val="006F3188"/>
    <w:rsid w:val="006F7634"/>
    <w:rsid w:val="007009FF"/>
    <w:rsid w:val="007028E0"/>
    <w:rsid w:val="00706606"/>
    <w:rsid w:val="00720162"/>
    <w:rsid w:val="00731E48"/>
    <w:rsid w:val="007347E1"/>
    <w:rsid w:val="00737D3B"/>
    <w:rsid w:val="00743732"/>
    <w:rsid w:val="00745EBE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6AB1"/>
    <w:rsid w:val="007C21C8"/>
    <w:rsid w:val="007C43F3"/>
    <w:rsid w:val="007D132E"/>
    <w:rsid w:val="007D52AD"/>
    <w:rsid w:val="007D716F"/>
    <w:rsid w:val="007D74D4"/>
    <w:rsid w:val="007D7A97"/>
    <w:rsid w:val="007D7A9B"/>
    <w:rsid w:val="007E200B"/>
    <w:rsid w:val="007F7ADF"/>
    <w:rsid w:val="00800066"/>
    <w:rsid w:val="008001B0"/>
    <w:rsid w:val="00802A4D"/>
    <w:rsid w:val="00803261"/>
    <w:rsid w:val="008059BD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4CC7"/>
    <w:rsid w:val="00835D69"/>
    <w:rsid w:val="008360E3"/>
    <w:rsid w:val="00841B9B"/>
    <w:rsid w:val="00846B70"/>
    <w:rsid w:val="00846CD2"/>
    <w:rsid w:val="00852A8E"/>
    <w:rsid w:val="00854A44"/>
    <w:rsid w:val="00863E83"/>
    <w:rsid w:val="0086626E"/>
    <w:rsid w:val="00871086"/>
    <w:rsid w:val="00872385"/>
    <w:rsid w:val="00893AD9"/>
    <w:rsid w:val="00897C3B"/>
    <w:rsid w:val="008A4EE2"/>
    <w:rsid w:val="008A4EE9"/>
    <w:rsid w:val="008A5165"/>
    <w:rsid w:val="008A75AB"/>
    <w:rsid w:val="008B0018"/>
    <w:rsid w:val="008B1893"/>
    <w:rsid w:val="008B79FC"/>
    <w:rsid w:val="008C32AF"/>
    <w:rsid w:val="008C43F2"/>
    <w:rsid w:val="008D157F"/>
    <w:rsid w:val="008D4527"/>
    <w:rsid w:val="008F0316"/>
    <w:rsid w:val="008F11B9"/>
    <w:rsid w:val="008F7198"/>
    <w:rsid w:val="008F7C21"/>
    <w:rsid w:val="00902421"/>
    <w:rsid w:val="0090288D"/>
    <w:rsid w:val="00907176"/>
    <w:rsid w:val="0090745D"/>
    <w:rsid w:val="009077A5"/>
    <w:rsid w:val="0091063C"/>
    <w:rsid w:val="00914512"/>
    <w:rsid w:val="00922C08"/>
    <w:rsid w:val="00924F86"/>
    <w:rsid w:val="009255DB"/>
    <w:rsid w:val="0093120D"/>
    <w:rsid w:val="009321A2"/>
    <w:rsid w:val="00935F23"/>
    <w:rsid w:val="00945AF8"/>
    <w:rsid w:val="009507FC"/>
    <w:rsid w:val="00955F31"/>
    <w:rsid w:val="0096354C"/>
    <w:rsid w:val="00964DA7"/>
    <w:rsid w:val="00967DFE"/>
    <w:rsid w:val="00970BA5"/>
    <w:rsid w:val="00972AF8"/>
    <w:rsid w:val="00974843"/>
    <w:rsid w:val="009750AB"/>
    <w:rsid w:val="009848C8"/>
    <w:rsid w:val="00993FD3"/>
    <w:rsid w:val="009974A0"/>
    <w:rsid w:val="009A1BD9"/>
    <w:rsid w:val="009B1092"/>
    <w:rsid w:val="009B3CB2"/>
    <w:rsid w:val="009B59D4"/>
    <w:rsid w:val="009B78AE"/>
    <w:rsid w:val="009C2136"/>
    <w:rsid w:val="009C60C0"/>
    <w:rsid w:val="009D32F4"/>
    <w:rsid w:val="009E2A8E"/>
    <w:rsid w:val="009E49EC"/>
    <w:rsid w:val="009E6096"/>
    <w:rsid w:val="009F57F1"/>
    <w:rsid w:val="009F7D6C"/>
    <w:rsid w:val="00A00671"/>
    <w:rsid w:val="00A01DA9"/>
    <w:rsid w:val="00A05693"/>
    <w:rsid w:val="00A0719F"/>
    <w:rsid w:val="00A11613"/>
    <w:rsid w:val="00A14E96"/>
    <w:rsid w:val="00A15F75"/>
    <w:rsid w:val="00A169D0"/>
    <w:rsid w:val="00A27339"/>
    <w:rsid w:val="00A33F2E"/>
    <w:rsid w:val="00A41508"/>
    <w:rsid w:val="00A42762"/>
    <w:rsid w:val="00A50186"/>
    <w:rsid w:val="00A5127D"/>
    <w:rsid w:val="00A55609"/>
    <w:rsid w:val="00A60185"/>
    <w:rsid w:val="00A7246E"/>
    <w:rsid w:val="00A72793"/>
    <w:rsid w:val="00A7290C"/>
    <w:rsid w:val="00A819F6"/>
    <w:rsid w:val="00A8670D"/>
    <w:rsid w:val="00A90AAB"/>
    <w:rsid w:val="00A9209C"/>
    <w:rsid w:val="00A94B89"/>
    <w:rsid w:val="00A96564"/>
    <w:rsid w:val="00AA0088"/>
    <w:rsid w:val="00AB3F21"/>
    <w:rsid w:val="00AC2181"/>
    <w:rsid w:val="00AD75B2"/>
    <w:rsid w:val="00AE0459"/>
    <w:rsid w:val="00AE3985"/>
    <w:rsid w:val="00AE460E"/>
    <w:rsid w:val="00AE529E"/>
    <w:rsid w:val="00AE6A37"/>
    <w:rsid w:val="00AF30DD"/>
    <w:rsid w:val="00AF344D"/>
    <w:rsid w:val="00AF4738"/>
    <w:rsid w:val="00AF62B1"/>
    <w:rsid w:val="00B00E7B"/>
    <w:rsid w:val="00B018DD"/>
    <w:rsid w:val="00B04A6F"/>
    <w:rsid w:val="00B0676D"/>
    <w:rsid w:val="00B06780"/>
    <w:rsid w:val="00B11959"/>
    <w:rsid w:val="00B202B2"/>
    <w:rsid w:val="00B234DF"/>
    <w:rsid w:val="00B24901"/>
    <w:rsid w:val="00B24BF9"/>
    <w:rsid w:val="00B25646"/>
    <w:rsid w:val="00B26B43"/>
    <w:rsid w:val="00B35865"/>
    <w:rsid w:val="00B416C5"/>
    <w:rsid w:val="00B47519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96102"/>
    <w:rsid w:val="00BA36AF"/>
    <w:rsid w:val="00BA3A3D"/>
    <w:rsid w:val="00BB0F24"/>
    <w:rsid w:val="00BB13AC"/>
    <w:rsid w:val="00BB4184"/>
    <w:rsid w:val="00BB4448"/>
    <w:rsid w:val="00BB7025"/>
    <w:rsid w:val="00BB70C0"/>
    <w:rsid w:val="00BC1519"/>
    <w:rsid w:val="00BC6ACC"/>
    <w:rsid w:val="00BD3305"/>
    <w:rsid w:val="00BD7A41"/>
    <w:rsid w:val="00BE2476"/>
    <w:rsid w:val="00C0619C"/>
    <w:rsid w:val="00C1254B"/>
    <w:rsid w:val="00C16B54"/>
    <w:rsid w:val="00C16EB1"/>
    <w:rsid w:val="00C2006D"/>
    <w:rsid w:val="00C2156B"/>
    <w:rsid w:val="00C24D56"/>
    <w:rsid w:val="00C27D18"/>
    <w:rsid w:val="00C32A50"/>
    <w:rsid w:val="00C33499"/>
    <w:rsid w:val="00C428FF"/>
    <w:rsid w:val="00C429CD"/>
    <w:rsid w:val="00C42B68"/>
    <w:rsid w:val="00C63BCD"/>
    <w:rsid w:val="00C63D52"/>
    <w:rsid w:val="00C6631E"/>
    <w:rsid w:val="00C6790C"/>
    <w:rsid w:val="00C707B7"/>
    <w:rsid w:val="00C72684"/>
    <w:rsid w:val="00C72E34"/>
    <w:rsid w:val="00C80075"/>
    <w:rsid w:val="00C8356E"/>
    <w:rsid w:val="00C94CE3"/>
    <w:rsid w:val="00C96BA9"/>
    <w:rsid w:val="00C971EB"/>
    <w:rsid w:val="00CA12A8"/>
    <w:rsid w:val="00CA319D"/>
    <w:rsid w:val="00CA323A"/>
    <w:rsid w:val="00CB1A8C"/>
    <w:rsid w:val="00CB4676"/>
    <w:rsid w:val="00CB4E18"/>
    <w:rsid w:val="00CB726B"/>
    <w:rsid w:val="00CC1B77"/>
    <w:rsid w:val="00CD044D"/>
    <w:rsid w:val="00CD2513"/>
    <w:rsid w:val="00CD5593"/>
    <w:rsid w:val="00CD665A"/>
    <w:rsid w:val="00CD7249"/>
    <w:rsid w:val="00CF060D"/>
    <w:rsid w:val="00CF28E3"/>
    <w:rsid w:val="00D07F78"/>
    <w:rsid w:val="00D13407"/>
    <w:rsid w:val="00D169E7"/>
    <w:rsid w:val="00D216E9"/>
    <w:rsid w:val="00D21EB3"/>
    <w:rsid w:val="00D24460"/>
    <w:rsid w:val="00D3389F"/>
    <w:rsid w:val="00D3527B"/>
    <w:rsid w:val="00D43937"/>
    <w:rsid w:val="00D45C95"/>
    <w:rsid w:val="00D51752"/>
    <w:rsid w:val="00D52CF5"/>
    <w:rsid w:val="00D53FDA"/>
    <w:rsid w:val="00D56F12"/>
    <w:rsid w:val="00D5720D"/>
    <w:rsid w:val="00D57DCC"/>
    <w:rsid w:val="00D602C5"/>
    <w:rsid w:val="00D60E6B"/>
    <w:rsid w:val="00D61433"/>
    <w:rsid w:val="00D65B23"/>
    <w:rsid w:val="00D7123F"/>
    <w:rsid w:val="00D7187D"/>
    <w:rsid w:val="00D81450"/>
    <w:rsid w:val="00D90679"/>
    <w:rsid w:val="00D926DF"/>
    <w:rsid w:val="00D949F7"/>
    <w:rsid w:val="00D9550D"/>
    <w:rsid w:val="00DA0136"/>
    <w:rsid w:val="00DA0E64"/>
    <w:rsid w:val="00DA123C"/>
    <w:rsid w:val="00DA6171"/>
    <w:rsid w:val="00DA782F"/>
    <w:rsid w:val="00DB0DDB"/>
    <w:rsid w:val="00DC26E2"/>
    <w:rsid w:val="00DC4DA6"/>
    <w:rsid w:val="00DC6EB4"/>
    <w:rsid w:val="00DD1CBA"/>
    <w:rsid w:val="00DD445C"/>
    <w:rsid w:val="00DE2A84"/>
    <w:rsid w:val="00DF51AE"/>
    <w:rsid w:val="00DF6646"/>
    <w:rsid w:val="00DF7B7C"/>
    <w:rsid w:val="00E06A3E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3BB8"/>
    <w:rsid w:val="00E53F05"/>
    <w:rsid w:val="00E567FE"/>
    <w:rsid w:val="00E610BA"/>
    <w:rsid w:val="00E6206F"/>
    <w:rsid w:val="00E66F85"/>
    <w:rsid w:val="00E672CC"/>
    <w:rsid w:val="00E7641A"/>
    <w:rsid w:val="00E81596"/>
    <w:rsid w:val="00E86028"/>
    <w:rsid w:val="00E8613F"/>
    <w:rsid w:val="00E92343"/>
    <w:rsid w:val="00E92F15"/>
    <w:rsid w:val="00EA0378"/>
    <w:rsid w:val="00EB11D5"/>
    <w:rsid w:val="00EB4CF0"/>
    <w:rsid w:val="00EB5C32"/>
    <w:rsid w:val="00EB610D"/>
    <w:rsid w:val="00EC6817"/>
    <w:rsid w:val="00ED73B9"/>
    <w:rsid w:val="00EE4423"/>
    <w:rsid w:val="00EF6087"/>
    <w:rsid w:val="00F01538"/>
    <w:rsid w:val="00F06511"/>
    <w:rsid w:val="00F07C0A"/>
    <w:rsid w:val="00F14957"/>
    <w:rsid w:val="00F23C61"/>
    <w:rsid w:val="00F241E6"/>
    <w:rsid w:val="00F2492B"/>
    <w:rsid w:val="00F26D8B"/>
    <w:rsid w:val="00F31D97"/>
    <w:rsid w:val="00F449E5"/>
    <w:rsid w:val="00F45ED3"/>
    <w:rsid w:val="00F50A1A"/>
    <w:rsid w:val="00F54FD0"/>
    <w:rsid w:val="00F55CF0"/>
    <w:rsid w:val="00F61F7C"/>
    <w:rsid w:val="00F63191"/>
    <w:rsid w:val="00F7738D"/>
    <w:rsid w:val="00FA291F"/>
    <w:rsid w:val="00FA348B"/>
    <w:rsid w:val="00FA481B"/>
    <w:rsid w:val="00FB0C68"/>
    <w:rsid w:val="00FB1A35"/>
    <w:rsid w:val="00FB4D00"/>
    <w:rsid w:val="00FC0EF5"/>
    <w:rsid w:val="00FC1E02"/>
    <w:rsid w:val="00FC6465"/>
    <w:rsid w:val="00FD3F0E"/>
    <w:rsid w:val="00FE0ED4"/>
    <w:rsid w:val="00FE2D72"/>
    <w:rsid w:val="00FF1BAE"/>
    <w:rsid w:val="00FF1D35"/>
    <w:rsid w:val="00FF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у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Звичайни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paragraph" w:styleId="ad">
    <w:name w:val="Body Text"/>
    <w:basedOn w:val="a"/>
    <w:link w:val="ae"/>
    <w:rsid w:val="00DF7B7C"/>
    <w:pPr>
      <w:spacing w:after="120"/>
    </w:pPr>
    <w:rPr>
      <w:sz w:val="24"/>
    </w:rPr>
  </w:style>
  <w:style w:type="character" w:customStyle="1" w:styleId="ae">
    <w:name w:val="Основний текст Знак"/>
    <w:basedOn w:val="a0"/>
    <w:link w:val="ad"/>
    <w:rsid w:val="00DF7B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64237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uiPriority w:val="99"/>
    <w:semiHidden/>
    <w:rsid w:val="004642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64237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4642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1">
    <w:name w:val="header"/>
    <w:basedOn w:val="a"/>
    <w:link w:val="af2"/>
    <w:uiPriority w:val="99"/>
    <w:unhideWhenUsed/>
    <w:rsid w:val="00C1254B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C1254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3">
    <w:name w:val="footer"/>
    <w:basedOn w:val="a"/>
    <w:link w:val="af4"/>
    <w:uiPriority w:val="99"/>
    <w:unhideWhenUsed/>
    <w:rsid w:val="00C1254B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C1254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8457">
              <w:marLeft w:val="0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2705/ed_2019_10_31/pravo1/T124651.html?pravo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an_3229/ed_2019_10_31/pravo1/T124651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3226/ed_2019_10_31/pravo1/T124651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FCC03-BB71-40AE-90B9-54DAC4D4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8172</Words>
  <Characters>4659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Жовмір</dc:creator>
  <cp:lastModifiedBy>Наталія Жовмір (VRU-MONO0200 - n.zhovmir)</cp:lastModifiedBy>
  <cp:revision>14</cp:revision>
  <cp:lastPrinted>2020-02-21T13:03:00Z</cp:lastPrinted>
  <dcterms:created xsi:type="dcterms:W3CDTF">2019-11-21T13:27:00Z</dcterms:created>
  <dcterms:modified xsi:type="dcterms:W3CDTF">2020-02-26T09:44:00Z</dcterms:modified>
</cp:coreProperties>
</file>