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A7" w:rsidRPr="00A105AA" w:rsidRDefault="00407AA7" w:rsidP="00407AA7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407AA7" w:rsidRPr="00A105AA" w:rsidRDefault="00407AA7" w:rsidP="00407AA7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407AA7" w:rsidRPr="00A105AA" w:rsidRDefault="00407AA7" w:rsidP="00407AA7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A105AA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EC97DF6" wp14:editId="62F1FB44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5AA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407AA7" w:rsidRPr="00A105AA" w:rsidRDefault="00407AA7" w:rsidP="00407AA7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407AA7" w:rsidRPr="00A105AA" w:rsidRDefault="00407AA7" w:rsidP="00407AA7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407AA7" w:rsidRPr="00A105AA" w:rsidRDefault="00407AA7" w:rsidP="00407AA7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407AA7" w:rsidRPr="00A105AA" w:rsidRDefault="00407AA7" w:rsidP="00407AA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407AA7" w:rsidRPr="00A105AA" w:rsidTr="00B85963">
        <w:trPr>
          <w:trHeight w:val="192"/>
        </w:trPr>
        <w:tc>
          <w:tcPr>
            <w:tcW w:w="3369" w:type="dxa"/>
          </w:tcPr>
          <w:p w:rsidR="00407AA7" w:rsidRPr="00A105AA" w:rsidRDefault="00407AA7" w:rsidP="00B8596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24 лютого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011" w:type="dxa"/>
          </w:tcPr>
          <w:p w:rsidR="00407AA7" w:rsidRPr="00A105AA" w:rsidRDefault="00407AA7" w:rsidP="00B85963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1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407AA7" w:rsidRPr="00A105AA" w:rsidRDefault="00070CF1" w:rsidP="00B85963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569-1</w:t>
            </w:r>
            <w:bookmarkStart w:id="0" w:name="_GoBack"/>
            <w:bookmarkEnd w:id="0"/>
            <w:r w:rsidR="00407A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/2дп/15-20</w:t>
            </w:r>
          </w:p>
        </w:tc>
      </w:tr>
    </w:tbl>
    <w:p w:rsidR="00407AA7" w:rsidRDefault="00407AA7" w:rsidP="00407AA7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</w:rPr>
      </w:pPr>
    </w:p>
    <w:p w:rsidR="00407AA7" w:rsidRDefault="00407AA7" w:rsidP="00407AA7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</w:rPr>
      </w:pPr>
    </w:p>
    <w:p w:rsidR="00407AA7" w:rsidRPr="00095E80" w:rsidRDefault="00407AA7" w:rsidP="00407AA7">
      <w:pPr>
        <w:spacing w:after="0" w:line="240" w:lineRule="auto"/>
        <w:ind w:right="481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відмову у задоволенні </w:t>
      </w:r>
      <w:r w:rsidRPr="004A5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клопотання</w:t>
      </w:r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A5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</w:t>
      </w:r>
      <w:proofErr w:type="spellStart"/>
      <w:r w:rsidRPr="004A5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Тилика</w:t>
      </w:r>
      <w:proofErr w:type="spellEnd"/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A5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</w:t>
      </w:r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4A5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про відвід члена Другої Дисциплінарної палати Вищої ради правосуддя </w:t>
      </w:r>
      <w:proofErr w:type="spellStart"/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Худика</w:t>
      </w:r>
      <w:proofErr w:type="spellEnd"/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М.П. від </w:t>
      </w:r>
      <w:r w:rsidRPr="004A5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розгляду дисциплінарної справи</w:t>
      </w:r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стосовно судді </w:t>
      </w:r>
      <w:r w:rsidRPr="004A563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Київського окружного адміністративного суду </w:t>
      </w:r>
      <w:proofErr w:type="spellStart"/>
      <w:r w:rsidRPr="004A563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Брагіної</w:t>
      </w:r>
      <w:proofErr w:type="spellEnd"/>
      <w:r w:rsidRPr="004A563A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 О.Є., </w:t>
      </w:r>
      <w:r w:rsidRPr="004A56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відкритої за скаргою Животка О.О</w:t>
      </w:r>
      <w:r w:rsidRPr="004A5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07AA7" w:rsidRPr="004A563A" w:rsidRDefault="00407AA7" w:rsidP="00407AA7">
      <w:pPr>
        <w:spacing w:after="0" w:line="240" w:lineRule="auto"/>
        <w:ind w:right="623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95E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07AA7" w:rsidRPr="00095E80" w:rsidRDefault="00407AA7" w:rsidP="00407AA7">
      <w:pPr>
        <w:spacing w:after="0" w:line="240" w:lineRule="auto"/>
        <w:ind w:right="623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07AA7" w:rsidRPr="00095E80" w:rsidRDefault="00407AA7" w:rsidP="00407AA7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 Вищої ради правосуддя у складі головуючого</w:t>
      </w:r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Грищука В.К., членів Артеменка І.А., </w:t>
      </w:r>
      <w:proofErr w:type="spellStart"/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>Блажівської</w:t>
      </w:r>
      <w:proofErr w:type="spellEnd"/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О.Є., Прудивуса О.В., розглянувши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клопотання</w:t>
      </w:r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</w:t>
      </w: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>Тилика</w:t>
      </w:r>
      <w:proofErr w:type="spellEnd"/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>Тараса Михайловича</w:t>
      </w: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відвід члена Другої Дисциплінарної палати Вищої ради правосуддя </w:t>
      </w:r>
      <w:proofErr w:type="spellStart"/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>Худика</w:t>
      </w:r>
      <w:proofErr w:type="spellEnd"/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Миколи Павловича від </w:t>
      </w:r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>розгляду дисциплінарної справи</w:t>
      </w: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407AA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Київського окружного адміністративного суду </w:t>
      </w:r>
      <w:proofErr w:type="spellStart"/>
      <w:r w:rsidRPr="00407AA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Брагіної</w:t>
      </w:r>
      <w:proofErr w:type="spellEnd"/>
      <w:r w:rsidRPr="00407AA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Олександри Євгеніївни,</w:t>
      </w:r>
      <w:r w:rsidRPr="004A563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A563A">
        <w:rPr>
          <w:rFonts w:ascii="Times New Roman" w:hAnsi="Times New Roman" w:cs="Times New Roman"/>
          <w:sz w:val="28"/>
          <w:szCs w:val="28"/>
          <w:shd w:val="clear" w:color="auto" w:fill="FFFFFF"/>
        </w:rPr>
        <w:t>відкритої за скаргою Животка Олександра Олександровича</w:t>
      </w: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</w:p>
    <w:p w:rsidR="00407AA7" w:rsidRPr="004A563A" w:rsidRDefault="00407AA7" w:rsidP="00407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07AA7" w:rsidRPr="00095E80" w:rsidRDefault="00407AA7" w:rsidP="00407A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E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407AA7" w:rsidRPr="00095E80" w:rsidRDefault="00407AA7" w:rsidP="00407A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7AA7" w:rsidRPr="004A563A" w:rsidRDefault="00407AA7" w:rsidP="00407AA7">
      <w:pPr>
        <w:pStyle w:val="a4"/>
        <w:jc w:val="both"/>
        <w:rPr>
          <w:sz w:val="28"/>
          <w:szCs w:val="28"/>
          <w:lang w:val="uk-UA"/>
        </w:rPr>
      </w:pPr>
      <w:r w:rsidRPr="004A563A">
        <w:rPr>
          <w:sz w:val="28"/>
          <w:szCs w:val="28"/>
          <w:lang w:val="uk-UA"/>
        </w:rPr>
        <w:t xml:space="preserve">до порядку денного засідання Другої Дисциплінарної палати Вищої ради правосуддя 24 лютого 2020 року включено питання про розгляд дисциплінарної справи стосовно </w:t>
      </w:r>
      <w:r w:rsidRPr="00095E80">
        <w:rPr>
          <w:rFonts w:eastAsia="Calibri"/>
          <w:sz w:val="28"/>
          <w:szCs w:val="28"/>
          <w:lang w:val="uk-UA"/>
        </w:rPr>
        <w:t xml:space="preserve">судді </w:t>
      </w:r>
      <w:r w:rsidRPr="00407AA7">
        <w:rPr>
          <w:rStyle w:val="a3"/>
          <w:b w:val="0"/>
          <w:sz w:val="28"/>
          <w:szCs w:val="28"/>
          <w:shd w:val="clear" w:color="auto" w:fill="FFFFFF"/>
          <w:lang w:val="uk-UA"/>
        </w:rPr>
        <w:t>К</w:t>
      </w:r>
      <w:r w:rsidRPr="00407AA7">
        <w:rPr>
          <w:rStyle w:val="a3"/>
          <w:rFonts w:eastAsia="Calibri"/>
          <w:b w:val="0"/>
          <w:sz w:val="28"/>
          <w:szCs w:val="28"/>
          <w:shd w:val="clear" w:color="auto" w:fill="FFFFFF"/>
          <w:lang w:val="uk-UA"/>
        </w:rPr>
        <w:t xml:space="preserve">иївського окружного адміністративного суду </w:t>
      </w:r>
      <w:proofErr w:type="spellStart"/>
      <w:r w:rsidRPr="00407AA7">
        <w:rPr>
          <w:rStyle w:val="a3"/>
          <w:rFonts w:eastAsia="Calibri"/>
          <w:b w:val="0"/>
          <w:sz w:val="28"/>
          <w:szCs w:val="28"/>
          <w:shd w:val="clear" w:color="auto" w:fill="FFFFFF"/>
          <w:lang w:val="uk-UA"/>
        </w:rPr>
        <w:t>Б</w:t>
      </w:r>
      <w:r w:rsidRPr="00407AA7">
        <w:rPr>
          <w:rStyle w:val="a3"/>
          <w:b w:val="0"/>
          <w:sz w:val="28"/>
          <w:szCs w:val="28"/>
          <w:shd w:val="clear" w:color="auto" w:fill="FFFFFF"/>
          <w:lang w:val="uk-UA"/>
        </w:rPr>
        <w:t>рагіної</w:t>
      </w:r>
      <w:proofErr w:type="spellEnd"/>
      <w:r w:rsidRPr="00407AA7">
        <w:rPr>
          <w:rStyle w:val="a3"/>
          <w:b w:val="0"/>
          <w:sz w:val="28"/>
          <w:szCs w:val="28"/>
          <w:shd w:val="clear" w:color="auto" w:fill="FFFFFF"/>
          <w:lang w:val="uk-UA"/>
        </w:rPr>
        <w:t> </w:t>
      </w:r>
      <w:r w:rsidRPr="00407AA7">
        <w:rPr>
          <w:rStyle w:val="a3"/>
          <w:rFonts w:eastAsia="Calibri"/>
          <w:b w:val="0"/>
          <w:sz w:val="28"/>
          <w:szCs w:val="28"/>
          <w:shd w:val="clear" w:color="auto" w:fill="FFFFFF"/>
          <w:lang w:val="uk-UA"/>
        </w:rPr>
        <w:t>О.Є.</w:t>
      </w:r>
      <w:r w:rsidRPr="00407AA7"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, </w:t>
      </w:r>
      <w:r w:rsidRPr="004A563A">
        <w:rPr>
          <w:sz w:val="28"/>
          <w:szCs w:val="28"/>
          <w:shd w:val="clear" w:color="auto" w:fill="FFFFFF"/>
          <w:lang w:val="uk-UA"/>
        </w:rPr>
        <w:t>відкритої за скаргою Животка О.О.</w:t>
      </w:r>
    </w:p>
    <w:p w:rsidR="00407AA7" w:rsidRPr="00407AA7" w:rsidRDefault="00407AA7" w:rsidP="00407AA7">
      <w:pPr>
        <w:pStyle w:val="a4"/>
        <w:ind w:firstLine="708"/>
        <w:jc w:val="both"/>
        <w:rPr>
          <w:b/>
          <w:sz w:val="28"/>
          <w:szCs w:val="28"/>
          <w:lang w:val="uk-UA"/>
        </w:rPr>
      </w:pPr>
      <w:r w:rsidRPr="004A563A">
        <w:rPr>
          <w:sz w:val="28"/>
          <w:szCs w:val="28"/>
          <w:lang w:val="uk-UA"/>
        </w:rPr>
        <w:t xml:space="preserve">Перед початком розгляду цього питання </w:t>
      </w:r>
      <w:r w:rsidRPr="004A563A">
        <w:rPr>
          <w:rFonts w:eastAsia="Calibri"/>
          <w:sz w:val="28"/>
          <w:szCs w:val="28"/>
          <w:lang w:val="uk-UA"/>
        </w:rPr>
        <w:t>адвокат</w:t>
      </w:r>
      <w:r w:rsidRPr="00095E80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4A563A">
        <w:rPr>
          <w:rFonts w:eastAsia="Calibri"/>
          <w:sz w:val="28"/>
          <w:szCs w:val="28"/>
          <w:lang w:val="uk-UA"/>
        </w:rPr>
        <w:t>Тилик</w:t>
      </w:r>
      <w:proofErr w:type="spellEnd"/>
      <w:r w:rsidRPr="00095E80">
        <w:rPr>
          <w:rFonts w:eastAsia="Calibri"/>
          <w:sz w:val="28"/>
          <w:szCs w:val="28"/>
          <w:lang w:val="uk-UA"/>
        </w:rPr>
        <w:t xml:space="preserve"> </w:t>
      </w:r>
      <w:r w:rsidRPr="004A563A">
        <w:rPr>
          <w:rFonts w:eastAsia="Calibri"/>
          <w:sz w:val="28"/>
          <w:szCs w:val="28"/>
          <w:lang w:val="uk-UA"/>
        </w:rPr>
        <w:t xml:space="preserve">Т.М., який діє в інтересах скаржника </w:t>
      </w:r>
      <w:r w:rsidRPr="004A563A">
        <w:rPr>
          <w:sz w:val="28"/>
          <w:szCs w:val="28"/>
          <w:shd w:val="clear" w:color="auto" w:fill="FFFFFF"/>
          <w:lang w:val="uk-UA"/>
        </w:rPr>
        <w:t>Животка О</w:t>
      </w:r>
      <w:r w:rsidRPr="004A563A">
        <w:rPr>
          <w:rFonts w:eastAsia="Calibri"/>
          <w:sz w:val="28"/>
          <w:szCs w:val="28"/>
          <w:lang w:val="uk-UA"/>
        </w:rPr>
        <w:t>.О.,</w:t>
      </w:r>
      <w:r w:rsidRPr="00095E80">
        <w:rPr>
          <w:rFonts w:eastAsia="Calibri"/>
          <w:sz w:val="28"/>
          <w:szCs w:val="28"/>
          <w:lang w:val="uk-UA"/>
        </w:rPr>
        <w:t xml:space="preserve"> </w:t>
      </w:r>
      <w:r w:rsidRPr="004A563A">
        <w:rPr>
          <w:sz w:val="28"/>
          <w:szCs w:val="28"/>
          <w:lang w:val="uk-UA"/>
        </w:rPr>
        <w:t xml:space="preserve">заявив відвід члену </w:t>
      </w:r>
      <w:r w:rsidRPr="00095E80">
        <w:rPr>
          <w:rFonts w:eastAsia="Calibri"/>
          <w:sz w:val="28"/>
          <w:szCs w:val="28"/>
          <w:lang w:val="uk-UA"/>
        </w:rPr>
        <w:t xml:space="preserve">Другої Дисциплінарної палати Вищої ради правосуддя </w:t>
      </w:r>
      <w:proofErr w:type="spellStart"/>
      <w:r w:rsidRPr="00095E80">
        <w:rPr>
          <w:rFonts w:eastAsia="Calibri"/>
          <w:sz w:val="28"/>
          <w:szCs w:val="28"/>
          <w:lang w:val="uk-UA"/>
        </w:rPr>
        <w:t>Худик</w:t>
      </w:r>
      <w:r w:rsidRPr="004A563A">
        <w:rPr>
          <w:rFonts w:eastAsia="Calibri"/>
          <w:sz w:val="28"/>
          <w:szCs w:val="28"/>
          <w:lang w:val="uk-UA"/>
        </w:rPr>
        <w:t>у</w:t>
      </w:r>
      <w:proofErr w:type="spellEnd"/>
      <w:r w:rsidRPr="004A563A">
        <w:rPr>
          <w:rFonts w:eastAsia="Calibri"/>
          <w:sz w:val="28"/>
          <w:szCs w:val="28"/>
          <w:lang w:val="uk-UA"/>
        </w:rPr>
        <w:t xml:space="preserve"> М.П.</w:t>
      </w:r>
      <w:r w:rsidRPr="004A563A">
        <w:rPr>
          <w:sz w:val="28"/>
          <w:szCs w:val="28"/>
          <w:lang w:val="uk-UA"/>
        </w:rPr>
        <w:t xml:space="preserve"> при розгляді вказаного питання порядку денного. При цьому у поданому клопотанні </w:t>
      </w:r>
      <w:r w:rsidRPr="004A563A">
        <w:rPr>
          <w:rFonts w:eastAsia="Calibri"/>
          <w:sz w:val="28"/>
          <w:szCs w:val="28"/>
          <w:lang w:val="uk-UA"/>
        </w:rPr>
        <w:t>адвокат</w:t>
      </w:r>
      <w:r w:rsidRPr="00095E80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4A563A">
        <w:rPr>
          <w:rFonts w:eastAsia="Calibri"/>
          <w:sz w:val="28"/>
          <w:szCs w:val="28"/>
          <w:lang w:val="uk-UA"/>
        </w:rPr>
        <w:t>Тилик</w:t>
      </w:r>
      <w:proofErr w:type="spellEnd"/>
      <w:r w:rsidRPr="00095E80">
        <w:rPr>
          <w:rFonts w:eastAsia="Calibri"/>
          <w:sz w:val="28"/>
          <w:szCs w:val="28"/>
          <w:lang w:val="uk-UA"/>
        </w:rPr>
        <w:t xml:space="preserve"> </w:t>
      </w:r>
      <w:r w:rsidRPr="004A563A">
        <w:rPr>
          <w:rFonts w:eastAsia="Calibri"/>
          <w:sz w:val="28"/>
          <w:szCs w:val="28"/>
          <w:lang w:val="uk-UA"/>
        </w:rPr>
        <w:t xml:space="preserve">Т.М. не навів жодного мотиву на обґрунтування </w:t>
      </w:r>
      <w:r w:rsidRPr="004A563A">
        <w:rPr>
          <w:sz w:val="28"/>
          <w:szCs w:val="28"/>
          <w:lang w:val="uk-UA"/>
        </w:rPr>
        <w:t xml:space="preserve">наявності у нього сумнів в об’єктивності та неупередженості члена </w:t>
      </w:r>
      <w:r w:rsidRPr="00095E80">
        <w:rPr>
          <w:rFonts w:eastAsia="Calibri"/>
          <w:sz w:val="28"/>
          <w:szCs w:val="28"/>
          <w:lang w:val="uk-UA"/>
        </w:rPr>
        <w:t xml:space="preserve">Другої Дисциплінарної палати Вищої ради правосуддя </w:t>
      </w:r>
      <w:proofErr w:type="spellStart"/>
      <w:r w:rsidRPr="00095E80">
        <w:rPr>
          <w:rFonts w:eastAsia="Calibri"/>
          <w:sz w:val="28"/>
          <w:szCs w:val="28"/>
          <w:lang w:val="uk-UA"/>
        </w:rPr>
        <w:t>Худик</w:t>
      </w:r>
      <w:r w:rsidRPr="004A563A">
        <w:rPr>
          <w:rFonts w:eastAsia="Calibri"/>
          <w:sz w:val="28"/>
          <w:szCs w:val="28"/>
          <w:lang w:val="uk-UA"/>
        </w:rPr>
        <w:t>а</w:t>
      </w:r>
      <w:proofErr w:type="spellEnd"/>
      <w:r w:rsidRPr="004A563A">
        <w:rPr>
          <w:rFonts w:eastAsia="Calibri"/>
          <w:sz w:val="28"/>
          <w:szCs w:val="28"/>
          <w:lang w:val="uk-UA"/>
        </w:rPr>
        <w:t xml:space="preserve"> М.П.</w:t>
      </w:r>
      <w:r w:rsidRPr="004A563A">
        <w:rPr>
          <w:sz w:val="28"/>
          <w:szCs w:val="28"/>
          <w:lang w:val="uk-UA"/>
        </w:rPr>
        <w:t xml:space="preserve"> під час розгляду дисциплінарної справи, відкритої стосовно </w:t>
      </w:r>
      <w:r w:rsidRPr="00095E80">
        <w:rPr>
          <w:rFonts w:eastAsia="Calibri"/>
          <w:sz w:val="28"/>
          <w:szCs w:val="28"/>
          <w:lang w:val="uk-UA"/>
        </w:rPr>
        <w:t xml:space="preserve">судді </w:t>
      </w:r>
      <w:r w:rsidRPr="00407AA7">
        <w:rPr>
          <w:rStyle w:val="a3"/>
          <w:b w:val="0"/>
          <w:sz w:val="28"/>
          <w:szCs w:val="28"/>
          <w:shd w:val="clear" w:color="auto" w:fill="FFFFFF"/>
          <w:lang w:val="uk-UA"/>
        </w:rPr>
        <w:t>К</w:t>
      </w:r>
      <w:r w:rsidRPr="00407AA7">
        <w:rPr>
          <w:rStyle w:val="a3"/>
          <w:rFonts w:eastAsia="Calibri"/>
          <w:b w:val="0"/>
          <w:sz w:val="28"/>
          <w:szCs w:val="28"/>
          <w:shd w:val="clear" w:color="auto" w:fill="FFFFFF"/>
          <w:lang w:val="uk-UA"/>
        </w:rPr>
        <w:t xml:space="preserve">иївського окружного адміністративного суду </w:t>
      </w:r>
      <w:proofErr w:type="spellStart"/>
      <w:r w:rsidRPr="00407AA7">
        <w:rPr>
          <w:rStyle w:val="a3"/>
          <w:rFonts w:eastAsia="Calibri"/>
          <w:b w:val="0"/>
          <w:sz w:val="28"/>
          <w:szCs w:val="28"/>
          <w:shd w:val="clear" w:color="auto" w:fill="FFFFFF"/>
          <w:lang w:val="uk-UA"/>
        </w:rPr>
        <w:t>Б</w:t>
      </w:r>
      <w:r w:rsidRPr="00407AA7">
        <w:rPr>
          <w:rStyle w:val="a3"/>
          <w:b w:val="0"/>
          <w:sz w:val="28"/>
          <w:szCs w:val="28"/>
          <w:shd w:val="clear" w:color="auto" w:fill="FFFFFF"/>
          <w:lang w:val="uk-UA"/>
        </w:rPr>
        <w:t>рагіної</w:t>
      </w:r>
      <w:proofErr w:type="spellEnd"/>
      <w:r w:rsidRPr="00407AA7"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407AA7">
        <w:rPr>
          <w:rStyle w:val="a3"/>
          <w:rFonts w:eastAsia="Calibri"/>
          <w:b w:val="0"/>
          <w:sz w:val="28"/>
          <w:szCs w:val="28"/>
          <w:shd w:val="clear" w:color="auto" w:fill="FFFFFF"/>
          <w:lang w:val="uk-UA"/>
        </w:rPr>
        <w:t>О.Є.</w:t>
      </w:r>
    </w:p>
    <w:p w:rsidR="00407AA7" w:rsidRPr="004A563A" w:rsidRDefault="00407AA7" w:rsidP="00407A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5E80">
        <w:rPr>
          <w:rFonts w:ascii="Times New Roman" w:eastAsia="Calibri" w:hAnsi="Times New Roman" w:cs="Times New Roman"/>
          <w:sz w:val="28"/>
          <w:szCs w:val="28"/>
        </w:rPr>
        <w:t xml:space="preserve">Відповідно до </w:t>
      </w:r>
      <w:r w:rsidRPr="004A563A">
        <w:rPr>
          <w:rFonts w:ascii="Times New Roman" w:eastAsia="Calibri" w:hAnsi="Times New Roman" w:cs="Times New Roman"/>
          <w:sz w:val="28"/>
          <w:szCs w:val="28"/>
        </w:rPr>
        <w:t xml:space="preserve">частини першої </w:t>
      </w:r>
      <w:r w:rsidRPr="00095E80">
        <w:rPr>
          <w:rFonts w:ascii="Times New Roman" w:eastAsia="Calibri" w:hAnsi="Times New Roman" w:cs="Times New Roman"/>
          <w:sz w:val="28"/>
          <w:szCs w:val="28"/>
        </w:rPr>
        <w:t xml:space="preserve">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095E80">
        <w:rPr>
          <w:rFonts w:ascii="Times New Roman" w:eastAsia="Calibri" w:hAnsi="Times New Roman" w:cs="Times New Roman"/>
          <w:sz w:val="28"/>
          <w:szCs w:val="28"/>
        </w:rPr>
        <w:t>родичем</w:t>
      </w:r>
      <w:proofErr w:type="spellEnd"/>
      <w:r w:rsidRPr="00095E80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</w:t>
      </w:r>
      <w:r w:rsidRPr="00095E80">
        <w:rPr>
          <w:rFonts w:ascii="Times New Roman" w:eastAsia="Calibri" w:hAnsi="Times New Roman" w:cs="Times New Roman"/>
          <w:sz w:val="28"/>
          <w:szCs w:val="28"/>
        </w:rPr>
        <w:lastRenderedPageBreak/>
        <w:t>розглядається питання, або якщо будуть встановлені інші обставини, що викликають</w:t>
      </w:r>
      <w:r w:rsidRPr="004A563A">
        <w:rPr>
          <w:rFonts w:ascii="Times New Roman" w:eastAsia="Calibri" w:hAnsi="Times New Roman" w:cs="Times New Roman"/>
          <w:sz w:val="28"/>
          <w:szCs w:val="28"/>
        </w:rPr>
        <w:t xml:space="preserve"> сумнів у його неупередженості.</w:t>
      </w:r>
    </w:p>
    <w:p w:rsidR="00407AA7" w:rsidRPr="00095E80" w:rsidRDefault="00407AA7" w:rsidP="00407A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563A">
        <w:rPr>
          <w:rFonts w:ascii="Times New Roman" w:eastAsia="Calibri" w:hAnsi="Times New Roman" w:cs="Times New Roman"/>
          <w:sz w:val="28"/>
          <w:szCs w:val="28"/>
        </w:rPr>
        <w:t xml:space="preserve">Згідно з вимогами частини четвертої </w:t>
      </w:r>
      <w:r w:rsidRPr="00095E80">
        <w:rPr>
          <w:rFonts w:ascii="Times New Roman" w:eastAsia="Calibri" w:hAnsi="Times New Roman" w:cs="Times New Roman"/>
          <w:sz w:val="28"/>
          <w:szCs w:val="28"/>
        </w:rPr>
        <w:t>статті 33 Закону України «Про Вищу раду правосуддя»</w:t>
      </w:r>
      <w:r w:rsidRPr="004A56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563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</w:t>
      </w:r>
    </w:p>
    <w:p w:rsidR="00407AA7" w:rsidRPr="00095E80" w:rsidRDefault="00407AA7" w:rsidP="00407A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5E80">
        <w:rPr>
          <w:rFonts w:ascii="Times New Roman" w:eastAsia="Calibri" w:hAnsi="Times New Roman" w:cs="Times New Roman"/>
          <w:sz w:val="28"/>
          <w:szCs w:val="28"/>
        </w:rPr>
        <w:t xml:space="preserve">Пунктом 7.5 Регламенту Вищої ради правосуддя визначено, що </w:t>
      </w:r>
      <w:r w:rsidRPr="00095E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рішення про відвід (самовідвід) ухвалюється більшістю членів Ради, які беруть участь у засіданні Ради чи її органу, шляхом голосування в </w:t>
      </w:r>
      <w:proofErr w:type="spellStart"/>
      <w:r w:rsidRPr="00095E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нарадчій</w:t>
      </w:r>
      <w:proofErr w:type="spellEnd"/>
      <w:r w:rsidRPr="00095E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кімнаті, за відсутності члена Ради, питання про відвід (самовідвід) якого вирішується</w:t>
      </w:r>
      <w:r w:rsidRPr="00095E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7AA7" w:rsidRPr="00095E80" w:rsidRDefault="00407AA7" w:rsidP="00407A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5E80">
        <w:rPr>
          <w:rFonts w:ascii="Times New Roman" w:eastAsia="Calibri" w:hAnsi="Times New Roman" w:cs="Times New Roman"/>
          <w:sz w:val="28"/>
          <w:szCs w:val="28"/>
        </w:rPr>
        <w:t xml:space="preserve">Другою Дисциплінарною палатою Вищої ради правосуддя не встановлено, що член Вищої ради правосуддя </w:t>
      </w:r>
      <w:proofErr w:type="spellStart"/>
      <w:r w:rsidRPr="00095E80">
        <w:rPr>
          <w:rFonts w:ascii="Times New Roman" w:eastAsia="Calibri" w:hAnsi="Times New Roman" w:cs="Times New Roman"/>
          <w:sz w:val="28"/>
          <w:szCs w:val="28"/>
        </w:rPr>
        <w:t>Худик</w:t>
      </w:r>
      <w:proofErr w:type="spellEnd"/>
      <w:r w:rsidRPr="00095E80">
        <w:rPr>
          <w:rFonts w:ascii="Times New Roman" w:eastAsia="Calibri" w:hAnsi="Times New Roman" w:cs="Times New Roman"/>
          <w:sz w:val="28"/>
          <w:szCs w:val="28"/>
        </w:rPr>
        <w:t xml:space="preserve"> М.П. особисто, прямо чи побічно заінтересований у результаті справи або інших обставин, що викликають сумнів у його неупередженості.</w:t>
      </w:r>
    </w:p>
    <w:p w:rsidR="00407AA7" w:rsidRPr="00095E80" w:rsidRDefault="00407AA7" w:rsidP="00407A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5E80">
        <w:rPr>
          <w:rFonts w:ascii="Times New Roman" w:eastAsia="Calibri" w:hAnsi="Times New Roman" w:cs="Times New Roman"/>
          <w:sz w:val="28"/>
          <w:szCs w:val="28"/>
        </w:rPr>
        <w:t>З огляду на зазначене, керуючись статтями 33, 34 Закону України                 «Про Вищу раду правосуддя», пунктом 7.5 Регламенту Вищої ради правосуддя, Друга Дисциплінарна палата Вищої ради правосуддя,</w:t>
      </w:r>
    </w:p>
    <w:p w:rsidR="00407AA7" w:rsidRPr="00095E80" w:rsidRDefault="00407AA7" w:rsidP="00407A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AA7" w:rsidRPr="00095E80" w:rsidRDefault="00407AA7" w:rsidP="00407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95E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407AA7" w:rsidRPr="00095E80" w:rsidRDefault="00407AA7" w:rsidP="00407A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7AA7" w:rsidRPr="00095E80" w:rsidRDefault="00407AA7" w:rsidP="00407A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5E80">
        <w:rPr>
          <w:rFonts w:ascii="Times New Roman" w:eastAsia="Calibri" w:hAnsi="Times New Roman" w:cs="Times New Roman"/>
          <w:sz w:val="28"/>
          <w:szCs w:val="28"/>
        </w:rPr>
        <w:t xml:space="preserve">відмовити в задоволенні </w:t>
      </w:r>
      <w:r w:rsidRPr="004A563A">
        <w:rPr>
          <w:rFonts w:ascii="Times New Roman" w:hAnsi="Times New Roman" w:cs="Times New Roman"/>
          <w:sz w:val="28"/>
          <w:szCs w:val="28"/>
        </w:rPr>
        <w:t xml:space="preserve">клопотання </w:t>
      </w:r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</w:t>
      </w: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>Тилика</w:t>
      </w:r>
      <w:proofErr w:type="spellEnd"/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>Тараса Михайловича</w:t>
      </w: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відвід члена Другої Дисциплінарної палати Вищої ради правосуддя </w:t>
      </w:r>
      <w:proofErr w:type="spellStart"/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>Худика</w:t>
      </w:r>
      <w:proofErr w:type="spellEnd"/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Миколи Павловича від </w:t>
      </w:r>
      <w:r w:rsidRPr="004A563A">
        <w:rPr>
          <w:rFonts w:ascii="Times New Roman" w:eastAsia="Calibri" w:hAnsi="Times New Roman" w:cs="Times New Roman"/>
          <w:sz w:val="28"/>
          <w:szCs w:val="28"/>
          <w:lang w:eastAsia="ru-RU"/>
        </w:rPr>
        <w:t>розгляду дисциплінарної справи</w:t>
      </w:r>
      <w:r w:rsidRPr="00095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407AA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Київського окружного адміністративного суду </w:t>
      </w:r>
      <w:proofErr w:type="spellStart"/>
      <w:r w:rsidRPr="00407AA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Брагіної</w:t>
      </w:r>
      <w:proofErr w:type="spellEnd"/>
      <w:r w:rsidRPr="00407AA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Олександри Євгеніївни,</w:t>
      </w:r>
      <w:r w:rsidRPr="004A563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A563A">
        <w:rPr>
          <w:rFonts w:ascii="Times New Roman" w:hAnsi="Times New Roman" w:cs="Times New Roman"/>
          <w:sz w:val="28"/>
          <w:szCs w:val="28"/>
          <w:shd w:val="clear" w:color="auto" w:fill="FFFFFF"/>
        </w:rPr>
        <w:t>відкритої за скаргою Животка Олександра Олександровича</w:t>
      </w:r>
      <w:r w:rsidRPr="004A56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7AA7" w:rsidRPr="004A563A" w:rsidRDefault="00407AA7" w:rsidP="00407A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5E80">
        <w:rPr>
          <w:rFonts w:ascii="Times New Roman" w:eastAsia="Calibri" w:hAnsi="Times New Roman" w:cs="Times New Roman"/>
          <w:sz w:val="28"/>
          <w:szCs w:val="28"/>
        </w:rPr>
        <w:tab/>
      </w:r>
    </w:p>
    <w:p w:rsidR="00407AA7" w:rsidRPr="004A563A" w:rsidRDefault="00407AA7" w:rsidP="00407A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7AA7" w:rsidRPr="00D705DE" w:rsidRDefault="00407AA7" w:rsidP="00407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5DE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407AA7" w:rsidRPr="00D705DE" w:rsidRDefault="00407AA7" w:rsidP="00407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5DE">
        <w:rPr>
          <w:rFonts w:ascii="Times New Roman" w:hAnsi="Times New Roman" w:cs="Times New Roman"/>
          <w:b/>
          <w:sz w:val="28"/>
          <w:szCs w:val="28"/>
        </w:rPr>
        <w:t xml:space="preserve">Другої Дисциплінарної палати </w:t>
      </w:r>
    </w:p>
    <w:p w:rsidR="00407AA7" w:rsidRPr="00D705DE" w:rsidRDefault="00407AA7" w:rsidP="00407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05DE">
        <w:rPr>
          <w:rFonts w:ascii="Times New Roman" w:hAnsi="Times New Roman" w:cs="Times New Roman"/>
          <w:b/>
          <w:sz w:val="28"/>
          <w:szCs w:val="28"/>
        </w:rPr>
        <w:t xml:space="preserve">Вищої ради правосуддя </w:t>
      </w:r>
      <w:r w:rsidRPr="00D705DE">
        <w:rPr>
          <w:rFonts w:ascii="Times New Roman" w:hAnsi="Times New Roman" w:cs="Times New Roman"/>
          <w:b/>
          <w:sz w:val="28"/>
          <w:szCs w:val="28"/>
        </w:rPr>
        <w:tab/>
      </w:r>
      <w:r w:rsidRPr="00D705DE">
        <w:rPr>
          <w:rFonts w:ascii="Times New Roman" w:hAnsi="Times New Roman" w:cs="Times New Roman"/>
          <w:b/>
          <w:sz w:val="28"/>
          <w:szCs w:val="28"/>
        </w:rPr>
        <w:tab/>
      </w:r>
      <w:r w:rsidRPr="00D705DE">
        <w:rPr>
          <w:rFonts w:ascii="Times New Roman" w:hAnsi="Times New Roman" w:cs="Times New Roman"/>
          <w:b/>
          <w:sz w:val="28"/>
          <w:szCs w:val="28"/>
        </w:rPr>
        <w:tab/>
      </w:r>
      <w:r w:rsidRPr="00D705DE">
        <w:rPr>
          <w:rFonts w:ascii="Times New Roman" w:hAnsi="Times New Roman" w:cs="Times New Roman"/>
          <w:b/>
          <w:sz w:val="28"/>
          <w:szCs w:val="28"/>
        </w:rPr>
        <w:tab/>
      </w:r>
      <w:r w:rsidRPr="00D705DE">
        <w:rPr>
          <w:rFonts w:ascii="Times New Roman" w:hAnsi="Times New Roman" w:cs="Times New Roman"/>
          <w:b/>
          <w:sz w:val="28"/>
          <w:szCs w:val="28"/>
        </w:rPr>
        <w:tab/>
      </w:r>
      <w:r w:rsidRPr="00D705DE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095E80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В.К. Грищук</w:t>
      </w:r>
      <w:r w:rsidRPr="00D705DE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407AA7" w:rsidRPr="00D705DE" w:rsidRDefault="00407AA7" w:rsidP="00407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AA7" w:rsidRPr="00D705DE" w:rsidRDefault="00407AA7" w:rsidP="00407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5DE">
        <w:rPr>
          <w:rFonts w:ascii="Times New Roman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407AA7" w:rsidRPr="00D705DE" w:rsidRDefault="00407AA7" w:rsidP="00407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5DE">
        <w:rPr>
          <w:rFonts w:ascii="Times New Roman" w:hAnsi="Times New Roman" w:cs="Times New Roman"/>
          <w:b/>
          <w:sz w:val="28"/>
          <w:szCs w:val="28"/>
        </w:rPr>
        <w:t xml:space="preserve">палати Вищої ради правосуддя </w:t>
      </w:r>
      <w:r w:rsidRPr="00D705D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І.А. Артеменко</w:t>
      </w:r>
    </w:p>
    <w:p w:rsidR="00407AA7" w:rsidRPr="00D705DE" w:rsidRDefault="00407AA7" w:rsidP="00407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AA7" w:rsidRPr="00D705DE" w:rsidRDefault="00407AA7" w:rsidP="00407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AA7" w:rsidRPr="00D705DE" w:rsidRDefault="00407AA7" w:rsidP="00407AA7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5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О.Є. </w:t>
      </w:r>
      <w:proofErr w:type="spellStart"/>
      <w:r w:rsidRPr="00D705DE">
        <w:rPr>
          <w:rFonts w:ascii="Times New Roman" w:hAnsi="Times New Roman" w:cs="Times New Roman"/>
          <w:b/>
          <w:sz w:val="28"/>
          <w:szCs w:val="28"/>
        </w:rPr>
        <w:t>Блажівська</w:t>
      </w:r>
      <w:proofErr w:type="spellEnd"/>
      <w:r w:rsidRPr="00D705D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407AA7" w:rsidRPr="00D705DE" w:rsidRDefault="00407AA7" w:rsidP="00407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5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407AA7" w:rsidRPr="00D705DE" w:rsidRDefault="00407AA7" w:rsidP="00407AA7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AA7" w:rsidRPr="00D705DE" w:rsidRDefault="00407AA7" w:rsidP="00407AA7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5DE">
        <w:rPr>
          <w:rFonts w:ascii="Times New Roman" w:hAnsi="Times New Roman" w:cs="Times New Roman"/>
          <w:b/>
          <w:sz w:val="28"/>
          <w:szCs w:val="28"/>
        </w:rPr>
        <w:t xml:space="preserve">      О.В. Прудивус</w:t>
      </w:r>
    </w:p>
    <w:p w:rsidR="00407AA7" w:rsidRPr="004A563A" w:rsidRDefault="00407AA7" w:rsidP="00407A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40D9" w:rsidRDefault="00070CF1" w:rsidP="00407AA7">
      <w:pPr>
        <w:widowControl w:val="0"/>
        <w:spacing w:after="0" w:line="240" w:lineRule="auto"/>
        <w:ind w:right="4961"/>
        <w:jc w:val="both"/>
      </w:pPr>
    </w:p>
    <w:sectPr w:rsidR="003940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A7"/>
    <w:rsid w:val="00070CF1"/>
    <w:rsid w:val="00407AA7"/>
    <w:rsid w:val="00A11680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FE810"/>
  <w15:chartTrackingRefBased/>
  <w15:docId w15:val="{2979F6FE-A105-4D5D-97AE-3E14F5A8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7AA7"/>
    <w:rPr>
      <w:b/>
      <w:bCs/>
    </w:rPr>
  </w:style>
  <w:style w:type="paragraph" w:styleId="a4">
    <w:name w:val="No Spacing"/>
    <w:uiPriority w:val="1"/>
    <w:qFormat/>
    <w:rsid w:val="0040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2508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Олена Токовенко (HCJ-MONO0623 - o.tokovenko)</cp:lastModifiedBy>
  <cp:revision>2</cp:revision>
  <dcterms:created xsi:type="dcterms:W3CDTF">2020-02-26T12:35:00Z</dcterms:created>
  <dcterms:modified xsi:type="dcterms:W3CDTF">2020-02-26T14:40:00Z</dcterms:modified>
</cp:coreProperties>
</file>