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E65" w:rsidRPr="00274A83" w:rsidRDefault="000B2E65" w:rsidP="000B2E65">
      <w:pPr>
        <w:autoSpaceDN/>
        <w:spacing w:after="200"/>
        <w:contextualSpacing/>
        <w:jc w:val="both"/>
        <w:rPr>
          <w:rFonts w:ascii="Calibri" w:eastAsia="Calibri" w:hAnsi="Calibri"/>
          <w:szCs w:val="28"/>
          <w:lang w:val="ru-RU" w:eastAsia="en-US"/>
        </w:rPr>
      </w:pPr>
    </w:p>
    <w:p w:rsidR="000B2E65" w:rsidRPr="00274A83" w:rsidRDefault="000B2E65" w:rsidP="000B2E65">
      <w:pPr>
        <w:autoSpaceDN/>
        <w:spacing w:before="360" w:after="60"/>
        <w:jc w:val="center"/>
        <w:rPr>
          <w:rFonts w:ascii="AcademyC" w:eastAsia="Calibri" w:hAnsi="AcademyC"/>
          <w:b/>
          <w:color w:val="000000"/>
          <w:sz w:val="24"/>
          <w:lang w:val="ru-RU"/>
        </w:rPr>
      </w:pPr>
      <w:r w:rsidRPr="00274A83">
        <w:rPr>
          <w:rFonts w:ascii="Calibri" w:eastAsia="Calibri" w:hAnsi="Calibri"/>
          <w:noProof/>
          <w:sz w:val="24"/>
          <w:lang w:eastAsia="uk-UA"/>
        </w:rPr>
        <w:drawing>
          <wp:anchor distT="0" distB="0" distL="114300" distR="114300" simplePos="0" relativeHeight="251659264" behindDoc="0" locked="0" layoutInCell="1" allowOverlap="1" wp14:anchorId="17A9B760" wp14:editId="64EC9C4A">
            <wp:simplePos x="0" y="0"/>
            <wp:positionH relativeFrom="column">
              <wp:posOffset>2807970</wp:posOffset>
            </wp:positionH>
            <wp:positionV relativeFrom="paragraph">
              <wp:posOffset>-568960</wp:posOffset>
            </wp:positionV>
            <wp:extent cx="504190" cy="647700"/>
            <wp:effectExtent l="19050" t="0" r="0" b="0"/>
            <wp:wrapNone/>
            <wp:docPr id="3"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274A83">
        <w:rPr>
          <w:rFonts w:ascii="AcademyC" w:eastAsia="Calibri" w:hAnsi="AcademyC"/>
          <w:b/>
          <w:color w:val="000000"/>
          <w:sz w:val="24"/>
          <w:lang w:val="ru-RU"/>
        </w:rPr>
        <w:t>УКРАЇНА</w:t>
      </w:r>
    </w:p>
    <w:p w:rsidR="000B2E65" w:rsidRPr="00274A83" w:rsidRDefault="000B2E65" w:rsidP="000B2E65">
      <w:pPr>
        <w:autoSpaceDN/>
        <w:spacing w:after="60"/>
        <w:jc w:val="center"/>
        <w:rPr>
          <w:rFonts w:ascii="AcademyC" w:eastAsia="Calibri" w:hAnsi="AcademyC"/>
          <w:b/>
          <w:color w:val="000000"/>
          <w:szCs w:val="28"/>
        </w:rPr>
      </w:pPr>
      <w:r w:rsidRPr="00274A83">
        <w:rPr>
          <w:rFonts w:ascii="AcademyC" w:eastAsia="Calibri" w:hAnsi="AcademyC"/>
          <w:b/>
          <w:color w:val="000000"/>
          <w:szCs w:val="28"/>
        </w:rPr>
        <w:t>ВИЩА  РАДА  ПРАВОСУДДЯ</w:t>
      </w:r>
    </w:p>
    <w:p w:rsidR="000B2E65" w:rsidRPr="00274A83" w:rsidRDefault="000B2E65" w:rsidP="000B2E65">
      <w:pPr>
        <w:autoSpaceDN/>
        <w:spacing w:after="60"/>
        <w:jc w:val="center"/>
        <w:rPr>
          <w:rFonts w:ascii="AcademyC" w:eastAsia="Calibri" w:hAnsi="AcademyC"/>
          <w:b/>
          <w:szCs w:val="28"/>
        </w:rPr>
      </w:pPr>
      <w:r w:rsidRPr="00274A83">
        <w:rPr>
          <w:rFonts w:ascii="AcademyC" w:eastAsia="Calibri" w:hAnsi="AcademyC"/>
          <w:b/>
          <w:szCs w:val="28"/>
        </w:rPr>
        <w:t>УХВАЛА</w:t>
      </w:r>
    </w:p>
    <w:p w:rsidR="000B2E65" w:rsidRPr="00274A83" w:rsidRDefault="000B2E65" w:rsidP="000B2E65">
      <w:pPr>
        <w:autoSpaceDN/>
        <w:spacing w:after="60"/>
        <w:jc w:val="center"/>
        <w:rPr>
          <w:rFonts w:ascii="AcademyC" w:eastAsia="Calibri" w:hAnsi="AcademyC"/>
          <w:b/>
          <w:szCs w:val="28"/>
        </w:rPr>
      </w:pPr>
    </w:p>
    <w:tbl>
      <w:tblPr>
        <w:tblW w:w="9498" w:type="dxa"/>
        <w:tblLook w:val="04A0" w:firstRow="1" w:lastRow="0" w:firstColumn="1" w:lastColumn="0" w:noHBand="0" w:noVBand="1"/>
      </w:tblPr>
      <w:tblGrid>
        <w:gridCol w:w="3261"/>
        <w:gridCol w:w="3118"/>
        <w:gridCol w:w="3119"/>
      </w:tblGrid>
      <w:tr w:rsidR="000B2E65" w:rsidRPr="00274A83" w:rsidTr="00C35C67">
        <w:trPr>
          <w:trHeight w:val="188"/>
        </w:trPr>
        <w:tc>
          <w:tcPr>
            <w:tcW w:w="3261" w:type="dxa"/>
          </w:tcPr>
          <w:p w:rsidR="000B2E65" w:rsidRPr="00274A83" w:rsidRDefault="00E7615E" w:rsidP="000B2E65">
            <w:pPr>
              <w:autoSpaceDN/>
              <w:ind w:right="-2"/>
              <w:rPr>
                <w:rFonts w:eastAsia="Calibri"/>
                <w:b/>
                <w:noProof/>
                <w:szCs w:val="28"/>
              </w:rPr>
            </w:pPr>
            <w:r>
              <w:rPr>
                <w:rFonts w:eastAsia="Calibri"/>
                <w:b/>
                <w:noProof/>
                <w:szCs w:val="28"/>
              </w:rPr>
              <w:t>25 лютого 2020</w:t>
            </w:r>
            <w:r w:rsidR="000B2E65" w:rsidRPr="00274A83">
              <w:rPr>
                <w:rFonts w:eastAsia="Calibri"/>
                <w:b/>
                <w:noProof/>
                <w:szCs w:val="28"/>
              </w:rPr>
              <w:t xml:space="preserve"> року</w:t>
            </w:r>
          </w:p>
        </w:tc>
        <w:tc>
          <w:tcPr>
            <w:tcW w:w="3118" w:type="dxa"/>
          </w:tcPr>
          <w:p w:rsidR="000B2E65" w:rsidRPr="00646DEA" w:rsidRDefault="000B2E65" w:rsidP="0087594E">
            <w:pPr>
              <w:autoSpaceDN/>
              <w:ind w:right="-2"/>
              <w:jc w:val="center"/>
              <w:rPr>
                <w:rFonts w:ascii="Book Antiqua" w:eastAsia="Calibri" w:hAnsi="Book Antiqua"/>
                <w:b/>
                <w:noProof/>
                <w:sz w:val="24"/>
              </w:rPr>
            </w:pPr>
            <w:r w:rsidRPr="00646DEA">
              <w:rPr>
                <w:rFonts w:ascii="Book Antiqua" w:eastAsia="Calibri" w:hAnsi="Book Antiqua"/>
                <w:b/>
                <w:sz w:val="24"/>
              </w:rPr>
              <w:t>Київ</w:t>
            </w:r>
          </w:p>
        </w:tc>
        <w:tc>
          <w:tcPr>
            <w:tcW w:w="3119" w:type="dxa"/>
          </w:tcPr>
          <w:p w:rsidR="000B2E65" w:rsidRPr="00274A83" w:rsidRDefault="000B2E65" w:rsidP="00C35C67">
            <w:pPr>
              <w:autoSpaceDN/>
              <w:ind w:right="-2"/>
              <w:jc w:val="right"/>
              <w:rPr>
                <w:rFonts w:asciiTheme="minorHAnsi" w:eastAsiaTheme="minorHAnsi" w:hAnsiTheme="minorHAnsi" w:cstheme="minorBidi"/>
                <w:sz w:val="22"/>
                <w:lang w:eastAsia="en-US"/>
              </w:rPr>
            </w:pPr>
            <w:r w:rsidRPr="00274A83">
              <w:rPr>
                <w:rFonts w:ascii="Book Antiqua" w:eastAsia="Calibri" w:hAnsi="Book Antiqua"/>
                <w:b/>
                <w:noProof/>
                <w:szCs w:val="28"/>
              </w:rPr>
              <w:t xml:space="preserve"> </w:t>
            </w:r>
            <w:r w:rsidRPr="00274A83">
              <w:rPr>
                <w:rFonts w:eastAsia="Calibri"/>
                <w:b/>
                <w:noProof/>
                <w:szCs w:val="28"/>
              </w:rPr>
              <w:t xml:space="preserve">№ </w:t>
            </w:r>
            <w:r w:rsidR="00C35C67">
              <w:rPr>
                <w:rFonts w:eastAsia="Calibri"/>
                <w:b/>
                <w:noProof/>
                <w:szCs w:val="28"/>
              </w:rPr>
              <w:t>593/</w:t>
            </w:r>
            <w:bookmarkStart w:id="0" w:name="_GoBack"/>
            <w:bookmarkEnd w:id="0"/>
            <w:r w:rsidR="00A14C27">
              <w:rPr>
                <w:rFonts w:eastAsia="Calibri"/>
                <w:b/>
                <w:noProof/>
                <w:szCs w:val="28"/>
              </w:rPr>
              <w:t>0/15-20</w:t>
            </w:r>
          </w:p>
        </w:tc>
      </w:tr>
    </w:tbl>
    <w:p w:rsidR="000B2E65" w:rsidRPr="00274A83" w:rsidRDefault="000B2E65" w:rsidP="000B2E65">
      <w:pPr>
        <w:autoSpaceDN/>
        <w:spacing w:line="276" w:lineRule="auto"/>
        <w:ind w:firstLine="709"/>
        <w:jc w:val="both"/>
        <w:rPr>
          <w:rFonts w:eastAsiaTheme="minorHAnsi"/>
          <w:szCs w:val="28"/>
          <w:lang w:eastAsia="en-US"/>
        </w:rPr>
      </w:pPr>
    </w:p>
    <w:tbl>
      <w:tblPr>
        <w:tblW w:w="0" w:type="auto"/>
        <w:tblLook w:val="04A0" w:firstRow="1" w:lastRow="0" w:firstColumn="1" w:lastColumn="0" w:noHBand="0" w:noVBand="1"/>
      </w:tblPr>
      <w:tblGrid>
        <w:gridCol w:w="4678"/>
        <w:gridCol w:w="4603"/>
      </w:tblGrid>
      <w:tr w:rsidR="000B2E65" w:rsidRPr="007E5FE0" w:rsidTr="000B2E65">
        <w:trPr>
          <w:trHeight w:val="1449"/>
        </w:trPr>
        <w:tc>
          <w:tcPr>
            <w:tcW w:w="4678" w:type="dxa"/>
          </w:tcPr>
          <w:p w:rsidR="000B2E65" w:rsidRDefault="0065665E" w:rsidP="0065665E">
            <w:pPr>
              <w:jc w:val="both"/>
              <w:rPr>
                <w:b/>
                <w:sz w:val="24"/>
              </w:rPr>
            </w:pPr>
            <w:r>
              <w:rPr>
                <w:b/>
                <w:sz w:val="24"/>
              </w:rPr>
              <w:t xml:space="preserve">Про відмову у відкритті дисциплінарної справи за скаргою </w:t>
            </w:r>
            <w:proofErr w:type="spellStart"/>
            <w:r>
              <w:rPr>
                <w:b/>
                <w:sz w:val="24"/>
              </w:rPr>
              <w:t>Сурженка</w:t>
            </w:r>
            <w:proofErr w:type="spellEnd"/>
            <w:r>
              <w:rPr>
                <w:b/>
                <w:sz w:val="24"/>
              </w:rPr>
              <w:t xml:space="preserve"> В.І. стосовно судді Мелітопольського міськрайонного суду Запорізької області </w:t>
            </w:r>
            <w:proofErr w:type="spellStart"/>
            <w:r>
              <w:rPr>
                <w:b/>
                <w:sz w:val="24"/>
              </w:rPr>
              <w:t>Горбачової</w:t>
            </w:r>
            <w:proofErr w:type="spellEnd"/>
            <w:r>
              <w:rPr>
                <w:b/>
                <w:sz w:val="24"/>
              </w:rPr>
              <w:t xml:space="preserve"> Ю.В.</w:t>
            </w:r>
          </w:p>
          <w:p w:rsidR="0065665E" w:rsidRPr="007E5FE0" w:rsidRDefault="0065665E" w:rsidP="0065665E">
            <w:pPr>
              <w:jc w:val="both"/>
              <w:rPr>
                <w:b/>
                <w:sz w:val="24"/>
              </w:rPr>
            </w:pPr>
          </w:p>
        </w:tc>
        <w:tc>
          <w:tcPr>
            <w:tcW w:w="4603" w:type="dxa"/>
          </w:tcPr>
          <w:p w:rsidR="000B2E65" w:rsidRPr="007E5FE0" w:rsidRDefault="000B2E65" w:rsidP="0087594E">
            <w:pPr>
              <w:spacing w:line="276" w:lineRule="auto"/>
              <w:ind w:firstLine="720"/>
              <w:rPr>
                <w:b/>
                <w:szCs w:val="28"/>
              </w:rPr>
            </w:pPr>
          </w:p>
        </w:tc>
      </w:tr>
    </w:tbl>
    <w:p w:rsidR="000B2E65" w:rsidRPr="005550D3" w:rsidRDefault="000B2E65" w:rsidP="00847D60">
      <w:pPr>
        <w:ind w:firstLine="709"/>
        <w:jc w:val="both"/>
        <w:rPr>
          <w:szCs w:val="28"/>
        </w:rPr>
      </w:pPr>
      <w:r w:rsidRPr="005550D3">
        <w:rPr>
          <w:szCs w:val="28"/>
        </w:rPr>
        <w:t>Вища рада правосуддя, розглянувши вимогу члена Першої Дисциплінарної палати Вищої ради правосуддя Фоміна І.Ю. про незгоду з ухвалою</w:t>
      </w:r>
      <w:r w:rsidRPr="005550D3">
        <w:rPr>
          <w:b/>
          <w:szCs w:val="28"/>
        </w:rPr>
        <w:t xml:space="preserve"> </w:t>
      </w:r>
      <w:r w:rsidRPr="005550D3">
        <w:rPr>
          <w:szCs w:val="28"/>
        </w:rPr>
        <w:t xml:space="preserve">Першої Дисциплінарної палати Вищої ради правосуддя від 16 серпня 2019 року </w:t>
      </w:r>
      <w:r w:rsidRPr="005550D3">
        <w:rPr>
          <w:szCs w:val="28"/>
        </w:rPr>
        <w:br/>
        <w:t xml:space="preserve">№ 2174/1дп/15-19 про відмову у відкритті дисциплінарної справи за скаргою </w:t>
      </w:r>
      <w:proofErr w:type="spellStart"/>
      <w:r w:rsidRPr="005550D3">
        <w:rPr>
          <w:szCs w:val="28"/>
        </w:rPr>
        <w:t>Сурженка</w:t>
      </w:r>
      <w:proofErr w:type="spellEnd"/>
      <w:r w:rsidRPr="005550D3">
        <w:rPr>
          <w:szCs w:val="28"/>
        </w:rPr>
        <w:t xml:space="preserve"> Віктора Івановича стосовно судді Мелітопольського міськрайонного суду Запорізької області </w:t>
      </w:r>
      <w:proofErr w:type="spellStart"/>
      <w:r w:rsidRPr="005550D3">
        <w:rPr>
          <w:szCs w:val="28"/>
        </w:rPr>
        <w:t>Горбачової</w:t>
      </w:r>
      <w:proofErr w:type="spellEnd"/>
      <w:r w:rsidRPr="005550D3">
        <w:rPr>
          <w:szCs w:val="28"/>
        </w:rPr>
        <w:t xml:space="preserve"> Юлії Вікторівни,</w:t>
      </w:r>
    </w:p>
    <w:p w:rsidR="000B2E65" w:rsidRPr="005550D3" w:rsidRDefault="000B2E65" w:rsidP="00847D60">
      <w:pPr>
        <w:jc w:val="center"/>
        <w:rPr>
          <w:b/>
          <w:szCs w:val="28"/>
        </w:rPr>
      </w:pPr>
    </w:p>
    <w:p w:rsidR="000B2E65" w:rsidRPr="005550D3" w:rsidRDefault="000B2E65" w:rsidP="00847D60">
      <w:pPr>
        <w:jc w:val="center"/>
        <w:rPr>
          <w:szCs w:val="28"/>
        </w:rPr>
      </w:pPr>
      <w:r w:rsidRPr="005550D3">
        <w:rPr>
          <w:b/>
          <w:szCs w:val="28"/>
        </w:rPr>
        <w:t>встановила:</w:t>
      </w:r>
    </w:p>
    <w:p w:rsidR="000B2E65" w:rsidRPr="005550D3" w:rsidRDefault="000B2E65" w:rsidP="00847D60">
      <w:pPr>
        <w:jc w:val="center"/>
        <w:rPr>
          <w:szCs w:val="28"/>
        </w:rPr>
      </w:pPr>
    </w:p>
    <w:p w:rsidR="000B2E65" w:rsidRPr="005550D3" w:rsidRDefault="000B2E65" w:rsidP="00847D60">
      <w:pPr>
        <w:contextualSpacing/>
        <w:jc w:val="both"/>
        <w:rPr>
          <w:szCs w:val="28"/>
        </w:rPr>
      </w:pPr>
      <w:r w:rsidRPr="005550D3">
        <w:rPr>
          <w:szCs w:val="28"/>
        </w:rPr>
        <w:t>до Вищої ради правосуддя 20 травня 2019 року (</w:t>
      </w:r>
      <w:r w:rsidR="00501011" w:rsidRPr="005550D3">
        <w:rPr>
          <w:szCs w:val="28"/>
        </w:rPr>
        <w:t xml:space="preserve">єдиний </w:t>
      </w:r>
      <w:r w:rsidRPr="005550D3">
        <w:rPr>
          <w:szCs w:val="28"/>
        </w:rPr>
        <w:t xml:space="preserve">унікальний номер </w:t>
      </w:r>
      <w:r w:rsidRPr="005550D3">
        <w:rPr>
          <w:szCs w:val="28"/>
        </w:rPr>
        <w:br/>
        <w:t xml:space="preserve">С-1546/3/7-19) надійшла скарга </w:t>
      </w:r>
      <w:proofErr w:type="spellStart"/>
      <w:r w:rsidRPr="005550D3">
        <w:rPr>
          <w:szCs w:val="28"/>
        </w:rPr>
        <w:t>Сурженка</w:t>
      </w:r>
      <w:proofErr w:type="spellEnd"/>
      <w:r w:rsidRPr="005550D3">
        <w:rPr>
          <w:szCs w:val="28"/>
        </w:rPr>
        <w:t xml:space="preserve"> В.І.</w:t>
      </w:r>
      <w:r w:rsidR="00A4574B">
        <w:rPr>
          <w:szCs w:val="28"/>
        </w:rPr>
        <w:t>,</w:t>
      </w:r>
      <w:r w:rsidR="00E15916" w:rsidRPr="005550D3">
        <w:rPr>
          <w:szCs w:val="28"/>
        </w:rPr>
        <w:t xml:space="preserve"> </w:t>
      </w:r>
      <w:r w:rsidR="00A4574B">
        <w:rPr>
          <w:szCs w:val="28"/>
        </w:rPr>
        <w:t>в</w:t>
      </w:r>
      <w:r w:rsidR="003F341B" w:rsidRPr="005550D3">
        <w:rPr>
          <w:szCs w:val="28"/>
        </w:rPr>
        <w:t xml:space="preserve"> якій </w:t>
      </w:r>
      <w:r w:rsidR="00A4574B">
        <w:rPr>
          <w:szCs w:val="28"/>
        </w:rPr>
        <w:t>зазначено</w:t>
      </w:r>
      <w:r w:rsidR="00E15916" w:rsidRPr="005550D3">
        <w:rPr>
          <w:szCs w:val="28"/>
        </w:rPr>
        <w:t xml:space="preserve">, що </w:t>
      </w:r>
      <w:r w:rsidR="00284206" w:rsidRPr="005550D3">
        <w:rPr>
          <w:szCs w:val="28"/>
        </w:rPr>
        <w:br/>
      </w:r>
      <w:r w:rsidR="00E15916" w:rsidRPr="005550D3">
        <w:rPr>
          <w:szCs w:val="28"/>
        </w:rPr>
        <w:t>суддя Горбачова Ю.В. не видала йому пам’ятку про права потерпілого</w:t>
      </w:r>
      <w:r w:rsidR="00A4574B">
        <w:rPr>
          <w:szCs w:val="28"/>
        </w:rPr>
        <w:t>,</w:t>
      </w:r>
      <w:r w:rsidR="00E15916" w:rsidRPr="005550D3">
        <w:rPr>
          <w:szCs w:val="28"/>
        </w:rPr>
        <w:t xml:space="preserve"> та вказ</w:t>
      </w:r>
      <w:r w:rsidR="00A4574B">
        <w:rPr>
          <w:szCs w:val="28"/>
        </w:rPr>
        <w:t>ано</w:t>
      </w:r>
      <w:r w:rsidR="00E15916" w:rsidRPr="005550D3">
        <w:rPr>
          <w:szCs w:val="28"/>
        </w:rPr>
        <w:t xml:space="preserve">, що розгляд його скарги на бездіяльність слідчого </w:t>
      </w:r>
      <w:r w:rsidR="00F02E54" w:rsidRPr="005550D3">
        <w:rPr>
          <w:szCs w:val="28"/>
        </w:rPr>
        <w:t>у судовому засіданні</w:t>
      </w:r>
      <w:r w:rsidR="00E15916" w:rsidRPr="005550D3">
        <w:rPr>
          <w:szCs w:val="28"/>
        </w:rPr>
        <w:t xml:space="preserve"> тривав</w:t>
      </w:r>
      <w:r w:rsidR="00F02E54" w:rsidRPr="005550D3">
        <w:rPr>
          <w:szCs w:val="28"/>
        </w:rPr>
        <w:t xml:space="preserve"> </w:t>
      </w:r>
      <w:r w:rsidR="00A4574B">
        <w:rPr>
          <w:szCs w:val="28"/>
        </w:rPr>
        <w:t>у</w:t>
      </w:r>
      <w:r w:rsidR="00F02E54" w:rsidRPr="005550D3">
        <w:rPr>
          <w:szCs w:val="28"/>
        </w:rPr>
        <w:t>сього</w:t>
      </w:r>
      <w:r w:rsidR="00E15916" w:rsidRPr="005550D3">
        <w:rPr>
          <w:szCs w:val="28"/>
        </w:rPr>
        <w:t xml:space="preserve"> 7 хвилин. </w:t>
      </w:r>
      <w:r w:rsidR="003F341B" w:rsidRPr="005550D3">
        <w:rPr>
          <w:szCs w:val="28"/>
        </w:rPr>
        <w:t>Скаржник</w:t>
      </w:r>
      <w:r w:rsidR="00E15916" w:rsidRPr="005550D3">
        <w:rPr>
          <w:szCs w:val="28"/>
        </w:rPr>
        <w:t xml:space="preserve"> також вказує, що </w:t>
      </w:r>
      <w:r w:rsidR="00A4574B">
        <w:rPr>
          <w:szCs w:val="28"/>
        </w:rPr>
        <w:t xml:space="preserve">за </w:t>
      </w:r>
      <w:r w:rsidR="00E15916" w:rsidRPr="005550D3">
        <w:rPr>
          <w:szCs w:val="28"/>
        </w:rPr>
        <w:t>результатами розгляду скарги суддя постановила ухвалу від 3 травня 201</w:t>
      </w:r>
      <w:r w:rsidR="00D20278" w:rsidRPr="005550D3">
        <w:rPr>
          <w:szCs w:val="28"/>
        </w:rPr>
        <w:t>9 року, яка, на його думку, суперечить вимогам частини четвертої статті 214 Кримінального процесуального кодексу України (далі – КПК України) та обмежує його право на справедливий суд.</w:t>
      </w:r>
    </w:p>
    <w:p w:rsidR="000B2E65" w:rsidRPr="005550D3" w:rsidRDefault="000B2E65" w:rsidP="00847D60">
      <w:pPr>
        <w:ind w:firstLine="709"/>
        <w:contextualSpacing/>
        <w:jc w:val="both"/>
        <w:rPr>
          <w:szCs w:val="28"/>
        </w:rPr>
      </w:pPr>
      <w:r w:rsidRPr="005550D3">
        <w:rPr>
          <w:szCs w:val="28"/>
        </w:rPr>
        <w:t xml:space="preserve">З урахуванням викладених обставин скаржник просить притягнути суддю </w:t>
      </w:r>
      <w:r w:rsidR="00D20278" w:rsidRPr="005550D3">
        <w:rPr>
          <w:szCs w:val="28"/>
        </w:rPr>
        <w:t>Горбачову Ю.В.</w:t>
      </w:r>
      <w:r w:rsidRPr="005550D3">
        <w:rPr>
          <w:szCs w:val="28"/>
        </w:rPr>
        <w:t xml:space="preserve"> до дисциплінарної відповідальності. </w:t>
      </w:r>
    </w:p>
    <w:p w:rsidR="000B2E65" w:rsidRPr="005550D3" w:rsidRDefault="000B2E65" w:rsidP="00847D60">
      <w:pPr>
        <w:pStyle w:val="a5"/>
        <w:ind w:firstLine="708"/>
        <w:jc w:val="both"/>
        <w:rPr>
          <w:szCs w:val="28"/>
        </w:rPr>
      </w:pPr>
      <w:r w:rsidRPr="005550D3">
        <w:rPr>
          <w:szCs w:val="28"/>
        </w:rPr>
        <w:t xml:space="preserve">За результатами перевірки наведених у скарзі відомостей член Першої Дисциплінарної палати Вищої ради правосуддя </w:t>
      </w:r>
      <w:r w:rsidR="00D20278" w:rsidRPr="005550D3">
        <w:rPr>
          <w:szCs w:val="28"/>
        </w:rPr>
        <w:t>Фомін І.Ю.</w:t>
      </w:r>
      <w:r w:rsidRPr="005550D3">
        <w:rPr>
          <w:szCs w:val="28"/>
        </w:rPr>
        <w:t xml:space="preserve"> запропонував відкрити дисциплінарну справу, однак Перша Дисциплінарна палата Вищої ради правосуддя</w:t>
      </w:r>
      <w:r w:rsidR="00701B41">
        <w:rPr>
          <w:szCs w:val="28"/>
        </w:rPr>
        <w:t xml:space="preserve"> </w:t>
      </w:r>
      <w:r w:rsidR="00701B41" w:rsidRPr="005550D3">
        <w:rPr>
          <w:szCs w:val="28"/>
        </w:rPr>
        <w:t>ухвалою</w:t>
      </w:r>
      <w:r w:rsidR="00701B41" w:rsidRPr="005550D3">
        <w:rPr>
          <w:b/>
          <w:szCs w:val="28"/>
        </w:rPr>
        <w:t xml:space="preserve"> </w:t>
      </w:r>
      <w:r w:rsidR="00701B41">
        <w:rPr>
          <w:szCs w:val="28"/>
        </w:rPr>
        <w:t xml:space="preserve">від 16 серпня 2019 року </w:t>
      </w:r>
      <w:r w:rsidR="00701B41" w:rsidRPr="005550D3">
        <w:rPr>
          <w:szCs w:val="28"/>
        </w:rPr>
        <w:t>№ 2174/1дп/15-19</w:t>
      </w:r>
      <w:r w:rsidRPr="005550D3">
        <w:rPr>
          <w:szCs w:val="28"/>
        </w:rPr>
        <w:t xml:space="preserve"> відмов</w:t>
      </w:r>
      <w:r w:rsidR="00D20278" w:rsidRPr="005550D3">
        <w:rPr>
          <w:szCs w:val="28"/>
        </w:rPr>
        <w:t xml:space="preserve">ила у відкритті дисциплінарної </w:t>
      </w:r>
      <w:r w:rsidRPr="005550D3">
        <w:rPr>
          <w:szCs w:val="28"/>
        </w:rPr>
        <w:t xml:space="preserve">справи стосовно судді </w:t>
      </w:r>
      <w:r w:rsidR="00D20278" w:rsidRPr="005550D3">
        <w:rPr>
          <w:szCs w:val="28"/>
        </w:rPr>
        <w:t xml:space="preserve">Мелітопольського міськрайонного суду Запорізької області </w:t>
      </w:r>
      <w:proofErr w:type="spellStart"/>
      <w:r w:rsidR="00D20278" w:rsidRPr="005550D3">
        <w:rPr>
          <w:szCs w:val="28"/>
        </w:rPr>
        <w:t>Горбачової</w:t>
      </w:r>
      <w:proofErr w:type="spellEnd"/>
      <w:r w:rsidR="00D20278" w:rsidRPr="005550D3">
        <w:rPr>
          <w:szCs w:val="28"/>
        </w:rPr>
        <w:t xml:space="preserve"> Ю.В.</w:t>
      </w:r>
      <w:r w:rsidRPr="005550D3">
        <w:rPr>
          <w:szCs w:val="28"/>
        </w:rPr>
        <w:t xml:space="preserve"> </w:t>
      </w:r>
      <w:r w:rsidR="00701B41">
        <w:rPr>
          <w:szCs w:val="28"/>
        </w:rPr>
        <w:t xml:space="preserve">на підставі пункту 4 частини першої статті 45 Закону України «Про Вищу раду правосуддя» </w:t>
      </w:r>
      <w:r w:rsidRPr="005550D3">
        <w:rPr>
          <w:szCs w:val="28"/>
        </w:rPr>
        <w:t xml:space="preserve">з огляду </w:t>
      </w:r>
      <w:r w:rsidR="00D20278" w:rsidRPr="005550D3">
        <w:rPr>
          <w:szCs w:val="28"/>
        </w:rPr>
        <w:t xml:space="preserve">на те, що суть скарги </w:t>
      </w:r>
      <w:proofErr w:type="spellStart"/>
      <w:r w:rsidR="00D20278" w:rsidRPr="005550D3">
        <w:rPr>
          <w:szCs w:val="28"/>
        </w:rPr>
        <w:t>Сурженка</w:t>
      </w:r>
      <w:proofErr w:type="spellEnd"/>
      <w:r w:rsidR="00D20278" w:rsidRPr="005550D3">
        <w:rPr>
          <w:szCs w:val="28"/>
        </w:rPr>
        <w:t xml:space="preserve"> В.І. зводиться до незгоди з постановленою суддею </w:t>
      </w:r>
      <w:proofErr w:type="spellStart"/>
      <w:r w:rsidR="00D20278" w:rsidRPr="005550D3">
        <w:rPr>
          <w:szCs w:val="28"/>
        </w:rPr>
        <w:t>Горбачовою</w:t>
      </w:r>
      <w:proofErr w:type="spellEnd"/>
      <w:r w:rsidR="00D20278" w:rsidRPr="005550D3">
        <w:rPr>
          <w:szCs w:val="28"/>
        </w:rPr>
        <w:t xml:space="preserve"> Ю.В. ухвалою, у зв’язку </w:t>
      </w:r>
      <w:r w:rsidR="00A4574B">
        <w:rPr>
          <w:szCs w:val="28"/>
        </w:rPr>
        <w:t>і</w:t>
      </w:r>
      <w:r w:rsidR="00D20278" w:rsidRPr="005550D3">
        <w:rPr>
          <w:szCs w:val="28"/>
        </w:rPr>
        <w:t>з чим скаржник намагається здійснити переоцінку доказів та мотивів, якими керувався суддя при її ухваленні, а також надати власну оцінку процесуальним нормам</w:t>
      </w:r>
      <w:r w:rsidR="00A4574B">
        <w:rPr>
          <w:szCs w:val="28"/>
        </w:rPr>
        <w:t>,</w:t>
      </w:r>
      <w:r w:rsidR="00D20278" w:rsidRPr="005550D3">
        <w:rPr>
          <w:szCs w:val="28"/>
        </w:rPr>
        <w:t xml:space="preserve"> які, на його думку, слід було застосувати судді.</w:t>
      </w:r>
    </w:p>
    <w:p w:rsidR="000B2E65" w:rsidRDefault="000B2E65" w:rsidP="00847D60">
      <w:pPr>
        <w:ind w:firstLine="709"/>
        <w:jc w:val="both"/>
        <w:rPr>
          <w:szCs w:val="28"/>
        </w:rPr>
      </w:pPr>
      <w:r w:rsidRPr="005550D3">
        <w:rPr>
          <w:szCs w:val="28"/>
        </w:rPr>
        <w:lastRenderedPageBreak/>
        <w:t xml:space="preserve">Не погодившись із ухвалою Першої Дисциплінарної палати Вищої ради правосуддя, член Першої Дисциплінарної палати Вищої ради правосуддя </w:t>
      </w:r>
      <w:r w:rsidR="00D20278" w:rsidRPr="005550D3">
        <w:rPr>
          <w:szCs w:val="28"/>
        </w:rPr>
        <w:br/>
        <w:t>Фомін І.Ю.</w:t>
      </w:r>
      <w:r w:rsidRPr="005550D3">
        <w:rPr>
          <w:szCs w:val="28"/>
        </w:rPr>
        <w:t xml:space="preserve"> на підставі частини третьої статті 46 Закону України «Про Вищу раду правосуддя»</w:t>
      </w:r>
      <w:r w:rsidR="0017577E" w:rsidRPr="005550D3">
        <w:rPr>
          <w:szCs w:val="28"/>
        </w:rPr>
        <w:t xml:space="preserve"> 16 серпня 2019 року</w:t>
      </w:r>
      <w:r w:rsidRPr="005550D3">
        <w:rPr>
          <w:szCs w:val="28"/>
        </w:rPr>
        <w:t xml:space="preserve"> подав вимогу про передання такої ухвали на затвер</w:t>
      </w:r>
      <w:r w:rsidR="00817967">
        <w:rPr>
          <w:szCs w:val="28"/>
        </w:rPr>
        <w:t>дження Вищою радою правосуддя.</w:t>
      </w:r>
    </w:p>
    <w:p w:rsidR="00817967" w:rsidRPr="005550D3" w:rsidRDefault="00817967" w:rsidP="00847D60">
      <w:pPr>
        <w:ind w:firstLine="709"/>
        <w:jc w:val="both"/>
        <w:rPr>
          <w:szCs w:val="28"/>
        </w:rPr>
      </w:pPr>
      <w:r>
        <w:rPr>
          <w:szCs w:val="28"/>
        </w:rPr>
        <w:t xml:space="preserve">Відповідно </w:t>
      </w:r>
      <w:r w:rsidR="00E219A9">
        <w:rPr>
          <w:szCs w:val="28"/>
        </w:rPr>
        <w:t>до протоколу автоматизованого розподілу справи між членами Вищої ради правосуддя від 17 лютого 2020 року доповідачем за вказаною вимогою визначено члена Вищої ради правосуддя Овсієнка А.А.</w:t>
      </w:r>
    </w:p>
    <w:p w:rsidR="0003057B" w:rsidRPr="005550D3" w:rsidRDefault="000B2E65" w:rsidP="00847D60">
      <w:pPr>
        <w:pStyle w:val="a5"/>
        <w:ind w:firstLine="708"/>
        <w:jc w:val="both"/>
        <w:rPr>
          <w:szCs w:val="28"/>
        </w:rPr>
      </w:pPr>
      <w:r w:rsidRPr="005550D3">
        <w:rPr>
          <w:szCs w:val="28"/>
        </w:rPr>
        <w:t xml:space="preserve">Розглянувши вимогу члена Першої Дисциплінарної палати Вищої ради правосуддя </w:t>
      </w:r>
      <w:r w:rsidR="008810A1" w:rsidRPr="005550D3">
        <w:rPr>
          <w:szCs w:val="28"/>
        </w:rPr>
        <w:t>Фоміна І.Ю.,</w:t>
      </w:r>
      <w:r w:rsidRPr="005550D3">
        <w:rPr>
          <w:szCs w:val="28"/>
        </w:rPr>
        <w:t xml:space="preserve"> Вища рада правосуддя </w:t>
      </w:r>
      <w:r w:rsidR="008810A1" w:rsidRPr="005550D3">
        <w:rPr>
          <w:szCs w:val="28"/>
        </w:rPr>
        <w:t xml:space="preserve">не </w:t>
      </w:r>
      <w:r w:rsidRPr="005550D3">
        <w:rPr>
          <w:szCs w:val="28"/>
        </w:rPr>
        <w:t>погоджується із її доводами з огляду на таке.</w:t>
      </w:r>
    </w:p>
    <w:p w:rsidR="0037763D" w:rsidRPr="005550D3" w:rsidRDefault="00005428" w:rsidP="00847D60">
      <w:pPr>
        <w:ind w:firstLine="708"/>
        <w:jc w:val="both"/>
        <w:rPr>
          <w:color w:val="000000" w:themeColor="text1"/>
          <w:szCs w:val="28"/>
          <w:shd w:val="clear" w:color="auto" w:fill="FFFFFF"/>
        </w:rPr>
      </w:pPr>
      <w:r w:rsidRPr="005550D3">
        <w:rPr>
          <w:color w:val="000000" w:themeColor="text1"/>
          <w:szCs w:val="28"/>
        </w:rPr>
        <w:t>Я</w:t>
      </w:r>
      <w:r w:rsidR="0037763D" w:rsidRPr="005550D3">
        <w:rPr>
          <w:color w:val="000000" w:themeColor="text1"/>
          <w:szCs w:val="28"/>
        </w:rPr>
        <w:t xml:space="preserve">к убачається із приписів статей 22, 26 КПК України, </w:t>
      </w:r>
      <w:r w:rsidR="0037763D" w:rsidRPr="005550D3">
        <w:rPr>
          <w:color w:val="000000" w:themeColor="text1"/>
          <w:szCs w:val="28"/>
          <w:shd w:val="clear" w:color="auto" w:fill="FFFFFF"/>
        </w:rPr>
        <w:t>суд, зберігаючи об’єктивність та неупередженість, створює необхідні умови для реалізації сторонами їхніх процесуальних прав та виконання процесуальних обов’язків. Слідчий суддя, суд у кримінальному провадженні вирішують лише ті питання, що винесені на їх розгляд сторонами та віднесені до їх повноважень цим Кодексом.</w:t>
      </w:r>
    </w:p>
    <w:p w:rsidR="0003057B" w:rsidRPr="005550D3" w:rsidRDefault="0003057B" w:rsidP="00847D60">
      <w:pPr>
        <w:pStyle w:val="a5"/>
        <w:ind w:firstLine="708"/>
        <w:jc w:val="both"/>
        <w:rPr>
          <w:color w:val="000000"/>
          <w:szCs w:val="28"/>
        </w:rPr>
      </w:pPr>
      <w:r w:rsidRPr="005550D3">
        <w:rPr>
          <w:szCs w:val="28"/>
        </w:rPr>
        <w:t xml:space="preserve">За змістом приписів статті 303 КПК України </w:t>
      </w:r>
      <w:r w:rsidRPr="005550D3">
        <w:rPr>
          <w:color w:val="000000"/>
          <w:szCs w:val="28"/>
        </w:rPr>
        <w:t>на досудовому провадженні мож</w:t>
      </w:r>
      <w:r w:rsidR="00063D2E" w:rsidRPr="005550D3">
        <w:rPr>
          <w:color w:val="000000"/>
          <w:szCs w:val="28"/>
        </w:rPr>
        <w:t>е</w:t>
      </w:r>
      <w:r w:rsidRPr="005550D3">
        <w:rPr>
          <w:color w:val="000000"/>
          <w:szCs w:val="28"/>
        </w:rPr>
        <w:t xml:space="preserve"> бути</w:t>
      </w:r>
      <w:r w:rsidR="00063D2E" w:rsidRPr="005550D3">
        <w:rPr>
          <w:color w:val="000000"/>
          <w:szCs w:val="28"/>
        </w:rPr>
        <w:t>, серед іншого,</w:t>
      </w:r>
      <w:r w:rsidRPr="005550D3">
        <w:rPr>
          <w:color w:val="000000"/>
          <w:szCs w:val="28"/>
        </w:rPr>
        <w:t xml:space="preserve"> оскаржен</w:t>
      </w:r>
      <w:r w:rsidR="00063D2E" w:rsidRPr="005550D3">
        <w:rPr>
          <w:color w:val="000000"/>
          <w:szCs w:val="28"/>
        </w:rPr>
        <w:t>а</w:t>
      </w:r>
      <w:r w:rsidRPr="005550D3">
        <w:rPr>
          <w:color w:val="000000"/>
          <w:szCs w:val="28"/>
        </w:rPr>
        <w:t xml:space="preserve"> </w:t>
      </w:r>
      <w:bookmarkStart w:id="1" w:name="n2693"/>
      <w:bookmarkEnd w:id="1"/>
      <w:r w:rsidRPr="005550D3">
        <w:rPr>
          <w:color w:val="000000"/>
          <w:szCs w:val="28"/>
        </w:rPr>
        <w:t>бездіяльність слідчого, прокурора, яка полягає у невнесенні відомостей про кримінальне правопорушення до Єдиного реєстру досудових розслідувань після отримання заяви чи повідомлення про кримінальне правопорушення</w:t>
      </w:r>
      <w:r w:rsidR="00063D2E" w:rsidRPr="005550D3">
        <w:rPr>
          <w:color w:val="000000"/>
          <w:szCs w:val="28"/>
        </w:rPr>
        <w:t>.</w:t>
      </w:r>
    </w:p>
    <w:p w:rsidR="00063D2E" w:rsidRPr="005550D3" w:rsidRDefault="00063D2E" w:rsidP="00847D60">
      <w:pPr>
        <w:pStyle w:val="a5"/>
        <w:ind w:firstLine="708"/>
        <w:jc w:val="both"/>
        <w:rPr>
          <w:color w:val="000000"/>
          <w:szCs w:val="28"/>
          <w:shd w:val="clear" w:color="auto" w:fill="FFFFFF"/>
        </w:rPr>
      </w:pPr>
      <w:r w:rsidRPr="005550D3">
        <w:rPr>
          <w:color w:val="000000"/>
          <w:szCs w:val="28"/>
        </w:rPr>
        <w:t xml:space="preserve">Статтею 306 КПК України визначено порядок </w:t>
      </w:r>
      <w:r w:rsidRPr="005550D3">
        <w:rPr>
          <w:color w:val="000000"/>
          <w:szCs w:val="28"/>
          <w:shd w:val="clear" w:color="auto" w:fill="FFFFFF"/>
        </w:rPr>
        <w:t>розгляду скарг на рішення, дії чи бездіяльність слідчого чи прокурора під час досудового розслідування. Зокрема</w:t>
      </w:r>
      <w:r w:rsidR="000A45FF" w:rsidRPr="005550D3">
        <w:rPr>
          <w:color w:val="000000"/>
          <w:szCs w:val="28"/>
          <w:shd w:val="clear" w:color="auto" w:fill="FFFFFF"/>
        </w:rPr>
        <w:t>,</w:t>
      </w:r>
      <w:r w:rsidRPr="005550D3">
        <w:rPr>
          <w:color w:val="000000"/>
          <w:szCs w:val="28"/>
          <w:shd w:val="clear" w:color="auto" w:fill="FFFFFF"/>
        </w:rPr>
        <w:t xml:space="preserve"> </w:t>
      </w:r>
      <w:r w:rsidR="00273312" w:rsidRPr="005550D3">
        <w:rPr>
          <w:color w:val="000000"/>
          <w:szCs w:val="28"/>
          <w:shd w:val="clear" w:color="auto" w:fill="FFFFFF"/>
        </w:rPr>
        <w:t>скарги на рішення, дії чи бездіяльність слідчого чи прокурора розглядаються слідчим суддею місцевого суду згідно з правилами с</w:t>
      </w:r>
      <w:r w:rsidR="005550D3">
        <w:rPr>
          <w:color w:val="000000"/>
          <w:szCs w:val="28"/>
          <w:shd w:val="clear" w:color="auto" w:fill="FFFFFF"/>
        </w:rPr>
        <w:t xml:space="preserve">удового розгляду, передбаченими </w:t>
      </w:r>
      <w:r w:rsidR="00273312" w:rsidRPr="005550D3">
        <w:rPr>
          <w:szCs w:val="28"/>
          <w:shd w:val="clear" w:color="auto" w:fill="FFFFFF"/>
        </w:rPr>
        <w:t>статтями 318</w:t>
      </w:r>
      <w:r w:rsidR="00A4574B" w:rsidRPr="005550D3">
        <w:rPr>
          <w:szCs w:val="28"/>
        </w:rPr>
        <w:t>–</w:t>
      </w:r>
      <w:r w:rsidR="00273312" w:rsidRPr="005550D3">
        <w:rPr>
          <w:szCs w:val="28"/>
          <w:shd w:val="clear" w:color="auto" w:fill="FFFFFF"/>
        </w:rPr>
        <w:t>380</w:t>
      </w:r>
      <w:r w:rsidR="00273312" w:rsidRPr="005550D3">
        <w:rPr>
          <w:color w:val="000000"/>
          <w:szCs w:val="28"/>
          <w:shd w:val="clear" w:color="auto" w:fill="FFFFFF"/>
        </w:rPr>
        <w:t xml:space="preserve"> цього Кодексу, з урахуванням положень цієї глави. Розгляд скарг на рішення, дії чи бездіяльність під час досудового розслідування здійснюється за обов’язкової участі особи, яка подала скаргу, чи її захисника, представника та слідчого чи прокурора, рішення, дії чи бездіяльність яких оскаржується. </w:t>
      </w:r>
    </w:p>
    <w:p w:rsidR="0003057B" w:rsidRPr="005550D3" w:rsidRDefault="00766529" w:rsidP="00847D60">
      <w:pPr>
        <w:pStyle w:val="a5"/>
        <w:ind w:firstLine="708"/>
        <w:jc w:val="both"/>
        <w:rPr>
          <w:color w:val="000000"/>
          <w:szCs w:val="28"/>
          <w:shd w:val="clear" w:color="auto" w:fill="FFFFFF"/>
        </w:rPr>
      </w:pPr>
      <w:r w:rsidRPr="005550D3">
        <w:rPr>
          <w:color w:val="000000"/>
          <w:szCs w:val="28"/>
          <w:shd w:val="clear" w:color="auto" w:fill="FFFFFF"/>
        </w:rPr>
        <w:t>З</w:t>
      </w:r>
      <w:r w:rsidR="00C73F45" w:rsidRPr="005550D3">
        <w:rPr>
          <w:color w:val="000000"/>
          <w:szCs w:val="28"/>
          <w:shd w:val="clear" w:color="auto" w:fill="FFFFFF"/>
        </w:rPr>
        <w:t>а результатами розгляду скарг</w:t>
      </w:r>
      <w:r w:rsidRPr="005550D3">
        <w:rPr>
          <w:color w:val="000000"/>
          <w:szCs w:val="28"/>
          <w:shd w:val="clear" w:color="auto" w:fill="FFFFFF"/>
        </w:rPr>
        <w:t>и</w:t>
      </w:r>
      <w:r w:rsidR="00C73F45" w:rsidRPr="005550D3">
        <w:rPr>
          <w:color w:val="000000"/>
          <w:szCs w:val="28"/>
          <w:shd w:val="clear" w:color="auto" w:fill="FFFFFF"/>
        </w:rPr>
        <w:t xml:space="preserve"> на рішення, дії чи бездіяльність слідчого чи прокурора </w:t>
      </w:r>
      <w:proofErr w:type="spellStart"/>
      <w:r w:rsidR="00C73F45" w:rsidRPr="005550D3">
        <w:rPr>
          <w:color w:val="000000"/>
          <w:szCs w:val="28"/>
          <w:shd w:val="clear" w:color="auto" w:fill="FFFFFF"/>
        </w:rPr>
        <w:t>постановляється</w:t>
      </w:r>
      <w:proofErr w:type="spellEnd"/>
      <w:r w:rsidR="00C73F45" w:rsidRPr="005550D3">
        <w:rPr>
          <w:color w:val="000000"/>
          <w:szCs w:val="28"/>
          <w:shd w:val="clear" w:color="auto" w:fill="FFFFFF"/>
        </w:rPr>
        <w:t xml:space="preserve"> ухвала згідно з правилами цього Кодексу, зокрема про відмову у задоволенні скарги</w:t>
      </w:r>
      <w:r w:rsidR="008C7306" w:rsidRPr="005550D3">
        <w:rPr>
          <w:color w:val="000000"/>
          <w:szCs w:val="28"/>
          <w:shd w:val="clear" w:color="auto" w:fill="FFFFFF"/>
        </w:rPr>
        <w:t xml:space="preserve"> (частина друга статті 307 КПК України)</w:t>
      </w:r>
      <w:r w:rsidR="00C73F45" w:rsidRPr="005550D3">
        <w:rPr>
          <w:color w:val="000000"/>
          <w:szCs w:val="28"/>
          <w:shd w:val="clear" w:color="auto" w:fill="FFFFFF"/>
        </w:rPr>
        <w:t>.</w:t>
      </w:r>
    </w:p>
    <w:p w:rsidR="0003057B" w:rsidRPr="005550D3" w:rsidRDefault="0003057B" w:rsidP="00847D60">
      <w:pPr>
        <w:pStyle w:val="a5"/>
        <w:ind w:firstLine="708"/>
        <w:jc w:val="both"/>
        <w:rPr>
          <w:szCs w:val="28"/>
        </w:rPr>
      </w:pPr>
      <w:r w:rsidRPr="005550D3">
        <w:rPr>
          <w:szCs w:val="28"/>
        </w:rPr>
        <w:t xml:space="preserve">Ухвалою слідчого судді Мелітопольського міськрайонного суду Запорізької області </w:t>
      </w:r>
      <w:proofErr w:type="spellStart"/>
      <w:r w:rsidRPr="005550D3">
        <w:rPr>
          <w:szCs w:val="28"/>
        </w:rPr>
        <w:t>Горбачової</w:t>
      </w:r>
      <w:proofErr w:type="spellEnd"/>
      <w:r w:rsidRPr="005550D3">
        <w:rPr>
          <w:szCs w:val="28"/>
        </w:rPr>
        <w:t xml:space="preserve"> Ю.В. від 3 травня 2019 року відмовлено у задоволенні скарги </w:t>
      </w:r>
      <w:proofErr w:type="spellStart"/>
      <w:r w:rsidRPr="005550D3">
        <w:rPr>
          <w:szCs w:val="28"/>
        </w:rPr>
        <w:t>Сурженка</w:t>
      </w:r>
      <w:proofErr w:type="spellEnd"/>
      <w:r w:rsidRPr="005550D3">
        <w:rPr>
          <w:szCs w:val="28"/>
        </w:rPr>
        <w:t xml:space="preserve"> В.І. на бездіяльність уповноважених осіб Територіального управління </w:t>
      </w:r>
      <w:r w:rsidR="00791623" w:rsidRPr="005550D3">
        <w:rPr>
          <w:szCs w:val="28"/>
        </w:rPr>
        <w:t>Д</w:t>
      </w:r>
      <w:r w:rsidR="000A45FF" w:rsidRPr="005550D3">
        <w:rPr>
          <w:szCs w:val="28"/>
        </w:rPr>
        <w:t xml:space="preserve">ержавного </w:t>
      </w:r>
      <w:r w:rsidRPr="005550D3">
        <w:rPr>
          <w:szCs w:val="28"/>
        </w:rPr>
        <w:t>бюро розслідувань</w:t>
      </w:r>
      <w:r w:rsidR="000A45FF" w:rsidRPr="005550D3">
        <w:rPr>
          <w:szCs w:val="28"/>
        </w:rPr>
        <w:t>, розта</w:t>
      </w:r>
      <w:r w:rsidR="00C702C3" w:rsidRPr="005550D3">
        <w:rPr>
          <w:szCs w:val="28"/>
        </w:rPr>
        <w:t>шованого</w:t>
      </w:r>
      <w:r w:rsidRPr="005550D3">
        <w:rPr>
          <w:szCs w:val="28"/>
        </w:rPr>
        <w:t xml:space="preserve"> </w:t>
      </w:r>
      <w:r w:rsidR="00C702C3" w:rsidRPr="005550D3">
        <w:rPr>
          <w:szCs w:val="28"/>
        </w:rPr>
        <w:t>у</w:t>
      </w:r>
      <w:r w:rsidRPr="005550D3">
        <w:rPr>
          <w:szCs w:val="28"/>
        </w:rPr>
        <w:t xml:space="preserve"> місті Мелітополі</w:t>
      </w:r>
      <w:r w:rsidR="00A4574B">
        <w:rPr>
          <w:szCs w:val="28"/>
        </w:rPr>
        <w:t>,</w:t>
      </w:r>
      <w:r w:rsidRPr="005550D3">
        <w:rPr>
          <w:szCs w:val="28"/>
        </w:rPr>
        <w:t xml:space="preserve"> та зобов’язання вчинити певні дії.</w:t>
      </w:r>
    </w:p>
    <w:p w:rsidR="001B280D" w:rsidRPr="005550D3" w:rsidRDefault="000B617E" w:rsidP="00847D60">
      <w:pPr>
        <w:pStyle w:val="a5"/>
        <w:ind w:firstLine="708"/>
        <w:jc w:val="both"/>
        <w:rPr>
          <w:szCs w:val="28"/>
        </w:rPr>
      </w:pPr>
      <w:r w:rsidRPr="005550D3">
        <w:rPr>
          <w:szCs w:val="28"/>
        </w:rPr>
        <w:t>Як вбачається зі змісту</w:t>
      </w:r>
      <w:r w:rsidR="00245E7A" w:rsidRPr="005550D3">
        <w:rPr>
          <w:szCs w:val="28"/>
        </w:rPr>
        <w:t xml:space="preserve"> технічного запису судового засідання</w:t>
      </w:r>
      <w:r w:rsidR="003F69B3" w:rsidRPr="005550D3">
        <w:rPr>
          <w:szCs w:val="28"/>
        </w:rPr>
        <w:t>,</w:t>
      </w:r>
      <w:r w:rsidRPr="005550D3">
        <w:rPr>
          <w:szCs w:val="28"/>
        </w:rPr>
        <w:t xml:space="preserve"> </w:t>
      </w:r>
      <w:r w:rsidR="00245E7A" w:rsidRPr="005550D3">
        <w:rPr>
          <w:szCs w:val="28"/>
        </w:rPr>
        <w:t xml:space="preserve">скаржник </w:t>
      </w:r>
      <w:proofErr w:type="spellStart"/>
      <w:r w:rsidRPr="005550D3">
        <w:rPr>
          <w:szCs w:val="28"/>
        </w:rPr>
        <w:t>Сурженко</w:t>
      </w:r>
      <w:proofErr w:type="spellEnd"/>
      <w:r w:rsidRPr="005550D3">
        <w:rPr>
          <w:szCs w:val="28"/>
        </w:rPr>
        <w:t xml:space="preserve"> В.І. </w:t>
      </w:r>
      <w:r w:rsidR="00245E7A" w:rsidRPr="005550D3">
        <w:rPr>
          <w:szCs w:val="28"/>
        </w:rPr>
        <w:t>надавав</w:t>
      </w:r>
      <w:r w:rsidR="001B280D" w:rsidRPr="005550D3">
        <w:rPr>
          <w:szCs w:val="28"/>
        </w:rPr>
        <w:t xml:space="preserve"> свої пояснення по суті скарги</w:t>
      </w:r>
      <w:r w:rsidR="00245E7A" w:rsidRPr="005550D3">
        <w:rPr>
          <w:szCs w:val="28"/>
        </w:rPr>
        <w:t xml:space="preserve"> та</w:t>
      </w:r>
      <w:r w:rsidR="001B280D" w:rsidRPr="005550D3">
        <w:rPr>
          <w:szCs w:val="28"/>
        </w:rPr>
        <w:t xml:space="preserve"> відповіді на запитання слідчого судді, яка також досліджувала матеріали скарги</w:t>
      </w:r>
      <w:r w:rsidR="00245E7A" w:rsidRPr="005550D3">
        <w:rPr>
          <w:szCs w:val="28"/>
        </w:rPr>
        <w:t>.</w:t>
      </w:r>
      <w:r w:rsidR="001B280D" w:rsidRPr="005550D3">
        <w:rPr>
          <w:szCs w:val="28"/>
        </w:rPr>
        <w:t xml:space="preserve"> При цьому слідчим суддею було забезпечено додержання послідовності та порядку вчинення процесуальних дій, здійснення </w:t>
      </w:r>
      <w:r w:rsidR="00245E7A" w:rsidRPr="005550D3">
        <w:rPr>
          <w:szCs w:val="28"/>
        </w:rPr>
        <w:t>скаржником його</w:t>
      </w:r>
      <w:r w:rsidR="001B280D" w:rsidRPr="005550D3">
        <w:rPr>
          <w:color w:val="000000"/>
          <w:szCs w:val="28"/>
          <w:shd w:val="clear" w:color="auto" w:fill="FFFFFF"/>
        </w:rPr>
        <w:t xml:space="preserve"> процесуальних прав і </w:t>
      </w:r>
      <w:r w:rsidR="001B280D" w:rsidRPr="005550D3">
        <w:rPr>
          <w:color w:val="000000"/>
          <w:szCs w:val="28"/>
          <w:shd w:val="clear" w:color="auto" w:fill="FFFFFF"/>
        </w:rPr>
        <w:lastRenderedPageBreak/>
        <w:t>вико</w:t>
      </w:r>
      <w:r w:rsidR="00C93AE9" w:rsidRPr="005550D3">
        <w:rPr>
          <w:color w:val="000000"/>
          <w:szCs w:val="28"/>
          <w:shd w:val="clear" w:color="auto" w:fill="FFFFFF"/>
        </w:rPr>
        <w:t>нання ними обов’язків, спрямовувався</w:t>
      </w:r>
      <w:r w:rsidR="001B280D" w:rsidRPr="005550D3">
        <w:rPr>
          <w:color w:val="000000"/>
          <w:szCs w:val="28"/>
          <w:shd w:val="clear" w:color="auto" w:fill="FFFFFF"/>
        </w:rPr>
        <w:t xml:space="preserve"> розгляд</w:t>
      </w:r>
      <w:r w:rsidR="008C7306" w:rsidRPr="005550D3">
        <w:rPr>
          <w:color w:val="000000"/>
          <w:szCs w:val="28"/>
          <w:shd w:val="clear" w:color="auto" w:fill="FFFFFF"/>
        </w:rPr>
        <w:t xml:space="preserve"> справи</w:t>
      </w:r>
      <w:r w:rsidR="001B280D" w:rsidRPr="005550D3">
        <w:rPr>
          <w:color w:val="000000"/>
          <w:szCs w:val="28"/>
          <w:shd w:val="clear" w:color="auto" w:fill="FFFFFF"/>
        </w:rPr>
        <w:t xml:space="preserve"> на забезпечення з’ясування всіх обставин</w:t>
      </w:r>
      <w:r w:rsidR="00A4574B">
        <w:rPr>
          <w:color w:val="000000"/>
          <w:szCs w:val="28"/>
          <w:shd w:val="clear" w:color="auto" w:fill="FFFFFF"/>
        </w:rPr>
        <w:t xml:space="preserve"> по суті</w:t>
      </w:r>
      <w:r w:rsidR="00C93AE9" w:rsidRPr="005550D3">
        <w:rPr>
          <w:color w:val="000000"/>
          <w:szCs w:val="28"/>
          <w:shd w:val="clear" w:color="auto" w:fill="FFFFFF"/>
        </w:rPr>
        <w:t xml:space="preserve"> поданої </w:t>
      </w:r>
      <w:proofErr w:type="spellStart"/>
      <w:r w:rsidR="00C93AE9" w:rsidRPr="005550D3">
        <w:rPr>
          <w:color w:val="000000"/>
          <w:szCs w:val="28"/>
          <w:shd w:val="clear" w:color="auto" w:fill="FFFFFF"/>
        </w:rPr>
        <w:t>Сурженком</w:t>
      </w:r>
      <w:proofErr w:type="spellEnd"/>
      <w:r w:rsidR="00C93AE9" w:rsidRPr="005550D3">
        <w:rPr>
          <w:color w:val="000000"/>
          <w:szCs w:val="28"/>
          <w:shd w:val="clear" w:color="auto" w:fill="FFFFFF"/>
        </w:rPr>
        <w:t xml:space="preserve"> В.І. скарги.</w:t>
      </w:r>
    </w:p>
    <w:p w:rsidR="003F69B3" w:rsidRPr="005550D3" w:rsidRDefault="007036C1" w:rsidP="00847D60">
      <w:pPr>
        <w:pStyle w:val="a5"/>
        <w:ind w:firstLine="708"/>
        <w:jc w:val="both"/>
        <w:rPr>
          <w:color w:val="000000"/>
          <w:szCs w:val="28"/>
        </w:rPr>
      </w:pPr>
      <w:r w:rsidRPr="005550D3">
        <w:rPr>
          <w:color w:val="000000"/>
          <w:szCs w:val="28"/>
          <w:shd w:val="clear" w:color="auto" w:fill="FBFAF9"/>
        </w:rPr>
        <w:t>Відмовляючи у задоволенні скарги</w:t>
      </w:r>
      <w:r w:rsidR="00A4574B">
        <w:rPr>
          <w:color w:val="000000"/>
          <w:szCs w:val="28"/>
          <w:shd w:val="clear" w:color="auto" w:fill="FBFAF9"/>
        </w:rPr>
        <w:t>,</w:t>
      </w:r>
      <w:r w:rsidR="008C7306" w:rsidRPr="005550D3">
        <w:rPr>
          <w:color w:val="000000"/>
          <w:szCs w:val="28"/>
          <w:shd w:val="clear" w:color="auto" w:fill="FBFAF9"/>
        </w:rPr>
        <w:t xml:space="preserve"> слідчий суддя вказав, що </w:t>
      </w:r>
      <w:r w:rsidR="00E12BB6" w:rsidRPr="005550D3">
        <w:rPr>
          <w:color w:val="000000"/>
          <w:szCs w:val="28"/>
          <w:shd w:val="clear" w:color="auto" w:fill="FBFAF9"/>
        </w:rPr>
        <w:t xml:space="preserve">у заяві </w:t>
      </w:r>
      <w:r w:rsidR="00E12BB6" w:rsidRPr="005550D3">
        <w:rPr>
          <w:color w:val="000000"/>
          <w:szCs w:val="28"/>
          <w:shd w:val="clear" w:color="auto" w:fill="FBFAF9"/>
        </w:rPr>
        <w:br/>
      </w:r>
      <w:proofErr w:type="spellStart"/>
      <w:r w:rsidR="00E12BB6" w:rsidRPr="005550D3">
        <w:rPr>
          <w:color w:val="000000"/>
          <w:szCs w:val="28"/>
          <w:shd w:val="clear" w:color="auto" w:fill="FBFAF9"/>
        </w:rPr>
        <w:t>Сурженка</w:t>
      </w:r>
      <w:proofErr w:type="spellEnd"/>
      <w:r w:rsidR="00E12BB6" w:rsidRPr="005550D3">
        <w:rPr>
          <w:color w:val="000000"/>
          <w:szCs w:val="28"/>
          <w:shd w:val="clear" w:color="auto" w:fill="FBFAF9"/>
        </w:rPr>
        <w:t xml:space="preserve"> В.І. не </w:t>
      </w:r>
      <w:r w:rsidR="005C148F" w:rsidRPr="005550D3">
        <w:rPr>
          <w:color w:val="000000"/>
          <w:szCs w:val="28"/>
          <w:shd w:val="clear" w:color="auto" w:fill="FBFAF9"/>
        </w:rPr>
        <w:t>йшлося</w:t>
      </w:r>
      <w:r w:rsidR="00E12BB6" w:rsidRPr="005550D3">
        <w:rPr>
          <w:color w:val="000000"/>
          <w:szCs w:val="28"/>
          <w:shd w:val="clear" w:color="auto" w:fill="FBFAF9"/>
        </w:rPr>
        <w:t xml:space="preserve"> про конкретні обставини злочину, вчине</w:t>
      </w:r>
      <w:r w:rsidR="00A4574B">
        <w:rPr>
          <w:color w:val="000000"/>
          <w:szCs w:val="28"/>
          <w:shd w:val="clear" w:color="auto" w:fill="FBFAF9"/>
        </w:rPr>
        <w:t>ного</w:t>
      </w:r>
      <w:r w:rsidR="00E12BB6" w:rsidRPr="005550D3">
        <w:rPr>
          <w:color w:val="000000"/>
          <w:szCs w:val="28"/>
          <w:shd w:val="clear" w:color="auto" w:fill="FBFAF9"/>
        </w:rPr>
        <w:t xml:space="preserve"> суддею </w:t>
      </w:r>
      <w:r w:rsidR="00C8376D">
        <w:rPr>
          <w:color w:val="000000"/>
          <w:szCs w:val="28"/>
          <w:shd w:val="clear" w:color="auto" w:fill="FBFAF9"/>
        </w:rPr>
        <w:t>ОСОБОЮ_1</w:t>
      </w:r>
      <w:r w:rsidR="00E12BB6" w:rsidRPr="005550D3">
        <w:rPr>
          <w:color w:val="000000"/>
          <w:szCs w:val="28"/>
          <w:shd w:val="clear" w:color="auto" w:fill="FBFAF9"/>
        </w:rPr>
        <w:t xml:space="preserve"> </w:t>
      </w:r>
      <w:r w:rsidR="00A4574B">
        <w:rPr>
          <w:color w:val="000000"/>
          <w:szCs w:val="28"/>
          <w:shd w:val="clear" w:color="auto" w:fill="FBFAF9"/>
        </w:rPr>
        <w:t>Скаржник у судовому</w:t>
      </w:r>
      <w:r w:rsidR="00791623" w:rsidRPr="005550D3">
        <w:rPr>
          <w:color w:val="000000"/>
          <w:szCs w:val="28"/>
          <w:shd w:val="clear" w:color="auto" w:fill="FBFAF9"/>
        </w:rPr>
        <w:t xml:space="preserve"> засіданні</w:t>
      </w:r>
      <w:r w:rsidR="00E12BB6" w:rsidRPr="005550D3">
        <w:rPr>
          <w:color w:val="000000"/>
          <w:szCs w:val="28"/>
          <w:shd w:val="clear" w:color="auto" w:fill="FBFAF9"/>
        </w:rPr>
        <w:t xml:space="preserve"> стверджува</w:t>
      </w:r>
      <w:r w:rsidR="00A4574B">
        <w:rPr>
          <w:color w:val="000000"/>
          <w:szCs w:val="28"/>
          <w:shd w:val="clear" w:color="auto" w:fill="FBFAF9"/>
        </w:rPr>
        <w:t>в</w:t>
      </w:r>
      <w:r w:rsidR="00E12BB6" w:rsidRPr="005550D3">
        <w:rPr>
          <w:color w:val="000000"/>
          <w:szCs w:val="28"/>
          <w:shd w:val="clear" w:color="auto" w:fill="FBFAF9"/>
        </w:rPr>
        <w:t xml:space="preserve">, що у </w:t>
      </w:r>
      <w:r w:rsidR="00764694">
        <w:rPr>
          <w:color w:val="000000"/>
          <w:szCs w:val="28"/>
          <w:shd w:val="clear" w:color="auto" w:fill="FBFAF9"/>
        </w:rPr>
        <w:t>вказаній</w:t>
      </w:r>
      <w:r w:rsidR="00E12BB6" w:rsidRPr="005550D3">
        <w:rPr>
          <w:color w:val="000000"/>
          <w:szCs w:val="28"/>
          <w:shd w:val="clear" w:color="auto" w:fill="FBFAF9"/>
        </w:rPr>
        <w:t xml:space="preserve"> заяві </w:t>
      </w:r>
      <w:r w:rsidR="00393965" w:rsidRPr="005550D3">
        <w:rPr>
          <w:color w:val="000000"/>
          <w:szCs w:val="28"/>
        </w:rPr>
        <w:t xml:space="preserve">він виклав лише свої підозри щодо можливого вчинення суддею </w:t>
      </w:r>
      <w:r w:rsidR="00D50726" w:rsidRPr="005550D3">
        <w:rPr>
          <w:color w:val="000000"/>
          <w:szCs w:val="28"/>
        </w:rPr>
        <w:t>злочину, оскіл</w:t>
      </w:r>
      <w:r w:rsidR="00764694">
        <w:rPr>
          <w:color w:val="000000"/>
          <w:szCs w:val="28"/>
        </w:rPr>
        <w:t xml:space="preserve">ьки </w:t>
      </w:r>
      <w:r w:rsidR="00D50726" w:rsidRPr="005550D3">
        <w:rPr>
          <w:color w:val="000000"/>
          <w:szCs w:val="28"/>
        </w:rPr>
        <w:t>вважав</w:t>
      </w:r>
      <w:r w:rsidR="00393965" w:rsidRPr="005550D3">
        <w:rPr>
          <w:color w:val="000000"/>
          <w:szCs w:val="28"/>
        </w:rPr>
        <w:t xml:space="preserve">, що </w:t>
      </w:r>
      <w:r w:rsidR="00764694">
        <w:rPr>
          <w:color w:val="000000"/>
          <w:szCs w:val="28"/>
        </w:rPr>
        <w:t>вона</w:t>
      </w:r>
      <w:r w:rsidR="00D50726" w:rsidRPr="005550D3">
        <w:rPr>
          <w:color w:val="000000"/>
          <w:szCs w:val="28"/>
        </w:rPr>
        <w:t xml:space="preserve"> лише за хабар ухвал</w:t>
      </w:r>
      <w:r w:rsidR="00764694">
        <w:rPr>
          <w:color w:val="000000"/>
          <w:szCs w:val="28"/>
        </w:rPr>
        <w:t>ила</w:t>
      </w:r>
      <w:r w:rsidR="00D50726" w:rsidRPr="005550D3">
        <w:rPr>
          <w:color w:val="000000"/>
          <w:szCs w:val="28"/>
        </w:rPr>
        <w:t xml:space="preserve"> рішення</w:t>
      </w:r>
      <w:r w:rsidR="00393965" w:rsidRPr="005550D3">
        <w:rPr>
          <w:color w:val="000000"/>
          <w:szCs w:val="28"/>
        </w:rPr>
        <w:t xml:space="preserve"> у справі </w:t>
      </w:r>
      <w:r w:rsidR="00764694">
        <w:rPr>
          <w:color w:val="000000"/>
          <w:szCs w:val="28"/>
        </w:rPr>
        <w:t xml:space="preserve">стосовно </w:t>
      </w:r>
      <w:r w:rsidR="00393965" w:rsidRPr="005550D3">
        <w:rPr>
          <w:color w:val="000000"/>
          <w:szCs w:val="28"/>
        </w:rPr>
        <w:t xml:space="preserve">засудженого </w:t>
      </w:r>
      <w:r w:rsidR="00C8376D">
        <w:rPr>
          <w:color w:val="000000"/>
          <w:szCs w:val="28"/>
        </w:rPr>
        <w:t>ОСОБОЮ_2</w:t>
      </w:r>
      <w:r w:rsidR="00393965" w:rsidRPr="005550D3">
        <w:rPr>
          <w:color w:val="000000"/>
          <w:szCs w:val="28"/>
        </w:rPr>
        <w:t>.</w:t>
      </w:r>
      <w:r w:rsidR="00917AA6" w:rsidRPr="005550D3">
        <w:rPr>
          <w:color w:val="000000"/>
          <w:szCs w:val="28"/>
        </w:rPr>
        <w:t xml:space="preserve"> Слідчий суддя також дійшов висновку, що системний аналіз положень статті 214 КПК України, статей 2,</w:t>
      </w:r>
      <w:r w:rsidR="00CD5373" w:rsidRPr="005550D3">
        <w:rPr>
          <w:color w:val="000000"/>
          <w:szCs w:val="28"/>
        </w:rPr>
        <w:t xml:space="preserve"> </w:t>
      </w:r>
      <w:r w:rsidR="00917AA6" w:rsidRPr="005550D3">
        <w:rPr>
          <w:color w:val="000000"/>
          <w:szCs w:val="28"/>
        </w:rPr>
        <w:t>11 Кримінального кодексу України давав підстави вважати, що реєстрації в Єдиному реєстрі досудових розслідувань підлягають не будь-які заяви чи повідомлення, а лише ті з них, які містять достатні відомості про кримінальне правопорушення.</w:t>
      </w:r>
      <w:r w:rsidR="00CD5373" w:rsidRPr="005550D3">
        <w:rPr>
          <w:color w:val="000000"/>
          <w:szCs w:val="28"/>
        </w:rPr>
        <w:t xml:space="preserve"> </w:t>
      </w:r>
      <w:r w:rsidR="00764694">
        <w:rPr>
          <w:color w:val="000000"/>
          <w:szCs w:val="28"/>
        </w:rPr>
        <w:t>Однак</w:t>
      </w:r>
      <w:r w:rsidR="00D50726" w:rsidRPr="005550D3">
        <w:rPr>
          <w:color w:val="000000"/>
          <w:szCs w:val="28"/>
        </w:rPr>
        <w:t xml:space="preserve"> заява </w:t>
      </w:r>
      <w:proofErr w:type="spellStart"/>
      <w:r w:rsidR="00D50726" w:rsidRPr="005550D3">
        <w:rPr>
          <w:color w:val="000000"/>
          <w:szCs w:val="28"/>
        </w:rPr>
        <w:t>Сурженка</w:t>
      </w:r>
      <w:proofErr w:type="spellEnd"/>
      <w:r w:rsidR="00D50726" w:rsidRPr="005550D3">
        <w:rPr>
          <w:color w:val="000000"/>
          <w:szCs w:val="28"/>
        </w:rPr>
        <w:t xml:space="preserve"> В.І., на думку слідчого судді, таких відомостей не містила.</w:t>
      </w:r>
    </w:p>
    <w:p w:rsidR="00622E7B" w:rsidRPr="005550D3" w:rsidRDefault="00764694" w:rsidP="00847D60">
      <w:pPr>
        <w:pStyle w:val="a5"/>
        <w:ind w:firstLine="708"/>
        <w:jc w:val="both"/>
        <w:rPr>
          <w:color w:val="000000"/>
          <w:szCs w:val="28"/>
          <w:shd w:val="clear" w:color="auto" w:fill="FBFAF9"/>
        </w:rPr>
      </w:pPr>
      <w:r>
        <w:rPr>
          <w:color w:val="000000"/>
          <w:szCs w:val="28"/>
        </w:rPr>
        <w:t>Тобто</w:t>
      </w:r>
      <w:r w:rsidR="007036C1" w:rsidRPr="005550D3">
        <w:rPr>
          <w:color w:val="000000"/>
          <w:szCs w:val="28"/>
        </w:rPr>
        <w:t xml:space="preserve"> </w:t>
      </w:r>
      <w:r w:rsidR="007036C1" w:rsidRPr="005550D3">
        <w:rPr>
          <w:color w:val="000000"/>
          <w:szCs w:val="28"/>
          <w:shd w:val="clear" w:color="auto" w:fill="FFFFFF"/>
        </w:rPr>
        <w:t>зі змісту ухвали слідчого судді вбачається, що ним досліджували</w:t>
      </w:r>
      <w:r>
        <w:rPr>
          <w:color w:val="000000"/>
          <w:szCs w:val="28"/>
          <w:shd w:val="clear" w:color="auto" w:fill="FFFFFF"/>
        </w:rPr>
        <w:t>сь</w:t>
      </w:r>
      <w:r w:rsidR="007036C1" w:rsidRPr="005550D3">
        <w:rPr>
          <w:color w:val="000000"/>
          <w:szCs w:val="28"/>
          <w:shd w:val="clear" w:color="auto" w:fill="FFFFFF"/>
        </w:rPr>
        <w:t xml:space="preserve"> доводи скарги на бездіяльність слідчого, яка, на думку скаржника, </w:t>
      </w:r>
      <w:r w:rsidR="007036C1" w:rsidRPr="005550D3">
        <w:rPr>
          <w:color w:val="000000"/>
          <w:szCs w:val="28"/>
          <w:shd w:val="clear" w:color="auto" w:fill="FBFAF9"/>
        </w:rPr>
        <w:t>полягає у невнесенні до Єдиного реєстру досудових розслідувань відомостей про кримінальне правопорушення.</w:t>
      </w:r>
      <w:r w:rsidR="00361025" w:rsidRPr="005550D3">
        <w:rPr>
          <w:color w:val="000000"/>
          <w:szCs w:val="28"/>
          <w:shd w:val="clear" w:color="auto" w:fill="FBFAF9"/>
        </w:rPr>
        <w:t xml:space="preserve"> Разом із тим зі змісту ухвали не вбачається, що слідчим суддею надавалася будь-яка оцінка доказам щодо наявності чи відсутності події злочину</w:t>
      </w:r>
      <w:r w:rsidR="00C72C70" w:rsidRPr="005550D3">
        <w:rPr>
          <w:color w:val="000000"/>
          <w:szCs w:val="28"/>
          <w:shd w:val="clear" w:color="auto" w:fill="FBFAF9"/>
        </w:rPr>
        <w:t>.</w:t>
      </w:r>
    </w:p>
    <w:p w:rsidR="00A27A87" w:rsidRPr="005550D3" w:rsidRDefault="00086BC9" w:rsidP="00847D60">
      <w:pPr>
        <w:pStyle w:val="a5"/>
        <w:ind w:firstLine="708"/>
        <w:jc w:val="both"/>
        <w:rPr>
          <w:szCs w:val="28"/>
        </w:rPr>
      </w:pPr>
      <w:r w:rsidRPr="005550D3">
        <w:rPr>
          <w:szCs w:val="28"/>
        </w:rPr>
        <w:t xml:space="preserve">Слід також зауважити, що </w:t>
      </w:r>
      <w:r w:rsidR="00764694">
        <w:rPr>
          <w:szCs w:val="28"/>
        </w:rPr>
        <w:t>відповідно до</w:t>
      </w:r>
      <w:r w:rsidR="00A27A87" w:rsidRPr="005550D3">
        <w:rPr>
          <w:szCs w:val="28"/>
        </w:rPr>
        <w:t xml:space="preserve"> змісту технічного запису судового </w:t>
      </w:r>
      <w:r w:rsidR="00B6736D" w:rsidRPr="005550D3">
        <w:rPr>
          <w:szCs w:val="28"/>
        </w:rPr>
        <w:t>розгляд скарги фактично відбувався 22 квітня</w:t>
      </w:r>
      <w:r w:rsidR="00764694">
        <w:rPr>
          <w:szCs w:val="28"/>
        </w:rPr>
        <w:t xml:space="preserve"> </w:t>
      </w:r>
      <w:r w:rsidR="00B6736D" w:rsidRPr="005550D3">
        <w:rPr>
          <w:szCs w:val="28"/>
        </w:rPr>
        <w:t xml:space="preserve">2019 року, 2 </w:t>
      </w:r>
      <w:r w:rsidR="00764694">
        <w:rPr>
          <w:szCs w:val="28"/>
        </w:rPr>
        <w:t>і</w:t>
      </w:r>
      <w:r w:rsidR="00B6736D" w:rsidRPr="005550D3">
        <w:rPr>
          <w:szCs w:val="28"/>
        </w:rPr>
        <w:t xml:space="preserve"> 3 травня 2019 року</w:t>
      </w:r>
      <w:r w:rsidR="003F69B3" w:rsidRPr="005550D3">
        <w:rPr>
          <w:szCs w:val="28"/>
        </w:rPr>
        <w:t>,</w:t>
      </w:r>
      <w:r w:rsidR="00B6736D" w:rsidRPr="005550D3">
        <w:rPr>
          <w:szCs w:val="28"/>
        </w:rPr>
        <w:t xml:space="preserve"> та саме 2 травня 2019 року у засіданні був присутній </w:t>
      </w:r>
      <w:r w:rsidR="003F69B3" w:rsidRPr="005550D3">
        <w:rPr>
          <w:szCs w:val="28"/>
        </w:rPr>
        <w:t>і</w:t>
      </w:r>
      <w:r w:rsidR="00B6736D" w:rsidRPr="005550D3">
        <w:rPr>
          <w:szCs w:val="28"/>
        </w:rPr>
        <w:t xml:space="preserve"> надавав пояснення слідчий, неявка якого наступного дня не була перешкодою для розгляду скарги по суті.</w:t>
      </w:r>
      <w:r w:rsidR="00A27A87" w:rsidRPr="005550D3">
        <w:rPr>
          <w:szCs w:val="28"/>
        </w:rPr>
        <w:t xml:space="preserve"> За цих обставин є необґрунтован</w:t>
      </w:r>
      <w:r w:rsidR="002425AC">
        <w:rPr>
          <w:szCs w:val="28"/>
        </w:rPr>
        <w:t>ими доводи щодо</w:t>
      </w:r>
      <w:r w:rsidR="00A27A87" w:rsidRPr="005550D3">
        <w:rPr>
          <w:szCs w:val="28"/>
        </w:rPr>
        <w:t xml:space="preserve"> зазначення в судовому рішенні недостовірних фактів </w:t>
      </w:r>
      <w:r w:rsidR="002425AC">
        <w:rPr>
          <w:szCs w:val="28"/>
        </w:rPr>
        <w:t>про розгляд</w:t>
      </w:r>
      <w:r w:rsidR="00A27A87" w:rsidRPr="005550D3">
        <w:rPr>
          <w:szCs w:val="28"/>
        </w:rPr>
        <w:t xml:space="preserve"> заяви в засіданні та наявних при цьому учасників процесу.</w:t>
      </w:r>
    </w:p>
    <w:p w:rsidR="00284206" w:rsidRPr="005550D3" w:rsidRDefault="00622E7B" w:rsidP="00284206">
      <w:pPr>
        <w:pStyle w:val="a5"/>
        <w:ind w:firstLine="708"/>
        <w:jc w:val="both"/>
        <w:rPr>
          <w:color w:val="000000"/>
          <w:szCs w:val="28"/>
        </w:rPr>
      </w:pPr>
      <w:r w:rsidRPr="005550D3">
        <w:rPr>
          <w:color w:val="000000"/>
          <w:szCs w:val="28"/>
        </w:rPr>
        <w:t>Зі змісту ухвали слідчого судді вбачається, що вон</w:t>
      </w:r>
      <w:r w:rsidR="009E0FF3" w:rsidRPr="005550D3">
        <w:rPr>
          <w:color w:val="000000"/>
          <w:szCs w:val="28"/>
        </w:rPr>
        <w:t>а відповідає вимогам стат</w:t>
      </w:r>
      <w:r w:rsidR="00764694">
        <w:rPr>
          <w:color w:val="000000"/>
          <w:szCs w:val="28"/>
        </w:rPr>
        <w:t>ей</w:t>
      </w:r>
      <w:r w:rsidR="009E0FF3" w:rsidRPr="005550D3">
        <w:rPr>
          <w:color w:val="000000"/>
          <w:szCs w:val="28"/>
        </w:rPr>
        <w:t xml:space="preserve"> 307, 372 КПК України, зокрема містить мотивувальну частину</w:t>
      </w:r>
      <w:r w:rsidR="00764694">
        <w:rPr>
          <w:color w:val="000000"/>
          <w:szCs w:val="28"/>
        </w:rPr>
        <w:t>, в якій</w:t>
      </w:r>
      <w:r w:rsidR="009E0FF3" w:rsidRPr="005550D3">
        <w:rPr>
          <w:color w:val="000000"/>
          <w:szCs w:val="28"/>
        </w:rPr>
        <w:t xml:space="preserve"> </w:t>
      </w:r>
      <w:r w:rsidR="00764694">
        <w:rPr>
          <w:color w:val="000000"/>
          <w:szCs w:val="28"/>
        </w:rPr>
        <w:t>зазначено суть</w:t>
      </w:r>
      <w:r w:rsidR="009E0FF3" w:rsidRPr="005550D3">
        <w:rPr>
          <w:color w:val="000000"/>
          <w:szCs w:val="28"/>
        </w:rPr>
        <w:t xml:space="preserve"> пита</w:t>
      </w:r>
      <w:r w:rsidR="00764694">
        <w:rPr>
          <w:color w:val="000000"/>
          <w:szCs w:val="28"/>
        </w:rPr>
        <w:t xml:space="preserve">ння, що вирішувалося ухвалою, </w:t>
      </w:r>
      <w:r w:rsidR="009E0FF3" w:rsidRPr="005550D3">
        <w:rPr>
          <w:color w:val="000000"/>
          <w:szCs w:val="28"/>
        </w:rPr>
        <w:t>за чиєю ініціативою воно розглядалося, встановлені судом обставини із посиланням на пояснення учасників процесу, а також мотиви, з яких слідчий суддя виходи</w:t>
      </w:r>
      <w:r w:rsidR="00575F45" w:rsidRPr="005550D3">
        <w:rPr>
          <w:color w:val="000000"/>
          <w:szCs w:val="28"/>
        </w:rPr>
        <w:t>в</w:t>
      </w:r>
      <w:r w:rsidR="009E0FF3" w:rsidRPr="005550D3">
        <w:rPr>
          <w:color w:val="000000"/>
          <w:szCs w:val="28"/>
        </w:rPr>
        <w:t xml:space="preserve"> при постановлен</w:t>
      </w:r>
      <w:r w:rsidR="00764694">
        <w:rPr>
          <w:color w:val="000000"/>
          <w:szCs w:val="28"/>
        </w:rPr>
        <w:t>н</w:t>
      </w:r>
      <w:r w:rsidR="009E0FF3" w:rsidRPr="005550D3">
        <w:rPr>
          <w:color w:val="000000"/>
          <w:szCs w:val="28"/>
        </w:rPr>
        <w:t>і ухвали, і положення закону, якими він керувався.</w:t>
      </w:r>
    </w:p>
    <w:p w:rsidR="00847D60" w:rsidRPr="005550D3" w:rsidRDefault="00847D60" w:rsidP="00847D60">
      <w:pPr>
        <w:pStyle w:val="20"/>
        <w:shd w:val="clear" w:color="auto" w:fill="auto"/>
        <w:spacing w:before="0" w:line="240" w:lineRule="auto"/>
        <w:ind w:firstLine="697"/>
        <w:rPr>
          <w:rFonts w:ascii="Times New Roman" w:hAnsi="Times New Roman" w:cs="Times New Roman"/>
          <w:sz w:val="28"/>
        </w:rPr>
      </w:pPr>
      <w:r w:rsidRPr="005550D3">
        <w:rPr>
          <w:rFonts w:ascii="Times New Roman" w:hAnsi="Times New Roman" w:cs="Times New Roman"/>
          <w:sz w:val="28"/>
        </w:rPr>
        <w:t>Відповідно до Київських рекомендацій Організації з безпеки і співробітництва в Європі щодо незалежності судочинства у Східній Європі, на Південному Кавказі та у Середній Азії (Київ, 23</w:t>
      </w:r>
      <w:r w:rsidR="00764694" w:rsidRPr="005550D3">
        <w:t>–</w:t>
      </w:r>
      <w:r w:rsidRPr="005550D3">
        <w:rPr>
          <w:rFonts w:ascii="Times New Roman" w:hAnsi="Times New Roman" w:cs="Times New Roman"/>
          <w:sz w:val="28"/>
        </w:rPr>
        <w:t xml:space="preserve">25 червня 2010 року)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недопустимими та, крім цього, ганьблять, репутацію суддівства. Дисциплінарна відповідальність суддів не може бути наслідком змісту їхніх рішень або </w:t>
      </w:r>
      <w:proofErr w:type="spellStart"/>
      <w:r w:rsidRPr="005550D3">
        <w:rPr>
          <w:rFonts w:ascii="Times New Roman" w:hAnsi="Times New Roman" w:cs="Times New Roman"/>
          <w:sz w:val="28"/>
        </w:rPr>
        <w:t>вироків</w:t>
      </w:r>
      <w:proofErr w:type="spellEnd"/>
      <w:r w:rsidRPr="005550D3">
        <w:rPr>
          <w:rFonts w:ascii="Times New Roman" w:hAnsi="Times New Roman" w:cs="Times New Roman"/>
          <w:sz w:val="28"/>
        </w:rPr>
        <w:t>, включаючи відмінності у юридичному тлумаченні між судами, наслідком прикладів суддівських помилок чи критики суддів.</w:t>
      </w:r>
    </w:p>
    <w:p w:rsidR="00651D8D" w:rsidRPr="005550D3" w:rsidRDefault="00764694" w:rsidP="006F287F">
      <w:pPr>
        <w:pStyle w:val="a5"/>
        <w:ind w:firstLine="708"/>
        <w:jc w:val="both"/>
        <w:rPr>
          <w:color w:val="000000"/>
          <w:szCs w:val="28"/>
        </w:rPr>
      </w:pPr>
      <w:r>
        <w:rPr>
          <w:color w:val="000000"/>
          <w:szCs w:val="28"/>
        </w:rPr>
        <w:t>Разом із тим</w:t>
      </w:r>
      <w:r w:rsidR="006F287F" w:rsidRPr="005550D3">
        <w:rPr>
          <w:color w:val="000000"/>
          <w:szCs w:val="28"/>
        </w:rPr>
        <w:t xml:space="preserve"> </w:t>
      </w:r>
      <w:r w:rsidR="006F287F" w:rsidRPr="005550D3">
        <w:rPr>
          <w:rStyle w:val="rvts9"/>
          <w:color w:val="000000"/>
          <w:szCs w:val="28"/>
        </w:rPr>
        <w:t>т</w:t>
      </w:r>
      <w:r w:rsidR="00651D8D" w:rsidRPr="005550D3">
        <w:rPr>
          <w:rStyle w:val="rvts9"/>
          <w:rFonts w:cs="Times New Roman"/>
          <w:color w:val="000000"/>
          <w:szCs w:val="28"/>
        </w:rPr>
        <w:t>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w:t>
      </w:r>
      <w:r>
        <w:rPr>
          <w:rStyle w:val="rvts9"/>
          <w:rFonts w:cs="Times New Roman"/>
          <w:color w:val="000000"/>
          <w:szCs w:val="28"/>
        </w:rPr>
        <w:t>ї</w:t>
      </w:r>
      <w:r w:rsidR="00651D8D" w:rsidRPr="005550D3">
        <w:rPr>
          <w:rStyle w:val="rvts9"/>
          <w:rFonts w:cs="Times New Roman"/>
          <w:color w:val="000000"/>
          <w:szCs w:val="28"/>
        </w:rPr>
        <w:t xml:space="preserve"> CM/</w:t>
      </w:r>
      <w:proofErr w:type="spellStart"/>
      <w:r w:rsidR="00651D8D" w:rsidRPr="005550D3">
        <w:rPr>
          <w:rStyle w:val="rvts9"/>
          <w:rFonts w:cs="Times New Roman"/>
          <w:color w:val="000000"/>
          <w:szCs w:val="28"/>
        </w:rPr>
        <w:t>Rec</w:t>
      </w:r>
      <w:proofErr w:type="spellEnd"/>
      <w:r w:rsidR="00651D8D" w:rsidRPr="005550D3">
        <w:rPr>
          <w:rStyle w:val="rvts9"/>
          <w:rFonts w:cs="Times New Roman"/>
          <w:color w:val="000000"/>
          <w:szCs w:val="28"/>
        </w:rPr>
        <w:t xml:space="preserve"> (2010) </w:t>
      </w:r>
      <w:r w:rsidR="00651D8D" w:rsidRPr="005550D3">
        <w:rPr>
          <w:rStyle w:val="rvts9"/>
          <w:rFonts w:cs="Times New Roman"/>
          <w:color w:val="000000"/>
          <w:szCs w:val="28"/>
        </w:rPr>
        <w:lastRenderedPageBreak/>
        <w:t xml:space="preserve">12 Комітету Міністрів Ради Європи державам-членам щодо суддів: незалежність, ефективність та обов’язки). </w:t>
      </w:r>
    </w:p>
    <w:p w:rsidR="00B82439" w:rsidRPr="005550D3" w:rsidRDefault="002425AC" w:rsidP="00B82439">
      <w:pPr>
        <w:ind w:firstLine="708"/>
        <w:jc w:val="both"/>
        <w:rPr>
          <w:szCs w:val="28"/>
        </w:rPr>
      </w:pPr>
      <w:r>
        <w:rPr>
          <w:szCs w:val="28"/>
        </w:rPr>
        <w:t xml:space="preserve">Як Дисциплінарною палатою, так і </w:t>
      </w:r>
      <w:r w:rsidR="00284206" w:rsidRPr="005550D3">
        <w:rPr>
          <w:szCs w:val="28"/>
        </w:rPr>
        <w:t>Вищою радою правосуддя не встановлено фактів, які б вказували на те, що</w:t>
      </w:r>
      <w:r w:rsidR="00284206" w:rsidRPr="005550D3">
        <w:rPr>
          <w:rFonts w:eastAsia="Calibri"/>
          <w:szCs w:val="28"/>
        </w:rPr>
        <w:t xml:space="preserve"> ухвала від </w:t>
      </w:r>
      <w:r w:rsidR="00064BAB" w:rsidRPr="005550D3">
        <w:rPr>
          <w:rFonts w:eastAsia="Calibri"/>
          <w:szCs w:val="28"/>
        </w:rPr>
        <w:t>3 травня 2019</w:t>
      </w:r>
      <w:r w:rsidR="00284206" w:rsidRPr="005550D3">
        <w:rPr>
          <w:rFonts w:eastAsia="Calibri"/>
          <w:szCs w:val="28"/>
        </w:rPr>
        <w:t xml:space="preserve"> року постановлена суддею </w:t>
      </w:r>
      <w:proofErr w:type="spellStart"/>
      <w:r w:rsidR="00284206" w:rsidRPr="005550D3">
        <w:rPr>
          <w:rFonts w:eastAsia="Calibri"/>
          <w:szCs w:val="28"/>
        </w:rPr>
        <w:t>Горбачовою</w:t>
      </w:r>
      <w:proofErr w:type="spellEnd"/>
      <w:r w:rsidR="00284206" w:rsidRPr="005550D3">
        <w:rPr>
          <w:rFonts w:eastAsia="Calibri"/>
          <w:szCs w:val="28"/>
        </w:rPr>
        <w:t xml:space="preserve"> Ю.В. внаслідок умисного порушення норм права чи неналежного ставлення до службових обов’язків.</w:t>
      </w:r>
      <w:r w:rsidR="00B82439" w:rsidRPr="005550D3">
        <w:rPr>
          <w:rFonts w:eastAsia="Calibri"/>
          <w:szCs w:val="28"/>
        </w:rPr>
        <w:t xml:space="preserve"> </w:t>
      </w:r>
      <w:r w:rsidR="00AE7FCC" w:rsidRPr="005550D3">
        <w:rPr>
          <w:szCs w:val="28"/>
        </w:rPr>
        <w:t>При цьому</w:t>
      </w:r>
      <w:r w:rsidR="00B82439" w:rsidRPr="005550D3">
        <w:rPr>
          <w:szCs w:val="28"/>
        </w:rPr>
        <w:t xml:space="preserve"> таке тлумачення суддею фактів та положень закону не виходить за межі допустимого суддівського розсуду. </w:t>
      </w:r>
    </w:p>
    <w:p w:rsidR="00D97CB7" w:rsidRPr="005550D3" w:rsidRDefault="00D97CB7" w:rsidP="00D97CB7">
      <w:pPr>
        <w:ind w:firstLine="708"/>
        <w:jc w:val="both"/>
        <w:rPr>
          <w:color w:val="000000"/>
          <w:szCs w:val="28"/>
          <w:shd w:val="clear" w:color="auto" w:fill="FBFAF9"/>
        </w:rPr>
      </w:pPr>
      <w:r w:rsidRPr="005550D3">
        <w:rPr>
          <w:szCs w:val="28"/>
        </w:rPr>
        <w:t xml:space="preserve">За цих обставин Вища рада правосуддя погоджується з висновками Першої Дисциплінарної палати Вищої ради правосуддя, </w:t>
      </w:r>
      <w:r w:rsidRPr="005550D3">
        <w:rPr>
          <w:color w:val="000000"/>
          <w:szCs w:val="28"/>
          <w:shd w:val="clear" w:color="auto" w:fill="FBFAF9"/>
        </w:rPr>
        <w:t xml:space="preserve">що суть скарги </w:t>
      </w:r>
      <w:proofErr w:type="spellStart"/>
      <w:r w:rsidRPr="005550D3">
        <w:rPr>
          <w:color w:val="000000"/>
          <w:szCs w:val="28"/>
          <w:shd w:val="clear" w:color="auto" w:fill="FBFAF9"/>
        </w:rPr>
        <w:t>Сурженка</w:t>
      </w:r>
      <w:proofErr w:type="spellEnd"/>
      <w:r w:rsidRPr="005550D3">
        <w:rPr>
          <w:color w:val="000000"/>
          <w:szCs w:val="28"/>
          <w:shd w:val="clear" w:color="auto" w:fill="FBFAF9"/>
        </w:rPr>
        <w:t xml:space="preserve"> В.І. зводиться до незгоди із постановленою суддею </w:t>
      </w:r>
      <w:proofErr w:type="spellStart"/>
      <w:r w:rsidRPr="005550D3">
        <w:rPr>
          <w:color w:val="000000"/>
          <w:szCs w:val="28"/>
          <w:shd w:val="clear" w:color="auto" w:fill="FBFAF9"/>
        </w:rPr>
        <w:t>Горбачовою</w:t>
      </w:r>
      <w:proofErr w:type="spellEnd"/>
      <w:r w:rsidRPr="005550D3">
        <w:rPr>
          <w:color w:val="000000"/>
          <w:szCs w:val="28"/>
          <w:shd w:val="clear" w:color="auto" w:fill="FBFAF9"/>
        </w:rPr>
        <w:t xml:space="preserve"> Ю.В. ухвалою,</w:t>
      </w:r>
      <w:r w:rsidR="004F7986">
        <w:rPr>
          <w:color w:val="000000"/>
          <w:szCs w:val="28"/>
          <w:shd w:val="clear" w:color="auto" w:fill="FBFAF9"/>
        </w:rPr>
        <w:t xml:space="preserve"> а у відкритті дисциплінарної справи має бути відмовлено на підставі пункту 4 частини першої статті</w:t>
      </w:r>
      <w:r w:rsidR="004F7986">
        <w:rPr>
          <w:szCs w:val="28"/>
        </w:rPr>
        <w:t xml:space="preserve"> 45 Закону України «Про Вищу раду правосуддя».</w:t>
      </w:r>
    </w:p>
    <w:p w:rsidR="00D97CB7" w:rsidRPr="00D97CB7" w:rsidRDefault="00D97CB7" w:rsidP="005550D3">
      <w:pPr>
        <w:ind w:firstLine="708"/>
        <w:jc w:val="both"/>
        <w:rPr>
          <w:color w:val="000000"/>
          <w:szCs w:val="28"/>
          <w:lang w:eastAsia="uk-UA"/>
        </w:rPr>
      </w:pPr>
      <w:r w:rsidRPr="005550D3">
        <w:rPr>
          <w:color w:val="000000"/>
          <w:szCs w:val="28"/>
          <w:shd w:val="clear" w:color="auto" w:fill="FBFAF9"/>
        </w:rPr>
        <w:t>Відповідно до частини третьої статті 46 Закону України «Про Вищу раду правосуддя»</w:t>
      </w:r>
      <w:r w:rsidR="005550D3" w:rsidRPr="005550D3">
        <w:rPr>
          <w:color w:val="000000"/>
          <w:szCs w:val="28"/>
          <w:shd w:val="clear" w:color="auto" w:fill="FBFAF9"/>
        </w:rPr>
        <w:t xml:space="preserve"> за результатами розгляду вимоги члена Дисциплінарної палати Вища рада правосуддя</w:t>
      </w:r>
      <w:r w:rsidR="005550D3" w:rsidRPr="005550D3">
        <w:rPr>
          <w:color w:val="000000"/>
          <w:szCs w:val="28"/>
          <w:lang w:eastAsia="uk-UA"/>
        </w:rPr>
        <w:t xml:space="preserve"> </w:t>
      </w:r>
      <w:r w:rsidRPr="00D97CB7">
        <w:rPr>
          <w:color w:val="000000"/>
          <w:szCs w:val="28"/>
          <w:lang w:eastAsia="uk-UA"/>
        </w:rPr>
        <w:t>ухвалює рішення про відмову у відкритті дисциплінарної справи або про скасування такого рішення Дисциплінарної палати і відкриття дисциплінарної справи.</w:t>
      </w:r>
    </w:p>
    <w:p w:rsidR="005550D3" w:rsidRPr="005550D3" w:rsidRDefault="005550D3" w:rsidP="005550D3">
      <w:pPr>
        <w:pStyle w:val="a8"/>
        <w:ind w:right="-5" w:firstLine="709"/>
      </w:pPr>
      <w:r w:rsidRPr="005550D3">
        <w:t>Керуючись статтею 131 Конституції України,</w:t>
      </w:r>
      <w:r w:rsidRPr="005550D3">
        <w:rPr>
          <w:lang w:val="ru-RU"/>
        </w:rPr>
        <w:t xml:space="preserve"> </w:t>
      </w:r>
      <w:r w:rsidRPr="005550D3">
        <w:t xml:space="preserve">частиною третьою статті 46 Закону України «Про Вищу раду правосуддя», Вища рада правосуддя </w:t>
      </w:r>
    </w:p>
    <w:p w:rsidR="005550D3" w:rsidRPr="005550D3" w:rsidRDefault="005550D3" w:rsidP="005550D3">
      <w:pPr>
        <w:jc w:val="center"/>
        <w:rPr>
          <w:b/>
          <w:szCs w:val="28"/>
        </w:rPr>
      </w:pPr>
    </w:p>
    <w:p w:rsidR="005550D3" w:rsidRPr="005550D3" w:rsidRDefault="005550D3" w:rsidP="005550D3">
      <w:pPr>
        <w:jc w:val="center"/>
        <w:rPr>
          <w:b/>
          <w:szCs w:val="28"/>
        </w:rPr>
      </w:pPr>
      <w:r w:rsidRPr="005550D3">
        <w:rPr>
          <w:b/>
          <w:szCs w:val="28"/>
        </w:rPr>
        <w:t>ухвалила:</w:t>
      </w:r>
    </w:p>
    <w:p w:rsidR="005550D3" w:rsidRPr="005550D3" w:rsidRDefault="005550D3" w:rsidP="005550D3">
      <w:pPr>
        <w:jc w:val="center"/>
        <w:rPr>
          <w:b/>
          <w:szCs w:val="28"/>
        </w:rPr>
      </w:pPr>
    </w:p>
    <w:p w:rsidR="000F5CAF" w:rsidRPr="00F13B3D" w:rsidRDefault="00453E7A" w:rsidP="000F5CAF">
      <w:pPr>
        <w:contextualSpacing/>
        <w:jc w:val="both"/>
        <w:rPr>
          <w:szCs w:val="28"/>
        </w:rPr>
      </w:pPr>
      <w:r>
        <w:rPr>
          <w:szCs w:val="28"/>
        </w:rPr>
        <w:t>відмовити</w:t>
      </w:r>
      <w:r w:rsidR="000F5CAF" w:rsidRPr="005550D3">
        <w:rPr>
          <w:szCs w:val="28"/>
        </w:rPr>
        <w:t xml:space="preserve"> у відкритті дисциплінарної справи за скаргою </w:t>
      </w:r>
      <w:proofErr w:type="spellStart"/>
      <w:r w:rsidR="000F5CAF" w:rsidRPr="005550D3">
        <w:rPr>
          <w:szCs w:val="28"/>
        </w:rPr>
        <w:t>Сурженка</w:t>
      </w:r>
      <w:proofErr w:type="spellEnd"/>
      <w:r w:rsidR="000F5CAF" w:rsidRPr="005550D3">
        <w:rPr>
          <w:szCs w:val="28"/>
        </w:rPr>
        <w:t xml:space="preserve"> Віктора Івановича стосовно судді Мелітопольського міськрайонного суду Запорізької області </w:t>
      </w:r>
      <w:proofErr w:type="spellStart"/>
      <w:r w:rsidR="000F5CAF" w:rsidRPr="005550D3">
        <w:rPr>
          <w:szCs w:val="28"/>
        </w:rPr>
        <w:t>Горбачової</w:t>
      </w:r>
      <w:proofErr w:type="spellEnd"/>
      <w:r w:rsidR="000F5CAF" w:rsidRPr="005550D3">
        <w:rPr>
          <w:szCs w:val="28"/>
        </w:rPr>
        <w:t xml:space="preserve"> Юлії Вікторівни</w:t>
      </w:r>
      <w:r w:rsidR="000F5CAF" w:rsidRPr="00F13B3D">
        <w:rPr>
          <w:szCs w:val="28"/>
        </w:rPr>
        <w:t>.</w:t>
      </w:r>
    </w:p>
    <w:p w:rsidR="005550D3" w:rsidRPr="005550D3" w:rsidRDefault="005550D3" w:rsidP="005550D3">
      <w:pPr>
        <w:ind w:firstLine="708"/>
        <w:jc w:val="both"/>
        <w:rPr>
          <w:szCs w:val="28"/>
        </w:rPr>
      </w:pPr>
      <w:r w:rsidRPr="005550D3">
        <w:rPr>
          <w:szCs w:val="28"/>
        </w:rPr>
        <w:t>Ухвала оскарженню не підлягає.</w:t>
      </w:r>
    </w:p>
    <w:p w:rsidR="005550D3" w:rsidRPr="005550D3" w:rsidRDefault="005550D3" w:rsidP="005550D3">
      <w:pPr>
        <w:jc w:val="both"/>
        <w:rPr>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5550D3" w:rsidRPr="005550D3" w:rsidTr="005550D3">
        <w:tc>
          <w:tcPr>
            <w:tcW w:w="4814" w:type="dxa"/>
          </w:tcPr>
          <w:p w:rsidR="005550D3" w:rsidRPr="005550D3" w:rsidRDefault="005550D3" w:rsidP="005550D3">
            <w:pPr>
              <w:jc w:val="both"/>
              <w:rPr>
                <w:b/>
                <w:szCs w:val="28"/>
              </w:rPr>
            </w:pPr>
            <w:r w:rsidRPr="005550D3">
              <w:rPr>
                <w:b/>
                <w:szCs w:val="28"/>
              </w:rPr>
              <w:t>Голова Вищої ради правосуддя</w:t>
            </w:r>
          </w:p>
        </w:tc>
        <w:tc>
          <w:tcPr>
            <w:tcW w:w="4814" w:type="dxa"/>
          </w:tcPr>
          <w:p w:rsidR="005550D3" w:rsidRPr="005550D3" w:rsidRDefault="005550D3" w:rsidP="005550D3">
            <w:pPr>
              <w:jc w:val="right"/>
              <w:rPr>
                <w:b/>
                <w:szCs w:val="28"/>
              </w:rPr>
            </w:pPr>
            <w:r w:rsidRPr="005550D3">
              <w:rPr>
                <w:b/>
                <w:szCs w:val="28"/>
              </w:rPr>
              <w:t>А.А. Овсієнко</w:t>
            </w:r>
          </w:p>
        </w:tc>
      </w:tr>
    </w:tbl>
    <w:p w:rsidR="00D97CB7" w:rsidRPr="005550D3" w:rsidRDefault="00D97CB7" w:rsidP="000F5CAF">
      <w:pPr>
        <w:jc w:val="both"/>
        <w:rPr>
          <w:szCs w:val="28"/>
        </w:rPr>
      </w:pPr>
    </w:p>
    <w:sectPr w:rsidR="00D97CB7" w:rsidRPr="005550D3" w:rsidSect="00C15BCA">
      <w:headerReference w:type="default" r:id="rId8"/>
      <w:pgSz w:w="11906" w:h="16838"/>
      <w:pgMar w:top="1135" w:right="567"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18B" w:rsidRDefault="009F418B">
      <w:r>
        <w:separator/>
      </w:r>
    </w:p>
  </w:endnote>
  <w:endnote w:type="continuationSeparator" w:id="0">
    <w:p w:rsidR="009F418B" w:rsidRDefault="009F4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18B" w:rsidRDefault="009F418B">
      <w:r>
        <w:separator/>
      </w:r>
    </w:p>
  </w:footnote>
  <w:footnote w:type="continuationSeparator" w:id="0">
    <w:p w:rsidR="009F418B" w:rsidRDefault="009F418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47303"/>
      <w:docPartObj>
        <w:docPartGallery w:val="Page Numbers (Top of Page)"/>
        <w:docPartUnique/>
      </w:docPartObj>
    </w:sdtPr>
    <w:sdtEndPr/>
    <w:sdtContent>
      <w:p w:rsidR="00AB3DE0" w:rsidRDefault="00575F45">
        <w:pPr>
          <w:pStyle w:val="a3"/>
          <w:jc w:val="center"/>
        </w:pPr>
        <w:r>
          <w:fldChar w:fldCharType="begin"/>
        </w:r>
        <w:r>
          <w:instrText xml:space="preserve"> PAGE   \* MERGEFORMAT </w:instrText>
        </w:r>
        <w:r>
          <w:fldChar w:fldCharType="separate"/>
        </w:r>
        <w:r w:rsidR="00C35C67">
          <w:rPr>
            <w:noProof/>
          </w:rPr>
          <w:t>4</w:t>
        </w:r>
        <w:r>
          <w:rPr>
            <w:noProof/>
          </w:rPr>
          <w:fldChar w:fldCharType="end"/>
        </w:r>
      </w:p>
    </w:sdtContent>
  </w:sdt>
  <w:p w:rsidR="00AB3DE0" w:rsidRDefault="00C35C6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E65"/>
    <w:rsid w:val="00005428"/>
    <w:rsid w:val="0003057B"/>
    <w:rsid w:val="00054097"/>
    <w:rsid w:val="00063D2E"/>
    <w:rsid w:val="00064BAB"/>
    <w:rsid w:val="00086BC9"/>
    <w:rsid w:val="000A45FF"/>
    <w:rsid w:val="000B2E65"/>
    <w:rsid w:val="000B617E"/>
    <w:rsid w:val="000C3938"/>
    <w:rsid w:val="000E6F21"/>
    <w:rsid w:val="000F37E5"/>
    <w:rsid w:val="000F5CAF"/>
    <w:rsid w:val="00137FC8"/>
    <w:rsid w:val="00144C93"/>
    <w:rsid w:val="0017577E"/>
    <w:rsid w:val="001A13D8"/>
    <w:rsid w:val="001B221B"/>
    <w:rsid w:val="001B280D"/>
    <w:rsid w:val="001C2F28"/>
    <w:rsid w:val="001D3FE5"/>
    <w:rsid w:val="002425AC"/>
    <w:rsid w:val="00245E7A"/>
    <w:rsid w:val="0026214B"/>
    <w:rsid w:val="00273312"/>
    <w:rsid w:val="00284206"/>
    <w:rsid w:val="003259DA"/>
    <w:rsid w:val="00361025"/>
    <w:rsid w:val="0037763D"/>
    <w:rsid w:val="00393965"/>
    <w:rsid w:val="003A2158"/>
    <w:rsid w:val="003C0C83"/>
    <w:rsid w:val="003C287A"/>
    <w:rsid w:val="003F341B"/>
    <w:rsid w:val="003F69B3"/>
    <w:rsid w:val="00406744"/>
    <w:rsid w:val="004313C5"/>
    <w:rsid w:val="0044721A"/>
    <w:rsid w:val="00453E7A"/>
    <w:rsid w:val="00456692"/>
    <w:rsid w:val="004D4CB1"/>
    <w:rsid w:val="004F6A0D"/>
    <w:rsid w:val="004F7986"/>
    <w:rsid w:val="00501011"/>
    <w:rsid w:val="00524E20"/>
    <w:rsid w:val="005550D3"/>
    <w:rsid w:val="00575F45"/>
    <w:rsid w:val="005C148F"/>
    <w:rsid w:val="005E70A9"/>
    <w:rsid w:val="00622E7B"/>
    <w:rsid w:val="00630EB2"/>
    <w:rsid w:val="00646DEA"/>
    <w:rsid w:val="00651D8D"/>
    <w:rsid w:val="006522C8"/>
    <w:rsid w:val="0065665E"/>
    <w:rsid w:val="006B1AFD"/>
    <w:rsid w:val="006F287F"/>
    <w:rsid w:val="00701B41"/>
    <w:rsid w:val="007036C1"/>
    <w:rsid w:val="0071343D"/>
    <w:rsid w:val="0074475F"/>
    <w:rsid w:val="00764694"/>
    <w:rsid w:val="00766529"/>
    <w:rsid w:val="00791623"/>
    <w:rsid w:val="008162AE"/>
    <w:rsid w:val="00817967"/>
    <w:rsid w:val="00845D92"/>
    <w:rsid w:val="00847D60"/>
    <w:rsid w:val="008810A1"/>
    <w:rsid w:val="008A3BC2"/>
    <w:rsid w:val="008C7306"/>
    <w:rsid w:val="008E178E"/>
    <w:rsid w:val="00917AA6"/>
    <w:rsid w:val="00992747"/>
    <w:rsid w:val="009E0FF3"/>
    <w:rsid w:val="009F418B"/>
    <w:rsid w:val="00A14C27"/>
    <w:rsid w:val="00A27A87"/>
    <w:rsid w:val="00A4574B"/>
    <w:rsid w:val="00AA0B23"/>
    <w:rsid w:val="00AE7FCC"/>
    <w:rsid w:val="00AF0518"/>
    <w:rsid w:val="00AF1E21"/>
    <w:rsid w:val="00AF58AA"/>
    <w:rsid w:val="00B5712E"/>
    <w:rsid w:val="00B6736D"/>
    <w:rsid w:val="00B82439"/>
    <w:rsid w:val="00BA3DDC"/>
    <w:rsid w:val="00C3349C"/>
    <w:rsid w:val="00C35C67"/>
    <w:rsid w:val="00C702C3"/>
    <w:rsid w:val="00C72C70"/>
    <w:rsid w:val="00C73F45"/>
    <w:rsid w:val="00C7489C"/>
    <w:rsid w:val="00C8376D"/>
    <w:rsid w:val="00C93AE9"/>
    <w:rsid w:val="00C966CA"/>
    <w:rsid w:val="00CB37B5"/>
    <w:rsid w:val="00CD5373"/>
    <w:rsid w:val="00D20278"/>
    <w:rsid w:val="00D44480"/>
    <w:rsid w:val="00D50726"/>
    <w:rsid w:val="00D8110C"/>
    <w:rsid w:val="00D97CB7"/>
    <w:rsid w:val="00DA2A01"/>
    <w:rsid w:val="00DC05FB"/>
    <w:rsid w:val="00DD5BAE"/>
    <w:rsid w:val="00DF6AAA"/>
    <w:rsid w:val="00E12BB6"/>
    <w:rsid w:val="00E15916"/>
    <w:rsid w:val="00E219A9"/>
    <w:rsid w:val="00E24299"/>
    <w:rsid w:val="00E4122D"/>
    <w:rsid w:val="00E667E0"/>
    <w:rsid w:val="00E7615E"/>
    <w:rsid w:val="00E832C0"/>
    <w:rsid w:val="00EE4B5F"/>
    <w:rsid w:val="00F02E54"/>
    <w:rsid w:val="00F04CEE"/>
    <w:rsid w:val="00F4750F"/>
    <w:rsid w:val="00F81C3B"/>
    <w:rsid w:val="00FB700C"/>
    <w:rsid w:val="00FF0504"/>
    <w:rsid w:val="00FF79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45CF7"/>
  <w15:chartTrackingRefBased/>
  <w15:docId w15:val="{746BCAC5-3B8B-4BD2-A6B1-A67DE3B00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2E65"/>
    <w:pPr>
      <w:autoSpaceDN w:val="0"/>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2E65"/>
    <w:pPr>
      <w:tabs>
        <w:tab w:val="center" w:pos="4677"/>
        <w:tab w:val="right" w:pos="9355"/>
      </w:tabs>
    </w:pPr>
  </w:style>
  <w:style w:type="character" w:customStyle="1" w:styleId="a4">
    <w:name w:val="Верхній колонтитул Знак"/>
    <w:basedOn w:val="a0"/>
    <w:link w:val="a3"/>
    <w:uiPriority w:val="99"/>
    <w:rsid w:val="000B2E65"/>
    <w:rPr>
      <w:rFonts w:ascii="Times New Roman" w:eastAsia="Times New Roman" w:hAnsi="Times New Roman" w:cs="Times New Roman"/>
      <w:sz w:val="28"/>
      <w:szCs w:val="24"/>
      <w:lang w:eastAsia="ru-RU"/>
    </w:rPr>
  </w:style>
  <w:style w:type="paragraph" w:styleId="a5">
    <w:name w:val="No Spacing"/>
    <w:uiPriority w:val="1"/>
    <w:qFormat/>
    <w:rsid w:val="000B2E65"/>
    <w:pPr>
      <w:spacing w:after="0" w:line="240" w:lineRule="auto"/>
    </w:pPr>
    <w:rPr>
      <w:rFonts w:ascii="Times New Roman" w:hAnsi="Times New Roman"/>
      <w:sz w:val="28"/>
    </w:rPr>
  </w:style>
  <w:style w:type="paragraph" w:styleId="a6">
    <w:name w:val="Title"/>
    <w:basedOn w:val="a"/>
    <w:link w:val="a7"/>
    <w:qFormat/>
    <w:rsid w:val="000B2E65"/>
    <w:pPr>
      <w:autoSpaceDN/>
      <w:jc w:val="center"/>
    </w:pPr>
    <w:rPr>
      <w:rFonts w:ascii="Courier New" w:hAnsi="Courier New"/>
      <w:b/>
      <w:bCs/>
      <w:color w:val="000000"/>
      <w:spacing w:val="14"/>
      <w:szCs w:val="20"/>
    </w:rPr>
  </w:style>
  <w:style w:type="character" w:customStyle="1" w:styleId="a7">
    <w:name w:val="Назва Знак"/>
    <w:basedOn w:val="a0"/>
    <w:link w:val="a6"/>
    <w:rsid w:val="000B2E65"/>
    <w:rPr>
      <w:rFonts w:ascii="Courier New" w:eastAsia="Times New Roman" w:hAnsi="Courier New" w:cs="Times New Roman"/>
      <w:b/>
      <w:bCs/>
      <w:color w:val="000000"/>
      <w:spacing w:val="14"/>
      <w:sz w:val="28"/>
      <w:szCs w:val="20"/>
      <w:lang w:eastAsia="ru-RU"/>
    </w:rPr>
  </w:style>
  <w:style w:type="paragraph" w:styleId="a8">
    <w:name w:val="Body Text"/>
    <w:basedOn w:val="a"/>
    <w:link w:val="a9"/>
    <w:uiPriority w:val="99"/>
    <w:unhideWhenUsed/>
    <w:rsid w:val="000B2E65"/>
    <w:pPr>
      <w:widowControl w:val="0"/>
      <w:autoSpaceDE w:val="0"/>
      <w:spacing w:after="120"/>
      <w:jc w:val="both"/>
    </w:pPr>
    <w:rPr>
      <w:rFonts w:eastAsiaTheme="minorHAnsi" w:cs="Calibri"/>
      <w:szCs w:val="28"/>
      <w:lang w:eastAsia="en-US"/>
    </w:rPr>
  </w:style>
  <w:style w:type="character" w:customStyle="1" w:styleId="a9">
    <w:name w:val="Основний текст Знак"/>
    <w:basedOn w:val="a0"/>
    <w:link w:val="a8"/>
    <w:uiPriority w:val="99"/>
    <w:rsid w:val="000B2E65"/>
    <w:rPr>
      <w:rFonts w:ascii="Times New Roman" w:hAnsi="Times New Roman" w:cs="Calibri"/>
      <w:sz w:val="28"/>
      <w:szCs w:val="28"/>
    </w:rPr>
  </w:style>
  <w:style w:type="paragraph" w:customStyle="1" w:styleId="rvps2">
    <w:name w:val="rvps2"/>
    <w:basedOn w:val="a"/>
    <w:rsid w:val="0003057B"/>
    <w:pPr>
      <w:autoSpaceDN/>
      <w:spacing w:before="100" w:beforeAutospacing="1" w:after="100" w:afterAutospacing="1"/>
    </w:pPr>
    <w:rPr>
      <w:sz w:val="24"/>
      <w:lang w:eastAsia="uk-UA"/>
    </w:rPr>
  </w:style>
  <w:style w:type="character" w:styleId="aa">
    <w:name w:val="Hyperlink"/>
    <w:basedOn w:val="a0"/>
    <w:uiPriority w:val="99"/>
    <w:semiHidden/>
    <w:unhideWhenUsed/>
    <w:rsid w:val="0003057B"/>
    <w:rPr>
      <w:color w:val="0000FF"/>
      <w:u w:val="single"/>
    </w:rPr>
  </w:style>
  <w:style w:type="paragraph" w:styleId="ab">
    <w:name w:val="Normal (Web)"/>
    <w:basedOn w:val="a"/>
    <w:uiPriority w:val="99"/>
    <w:semiHidden/>
    <w:unhideWhenUsed/>
    <w:rsid w:val="00393965"/>
    <w:pPr>
      <w:autoSpaceDN/>
      <w:spacing w:before="100" w:beforeAutospacing="1" w:after="100" w:afterAutospacing="1"/>
    </w:pPr>
    <w:rPr>
      <w:sz w:val="24"/>
      <w:lang w:eastAsia="uk-UA"/>
    </w:rPr>
  </w:style>
  <w:style w:type="character" w:customStyle="1" w:styleId="rvts9">
    <w:name w:val="rvts9"/>
    <w:basedOn w:val="a0"/>
    <w:rsid w:val="00651D8D"/>
  </w:style>
  <w:style w:type="character" w:customStyle="1" w:styleId="2">
    <w:name w:val="Основний текст (2)_"/>
    <w:link w:val="20"/>
    <w:rsid w:val="00847D60"/>
    <w:rPr>
      <w:szCs w:val="28"/>
      <w:shd w:val="clear" w:color="auto" w:fill="FFFFFF"/>
    </w:rPr>
  </w:style>
  <w:style w:type="paragraph" w:customStyle="1" w:styleId="20">
    <w:name w:val="Основний текст (2)"/>
    <w:basedOn w:val="a"/>
    <w:link w:val="2"/>
    <w:rsid w:val="00847D60"/>
    <w:pPr>
      <w:widowControl w:val="0"/>
      <w:shd w:val="clear" w:color="auto" w:fill="FFFFFF"/>
      <w:autoSpaceDN/>
      <w:spacing w:before="180" w:line="317" w:lineRule="exact"/>
      <w:jc w:val="both"/>
    </w:pPr>
    <w:rPr>
      <w:rFonts w:asciiTheme="minorHAnsi" w:eastAsiaTheme="minorHAnsi" w:hAnsiTheme="minorHAnsi" w:cstheme="minorBidi"/>
      <w:sz w:val="22"/>
      <w:szCs w:val="28"/>
      <w:lang w:eastAsia="en-US"/>
    </w:rPr>
  </w:style>
  <w:style w:type="character" w:customStyle="1" w:styleId="ac">
    <w:name w:val="Основной текст_"/>
    <w:link w:val="1"/>
    <w:locked/>
    <w:rsid w:val="00B82439"/>
    <w:rPr>
      <w:szCs w:val="28"/>
      <w:shd w:val="clear" w:color="auto" w:fill="FFFFFF"/>
    </w:rPr>
  </w:style>
  <w:style w:type="paragraph" w:customStyle="1" w:styleId="1">
    <w:name w:val="Основной текст1"/>
    <w:basedOn w:val="a"/>
    <w:link w:val="ac"/>
    <w:rsid w:val="00B82439"/>
    <w:pPr>
      <w:widowControl w:val="0"/>
      <w:shd w:val="clear" w:color="auto" w:fill="FFFFFF"/>
      <w:autoSpaceDN/>
      <w:spacing w:before="1020" w:after="300" w:line="328" w:lineRule="exact"/>
      <w:jc w:val="both"/>
    </w:pPr>
    <w:rPr>
      <w:rFonts w:asciiTheme="minorHAnsi" w:eastAsiaTheme="minorHAnsi" w:hAnsiTheme="minorHAnsi" w:cstheme="minorBidi"/>
      <w:sz w:val="22"/>
      <w:szCs w:val="28"/>
      <w:shd w:val="clear" w:color="auto" w:fill="FFFFFF"/>
      <w:lang w:eastAsia="en-US"/>
    </w:rPr>
  </w:style>
  <w:style w:type="character" w:customStyle="1" w:styleId="snippet">
    <w:name w:val="snippet"/>
    <w:basedOn w:val="a0"/>
    <w:rsid w:val="005550D3"/>
  </w:style>
  <w:style w:type="table" w:styleId="ad">
    <w:name w:val="Table Grid"/>
    <w:basedOn w:val="a1"/>
    <w:uiPriority w:val="39"/>
    <w:rsid w:val="00555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941">
      <w:bodyDiv w:val="1"/>
      <w:marLeft w:val="0"/>
      <w:marRight w:val="0"/>
      <w:marTop w:val="0"/>
      <w:marBottom w:val="0"/>
      <w:divBdr>
        <w:top w:val="none" w:sz="0" w:space="0" w:color="auto"/>
        <w:left w:val="none" w:sz="0" w:space="0" w:color="auto"/>
        <w:bottom w:val="none" w:sz="0" w:space="0" w:color="auto"/>
        <w:right w:val="none" w:sz="0" w:space="0" w:color="auto"/>
      </w:divBdr>
    </w:div>
    <w:div w:id="651762557">
      <w:bodyDiv w:val="1"/>
      <w:marLeft w:val="0"/>
      <w:marRight w:val="0"/>
      <w:marTop w:val="0"/>
      <w:marBottom w:val="0"/>
      <w:divBdr>
        <w:top w:val="none" w:sz="0" w:space="0" w:color="auto"/>
        <w:left w:val="none" w:sz="0" w:space="0" w:color="auto"/>
        <w:bottom w:val="none" w:sz="0" w:space="0" w:color="auto"/>
        <w:right w:val="none" w:sz="0" w:space="0" w:color="auto"/>
      </w:divBdr>
    </w:div>
    <w:div w:id="1196845730">
      <w:bodyDiv w:val="1"/>
      <w:marLeft w:val="0"/>
      <w:marRight w:val="0"/>
      <w:marTop w:val="0"/>
      <w:marBottom w:val="0"/>
      <w:divBdr>
        <w:top w:val="none" w:sz="0" w:space="0" w:color="auto"/>
        <w:left w:val="none" w:sz="0" w:space="0" w:color="auto"/>
        <w:bottom w:val="none" w:sz="0" w:space="0" w:color="auto"/>
        <w:right w:val="none" w:sz="0" w:space="0" w:color="auto"/>
      </w:divBdr>
    </w:div>
    <w:div w:id="1771900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5D066C-F56A-4B84-BB74-ECAEDF6C9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4</Pages>
  <Words>6258</Words>
  <Characters>3568</Characters>
  <Application>Microsoft Office Word</Application>
  <DocSecurity>0</DocSecurity>
  <Lines>29</Lines>
  <Paragraphs>19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Троць (VRU-DELL0230 - k.trots)</dc:creator>
  <cp:keywords/>
  <dc:description/>
  <cp:lastModifiedBy>Катерина Троць (VRU-DELL0230 - k.trots)</cp:lastModifiedBy>
  <cp:revision>123</cp:revision>
  <dcterms:created xsi:type="dcterms:W3CDTF">2019-11-15T12:56:00Z</dcterms:created>
  <dcterms:modified xsi:type="dcterms:W3CDTF">2020-02-25T15:40:00Z</dcterms:modified>
</cp:coreProperties>
</file>