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D7F" w:rsidRPr="007C0685" w:rsidRDefault="00A03D7F" w:rsidP="00A03D7F">
      <w:pPr>
        <w:jc w:val="right"/>
        <w:rPr>
          <w:color w:val="000000"/>
          <w:lang w:val="uk-UA" w:eastAsia="uk-UA"/>
        </w:rPr>
      </w:pPr>
      <w:r w:rsidRPr="007C0685">
        <w:rPr>
          <w:noProof/>
          <w:lang w:val="uk-UA" w:eastAsia="uk-UA"/>
        </w:rPr>
        <w:drawing>
          <wp:anchor distT="0" distB="0" distL="114300" distR="114300" simplePos="0" relativeHeight="251659264" behindDoc="0" locked="0" layoutInCell="1" allowOverlap="1" wp14:anchorId="5BB23800" wp14:editId="5F1B3BA7">
            <wp:simplePos x="0" y="0"/>
            <wp:positionH relativeFrom="column">
              <wp:posOffset>2807970</wp:posOffset>
            </wp:positionH>
            <wp:positionV relativeFrom="paragraph">
              <wp:posOffset>-161290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pic:spPr>
                </pic:pic>
              </a:graphicData>
            </a:graphic>
            <wp14:sizeRelH relativeFrom="page">
              <wp14:pctWidth>0</wp14:pctWidth>
            </wp14:sizeRelH>
            <wp14:sizeRelV relativeFrom="page">
              <wp14:pctHeight>0</wp14:pctHeight>
            </wp14:sizeRelV>
          </wp:anchor>
        </w:drawing>
      </w:r>
    </w:p>
    <w:p w:rsidR="00A03D7F" w:rsidRPr="007C0685" w:rsidRDefault="00A03D7F" w:rsidP="00A03D7F">
      <w:pPr>
        <w:jc w:val="right"/>
        <w:rPr>
          <w:color w:val="000000"/>
          <w:lang w:val="uk-UA" w:eastAsia="uk-UA"/>
        </w:rPr>
      </w:pPr>
    </w:p>
    <w:p w:rsidR="00A03D7F" w:rsidRDefault="00A03D7F" w:rsidP="00A03D7F">
      <w:pPr>
        <w:ind w:firstLine="0"/>
        <w:jc w:val="center"/>
        <w:rPr>
          <w:b/>
          <w:color w:val="000000"/>
          <w:sz w:val="28"/>
          <w:szCs w:val="28"/>
          <w:lang w:val="uk-UA"/>
        </w:rPr>
      </w:pPr>
    </w:p>
    <w:p w:rsidR="00A03D7F" w:rsidRPr="00A03D7F" w:rsidRDefault="00A03D7F" w:rsidP="00A03D7F">
      <w:pPr>
        <w:ind w:firstLine="0"/>
        <w:jc w:val="center"/>
        <w:rPr>
          <w:b/>
          <w:color w:val="000000"/>
          <w:sz w:val="28"/>
          <w:szCs w:val="28"/>
          <w:lang w:val="uk-UA"/>
        </w:rPr>
      </w:pPr>
      <w:r w:rsidRPr="00A03D7F">
        <w:rPr>
          <w:b/>
          <w:color w:val="000000"/>
          <w:sz w:val="28"/>
          <w:szCs w:val="28"/>
          <w:lang w:val="uk-UA"/>
        </w:rPr>
        <w:t>УКРАЇНА</w:t>
      </w:r>
    </w:p>
    <w:p w:rsidR="00A03D7F" w:rsidRPr="00A03D7F" w:rsidRDefault="00A03D7F" w:rsidP="00A03D7F">
      <w:pPr>
        <w:ind w:firstLine="0"/>
        <w:jc w:val="center"/>
        <w:rPr>
          <w:b/>
          <w:color w:val="000000"/>
          <w:sz w:val="28"/>
          <w:szCs w:val="28"/>
          <w:lang w:val="uk-UA"/>
        </w:rPr>
      </w:pPr>
      <w:r w:rsidRPr="00A03D7F">
        <w:rPr>
          <w:b/>
          <w:color w:val="000000"/>
          <w:sz w:val="28"/>
          <w:szCs w:val="28"/>
          <w:lang w:val="uk-UA"/>
        </w:rPr>
        <w:t>ВИЩА  РАДА  ПРАВОСУДДЯ</w:t>
      </w:r>
    </w:p>
    <w:p w:rsidR="00A03D7F" w:rsidRPr="00A03D7F" w:rsidRDefault="00A03D7F" w:rsidP="00A03D7F">
      <w:pPr>
        <w:ind w:firstLine="0"/>
        <w:jc w:val="center"/>
        <w:rPr>
          <w:b/>
          <w:color w:val="000000"/>
          <w:sz w:val="28"/>
          <w:szCs w:val="28"/>
          <w:lang w:val="uk-UA"/>
        </w:rPr>
      </w:pPr>
      <w:r w:rsidRPr="00A03D7F">
        <w:rPr>
          <w:b/>
          <w:color w:val="000000"/>
          <w:sz w:val="28"/>
          <w:szCs w:val="28"/>
          <w:lang w:val="uk-UA"/>
        </w:rPr>
        <w:t>ПЕРША ДИСЦИПЛІНАРНА ПАЛАТА</w:t>
      </w:r>
    </w:p>
    <w:p w:rsidR="00A03D7F" w:rsidRDefault="00A03D7F" w:rsidP="00A03D7F">
      <w:pPr>
        <w:pStyle w:val="a5"/>
        <w:spacing w:after="0" w:line="240" w:lineRule="auto"/>
        <w:ind w:left="0"/>
        <w:jc w:val="center"/>
        <w:rPr>
          <w:rFonts w:ascii="Times New Roman" w:hAnsi="Times New Roman" w:cs="Times New Roman"/>
          <w:b/>
          <w:sz w:val="28"/>
          <w:szCs w:val="28"/>
          <w:lang w:val="uk-UA"/>
        </w:rPr>
      </w:pPr>
      <w:r w:rsidRPr="00A03D7F">
        <w:rPr>
          <w:rFonts w:ascii="Times New Roman" w:hAnsi="Times New Roman" w:cs="Times New Roman"/>
          <w:b/>
          <w:sz w:val="28"/>
          <w:szCs w:val="28"/>
          <w:lang w:val="uk-UA"/>
        </w:rPr>
        <w:t>УХВАЛА</w:t>
      </w:r>
    </w:p>
    <w:p w:rsidR="00A43E29" w:rsidRDefault="00A43E29" w:rsidP="00A03D7F">
      <w:pPr>
        <w:pStyle w:val="a5"/>
        <w:spacing w:after="0" w:line="240" w:lineRule="auto"/>
        <w:ind w:left="0"/>
        <w:jc w:val="center"/>
        <w:rPr>
          <w:rFonts w:ascii="Times New Roman" w:hAnsi="Times New Roman" w:cs="Times New Roman"/>
          <w:b/>
          <w:sz w:val="28"/>
          <w:szCs w:val="28"/>
          <w:lang w:val="uk-UA"/>
        </w:rPr>
      </w:pPr>
    </w:p>
    <w:tbl>
      <w:tblPr>
        <w:tblW w:w="9781" w:type="dxa"/>
        <w:tblLayout w:type="fixed"/>
        <w:tblLook w:val="04A0" w:firstRow="1" w:lastRow="0" w:firstColumn="1" w:lastColumn="0" w:noHBand="0" w:noVBand="1"/>
      </w:tblPr>
      <w:tblGrid>
        <w:gridCol w:w="3098"/>
        <w:gridCol w:w="211"/>
        <w:gridCol w:w="235"/>
        <w:gridCol w:w="2863"/>
        <w:gridCol w:w="446"/>
        <w:gridCol w:w="2786"/>
        <w:gridCol w:w="142"/>
      </w:tblGrid>
      <w:tr w:rsidR="00A43E29" w:rsidRPr="009014C5" w:rsidTr="00133FD1">
        <w:trPr>
          <w:trHeight w:val="188"/>
        </w:trPr>
        <w:tc>
          <w:tcPr>
            <w:tcW w:w="3098" w:type="dxa"/>
            <w:hideMark/>
          </w:tcPr>
          <w:p w:rsidR="00A43E29" w:rsidRPr="009E1086" w:rsidRDefault="009E1086" w:rsidP="00983CB4">
            <w:pPr>
              <w:ind w:right="-2" w:firstLine="0"/>
              <w:rPr>
                <w:noProof/>
                <w:sz w:val="28"/>
                <w:szCs w:val="28"/>
                <w:lang w:val="uk-UA"/>
              </w:rPr>
            </w:pPr>
            <w:r>
              <w:rPr>
                <w:noProof/>
                <w:sz w:val="28"/>
                <w:szCs w:val="28"/>
                <w:lang w:val="uk-UA"/>
              </w:rPr>
              <w:t>26 лютого 2020 року</w:t>
            </w:r>
          </w:p>
        </w:tc>
        <w:tc>
          <w:tcPr>
            <w:tcW w:w="3309" w:type="dxa"/>
            <w:gridSpan w:val="3"/>
            <w:hideMark/>
          </w:tcPr>
          <w:p w:rsidR="00A43E29" w:rsidRPr="009014C5" w:rsidRDefault="00A43E29" w:rsidP="00983CB4">
            <w:pPr>
              <w:ind w:right="-2" w:firstLine="1326"/>
              <w:rPr>
                <w:noProof/>
                <w:sz w:val="28"/>
                <w:szCs w:val="28"/>
              </w:rPr>
            </w:pPr>
            <w:proofErr w:type="spellStart"/>
            <w:r w:rsidRPr="009014C5">
              <w:rPr>
                <w:sz w:val="28"/>
                <w:szCs w:val="28"/>
              </w:rPr>
              <w:t>Київ</w:t>
            </w:r>
            <w:proofErr w:type="spellEnd"/>
          </w:p>
        </w:tc>
        <w:tc>
          <w:tcPr>
            <w:tcW w:w="3374" w:type="dxa"/>
            <w:gridSpan w:val="3"/>
            <w:hideMark/>
          </w:tcPr>
          <w:p w:rsidR="00A43E29" w:rsidRPr="009E1086" w:rsidRDefault="009E1086" w:rsidP="00983CB4">
            <w:pPr>
              <w:ind w:right="-2"/>
              <w:jc w:val="center"/>
              <w:rPr>
                <w:noProof/>
                <w:sz w:val="28"/>
                <w:szCs w:val="28"/>
                <w:lang w:val="uk-UA"/>
              </w:rPr>
            </w:pPr>
            <w:r>
              <w:rPr>
                <w:noProof/>
                <w:sz w:val="28"/>
                <w:szCs w:val="28"/>
                <w:lang w:val="uk-UA"/>
              </w:rPr>
              <w:t>602/1дп/15-20</w:t>
            </w:r>
            <w:bookmarkStart w:id="0" w:name="_GoBack"/>
            <w:bookmarkEnd w:id="0"/>
          </w:p>
        </w:tc>
      </w:tr>
      <w:tr w:rsidR="00C72BA0" w:rsidRPr="00A03D7F" w:rsidTr="00133FD1">
        <w:trPr>
          <w:gridAfter w:val="5"/>
          <w:wAfter w:w="6472" w:type="dxa"/>
          <w:trHeight w:val="188"/>
        </w:trPr>
        <w:tc>
          <w:tcPr>
            <w:tcW w:w="3309" w:type="dxa"/>
            <w:gridSpan w:val="2"/>
          </w:tcPr>
          <w:p w:rsidR="00C72BA0" w:rsidRDefault="00C72BA0" w:rsidP="009655C1">
            <w:pPr>
              <w:ind w:right="-2" w:firstLine="0"/>
              <w:rPr>
                <w:sz w:val="28"/>
                <w:szCs w:val="28"/>
                <w:lang w:val="uk-UA"/>
              </w:rPr>
            </w:pPr>
          </w:p>
        </w:tc>
      </w:tr>
      <w:tr w:rsidR="00A03D7F" w:rsidRPr="009014C5" w:rsidTr="00133FD1">
        <w:trPr>
          <w:gridAfter w:val="1"/>
          <w:wAfter w:w="142" w:type="dxa"/>
          <w:trHeight w:val="188"/>
        </w:trPr>
        <w:tc>
          <w:tcPr>
            <w:tcW w:w="3544" w:type="dxa"/>
            <w:gridSpan w:val="3"/>
          </w:tcPr>
          <w:p w:rsidR="00A03D7F" w:rsidRPr="009014C5" w:rsidRDefault="00A03D7F" w:rsidP="00017E8F">
            <w:pPr>
              <w:ind w:left="-109" w:right="-107" w:firstLine="0"/>
              <w:rPr>
                <w:noProof/>
                <w:sz w:val="28"/>
                <w:szCs w:val="28"/>
                <w:lang w:val="uk-UA"/>
              </w:rPr>
            </w:pPr>
            <w:r w:rsidRPr="00767AF9">
              <w:rPr>
                <w:b/>
                <w:lang w:val="uk-UA"/>
              </w:rPr>
              <w:t>Про відмову у відкритті дисциплінарної справи стосовно</w:t>
            </w:r>
            <w:r>
              <w:rPr>
                <w:b/>
                <w:lang w:val="uk-UA"/>
              </w:rPr>
              <w:t xml:space="preserve"> </w:t>
            </w:r>
            <w:r w:rsidRPr="00767AF9">
              <w:rPr>
                <w:b/>
                <w:lang w:val="uk-UA"/>
              </w:rPr>
              <w:t>с</w:t>
            </w:r>
            <w:r w:rsidRPr="00767AF9">
              <w:rPr>
                <w:rFonts w:eastAsia="Calibri"/>
                <w:b/>
                <w:lang w:val="uk-UA"/>
              </w:rPr>
              <w:t>удді</w:t>
            </w:r>
            <w:r>
              <w:rPr>
                <w:rFonts w:eastAsia="Calibri"/>
                <w:b/>
                <w:lang w:val="uk-UA"/>
              </w:rPr>
              <w:t xml:space="preserve"> </w:t>
            </w:r>
            <w:r w:rsidRPr="00A03D7F">
              <w:rPr>
                <w:rFonts w:eastAsia="Calibri"/>
                <w:b/>
                <w:lang w:val="uk-UA"/>
              </w:rPr>
              <w:t xml:space="preserve">Дніпровського районного суду міста Києва </w:t>
            </w:r>
            <w:proofErr w:type="spellStart"/>
            <w:r w:rsidRPr="00A03D7F">
              <w:rPr>
                <w:rFonts w:eastAsia="Calibri"/>
                <w:b/>
                <w:lang w:val="uk-UA"/>
              </w:rPr>
              <w:t>Савлук</w:t>
            </w:r>
            <w:proofErr w:type="spellEnd"/>
            <w:r>
              <w:rPr>
                <w:rFonts w:eastAsia="Calibri"/>
                <w:b/>
                <w:lang w:val="uk-UA"/>
              </w:rPr>
              <w:t xml:space="preserve"> Т.В. </w:t>
            </w:r>
          </w:p>
        </w:tc>
        <w:tc>
          <w:tcPr>
            <w:tcW w:w="3309" w:type="dxa"/>
            <w:gridSpan w:val="2"/>
          </w:tcPr>
          <w:p w:rsidR="00A03D7F" w:rsidRPr="009014C5" w:rsidRDefault="00A03D7F" w:rsidP="00983CB4">
            <w:pPr>
              <w:ind w:right="-2" w:firstLine="1326"/>
              <w:rPr>
                <w:sz w:val="28"/>
                <w:szCs w:val="28"/>
                <w:lang w:val="uk-UA"/>
              </w:rPr>
            </w:pPr>
          </w:p>
        </w:tc>
        <w:tc>
          <w:tcPr>
            <w:tcW w:w="2786" w:type="dxa"/>
          </w:tcPr>
          <w:p w:rsidR="00A03D7F" w:rsidRDefault="00A03D7F" w:rsidP="00983CB4">
            <w:pPr>
              <w:ind w:right="-2"/>
              <w:jc w:val="center"/>
              <w:rPr>
                <w:noProof/>
                <w:sz w:val="28"/>
                <w:szCs w:val="28"/>
                <w:lang w:val="uk-UA"/>
              </w:rPr>
            </w:pPr>
          </w:p>
          <w:p w:rsidR="009655C1" w:rsidRPr="009014C5" w:rsidRDefault="009655C1" w:rsidP="00983CB4">
            <w:pPr>
              <w:ind w:right="-2"/>
              <w:jc w:val="center"/>
              <w:rPr>
                <w:noProof/>
                <w:sz w:val="28"/>
                <w:szCs w:val="28"/>
                <w:lang w:val="uk-UA"/>
              </w:rPr>
            </w:pPr>
          </w:p>
        </w:tc>
      </w:tr>
    </w:tbl>
    <w:p w:rsidR="00A03D7F" w:rsidRPr="00A03D7F" w:rsidRDefault="00A03D7F" w:rsidP="00A03D7F">
      <w:pPr>
        <w:ind w:firstLine="0"/>
        <w:jc w:val="center"/>
        <w:rPr>
          <w:b/>
          <w:sz w:val="26"/>
          <w:szCs w:val="26"/>
        </w:rPr>
      </w:pPr>
    </w:p>
    <w:p w:rsidR="00A03D7F" w:rsidRPr="00A07A19" w:rsidRDefault="00A03D7F" w:rsidP="00A03D7F">
      <w:pPr>
        <w:ind w:firstLine="0"/>
        <w:jc w:val="center"/>
        <w:rPr>
          <w:b/>
          <w:sz w:val="27"/>
          <w:szCs w:val="27"/>
          <w:lang w:val="uk-UA"/>
        </w:rPr>
      </w:pPr>
    </w:p>
    <w:p w:rsidR="00133FD1" w:rsidRPr="00A07A19" w:rsidRDefault="00133FD1" w:rsidP="00133FD1">
      <w:pPr>
        <w:pStyle w:val="2"/>
        <w:shd w:val="clear" w:color="auto" w:fill="auto"/>
        <w:spacing w:after="0" w:line="240" w:lineRule="auto"/>
        <w:ind w:firstLine="708"/>
        <w:jc w:val="both"/>
        <w:rPr>
          <w:b w:val="0"/>
          <w:sz w:val="27"/>
          <w:szCs w:val="27"/>
          <w:highlight w:val="white"/>
          <w:lang w:val="uk-UA"/>
        </w:rPr>
      </w:pPr>
      <w:r w:rsidRPr="00A07A19">
        <w:rPr>
          <w:b w:val="0"/>
          <w:sz w:val="27"/>
          <w:szCs w:val="27"/>
          <w:lang w:val="uk-UA"/>
        </w:rPr>
        <w:t xml:space="preserve">Перша Дисциплінарна палата Вищої ради правосуддя у складі головуючого – </w:t>
      </w:r>
      <w:proofErr w:type="spellStart"/>
      <w:r w:rsidR="00407C49" w:rsidRPr="00A07A19">
        <w:rPr>
          <w:b w:val="0"/>
          <w:sz w:val="27"/>
          <w:szCs w:val="27"/>
          <w:lang w:val="uk-UA"/>
        </w:rPr>
        <w:t>Розваляєвої</w:t>
      </w:r>
      <w:proofErr w:type="spellEnd"/>
      <w:r w:rsidR="00407C49" w:rsidRPr="00A07A19">
        <w:rPr>
          <w:b w:val="0"/>
          <w:sz w:val="27"/>
          <w:szCs w:val="27"/>
          <w:lang w:val="uk-UA"/>
        </w:rPr>
        <w:t xml:space="preserve"> Т.С.,</w:t>
      </w:r>
      <w:r w:rsidRPr="00A07A19">
        <w:rPr>
          <w:b w:val="0"/>
          <w:sz w:val="27"/>
          <w:szCs w:val="27"/>
          <w:lang w:val="uk-UA"/>
        </w:rPr>
        <w:t xml:space="preserve"> членів </w:t>
      </w:r>
      <w:proofErr w:type="spellStart"/>
      <w:r w:rsidRPr="00A07A19">
        <w:rPr>
          <w:b w:val="0"/>
          <w:sz w:val="27"/>
          <w:szCs w:val="27"/>
          <w:lang w:val="uk-UA"/>
        </w:rPr>
        <w:t>Краснощокової</w:t>
      </w:r>
      <w:proofErr w:type="spellEnd"/>
      <w:r w:rsidRPr="00A07A19">
        <w:rPr>
          <w:b w:val="0"/>
          <w:sz w:val="27"/>
          <w:szCs w:val="27"/>
          <w:lang w:val="uk-UA"/>
        </w:rPr>
        <w:t xml:space="preserve"> Н.С., </w:t>
      </w:r>
      <w:proofErr w:type="spellStart"/>
      <w:r w:rsidRPr="00A07A19">
        <w:rPr>
          <w:b w:val="0"/>
          <w:sz w:val="27"/>
          <w:szCs w:val="27"/>
          <w:lang w:val="uk-UA"/>
        </w:rPr>
        <w:t>Маловацького</w:t>
      </w:r>
      <w:proofErr w:type="spellEnd"/>
      <w:r w:rsidRPr="00A07A19">
        <w:rPr>
          <w:b w:val="0"/>
          <w:sz w:val="27"/>
          <w:szCs w:val="27"/>
          <w:lang w:val="uk-UA"/>
        </w:rPr>
        <w:t xml:space="preserve"> О.В., розглянувши висновок доповідача – члена Першої Дисциплінарної палати Вищої ради правосуддя Шелест С.Б. за результатами перевірки дисциплінарної скарги </w:t>
      </w:r>
      <w:r w:rsidR="00334414" w:rsidRPr="00A07A19">
        <w:rPr>
          <w:b w:val="0"/>
          <w:sz w:val="27"/>
          <w:szCs w:val="27"/>
          <w:lang w:val="uk-UA"/>
        </w:rPr>
        <w:t xml:space="preserve">Іщенка Ярослава Вячеславовича на дії судді Дніпровського районного суду міста Києва </w:t>
      </w:r>
      <w:proofErr w:type="spellStart"/>
      <w:r w:rsidR="00334414" w:rsidRPr="00A07A19">
        <w:rPr>
          <w:b w:val="0"/>
          <w:sz w:val="27"/>
          <w:szCs w:val="27"/>
          <w:lang w:val="uk-UA"/>
        </w:rPr>
        <w:t>Савлук</w:t>
      </w:r>
      <w:proofErr w:type="spellEnd"/>
      <w:r w:rsidR="00334414" w:rsidRPr="00A07A19">
        <w:rPr>
          <w:b w:val="0"/>
          <w:sz w:val="27"/>
          <w:szCs w:val="27"/>
          <w:lang w:val="uk-UA"/>
        </w:rPr>
        <w:t xml:space="preserve"> Тетяни Василівни</w:t>
      </w:r>
      <w:r w:rsidRPr="00A07A19">
        <w:rPr>
          <w:b w:val="0"/>
          <w:sz w:val="27"/>
          <w:szCs w:val="27"/>
          <w:lang w:val="uk-UA"/>
        </w:rPr>
        <w:t>,</w:t>
      </w:r>
    </w:p>
    <w:p w:rsidR="00A33813" w:rsidRDefault="00A33813" w:rsidP="00133FD1">
      <w:pPr>
        <w:ind w:firstLine="709"/>
        <w:jc w:val="center"/>
        <w:rPr>
          <w:b/>
          <w:bCs/>
          <w:sz w:val="27"/>
          <w:szCs w:val="27"/>
          <w:lang w:val="uk-UA" w:eastAsia="uk-UA"/>
        </w:rPr>
      </w:pPr>
    </w:p>
    <w:p w:rsidR="00133FD1" w:rsidRPr="00A07A19" w:rsidRDefault="00133FD1" w:rsidP="00133FD1">
      <w:pPr>
        <w:ind w:firstLine="709"/>
        <w:jc w:val="center"/>
        <w:rPr>
          <w:rStyle w:val="FontStyle20"/>
          <w:sz w:val="27"/>
          <w:szCs w:val="27"/>
          <w:lang w:val="uk-UA" w:eastAsia="uk-UA"/>
        </w:rPr>
      </w:pPr>
      <w:r w:rsidRPr="00A07A19">
        <w:rPr>
          <w:b/>
          <w:bCs/>
          <w:sz w:val="27"/>
          <w:szCs w:val="27"/>
          <w:lang w:val="uk-UA" w:eastAsia="uk-UA"/>
        </w:rPr>
        <w:t>встановила:</w:t>
      </w:r>
    </w:p>
    <w:p w:rsidR="00A03D7F" w:rsidRDefault="00A03D7F" w:rsidP="00A03D7F">
      <w:pPr>
        <w:ind w:firstLine="0"/>
        <w:jc w:val="center"/>
        <w:rPr>
          <w:b/>
          <w:sz w:val="26"/>
          <w:szCs w:val="26"/>
          <w:lang w:val="uk-UA"/>
        </w:rPr>
      </w:pPr>
    </w:p>
    <w:p w:rsidR="00A03D7F" w:rsidRPr="002D5FBC" w:rsidRDefault="00334414" w:rsidP="00334414">
      <w:pPr>
        <w:pStyle w:val="2"/>
        <w:shd w:val="clear" w:color="auto" w:fill="auto"/>
        <w:spacing w:after="0" w:line="240" w:lineRule="auto"/>
        <w:jc w:val="both"/>
        <w:rPr>
          <w:b w:val="0"/>
          <w:sz w:val="27"/>
          <w:szCs w:val="27"/>
          <w:lang w:val="uk-UA"/>
        </w:rPr>
      </w:pPr>
      <w:r>
        <w:rPr>
          <w:b w:val="0"/>
          <w:sz w:val="27"/>
          <w:szCs w:val="27"/>
          <w:highlight w:val="white"/>
          <w:lang w:val="uk-UA"/>
        </w:rPr>
        <w:t>д</w:t>
      </w:r>
      <w:r w:rsidR="00A03D7F" w:rsidRPr="002D5FBC">
        <w:rPr>
          <w:b w:val="0"/>
          <w:sz w:val="27"/>
          <w:szCs w:val="27"/>
          <w:highlight w:val="white"/>
          <w:lang w:val="uk-UA"/>
        </w:rPr>
        <w:t xml:space="preserve">о Вищої ради правосуддя 8 січня 2020 року за вхідним № І-158/0/7-20 надійшла дисциплінарна скарга </w:t>
      </w:r>
      <w:r w:rsidR="00A03D7F" w:rsidRPr="002D5FBC">
        <w:rPr>
          <w:b w:val="0"/>
          <w:sz w:val="27"/>
          <w:szCs w:val="27"/>
          <w:lang w:val="uk-UA"/>
        </w:rPr>
        <w:t xml:space="preserve">Іщенка Я.В. </w:t>
      </w:r>
      <w:r w:rsidR="00A03D7F" w:rsidRPr="002D5FBC">
        <w:rPr>
          <w:b w:val="0"/>
          <w:sz w:val="27"/>
          <w:szCs w:val="27"/>
          <w:highlight w:val="white"/>
          <w:lang w:val="uk-UA"/>
        </w:rPr>
        <w:t xml:space="preserve">на </w:t>
      </w:r>
      <w:r w:rsidR="00A03D7F" w:rsidRPr="002D5FBC">
        <w:rPr>
          <w:b w:val="0"/>
          <w:sz w:val="27"/>
          <w:szCs w:val="27"/>
          <w:lang w:val="uk-UA"/>
        </w:rPr>
        <w:t xml:space="preserve">дії судді Дніпровського районного суду </w:t>
      </w:r>
      <w:r w:rsidR="004E3685">
        <w:rPr>
          <w:b w:val="0"/>
          <w:sz w:val="27"/>
          <w:szCs w:val="27"/>
          <w:lang w:val="uk-UA"/>
        </w:rPr>
        <w:br/>
      </w:r>
      <w:r w:rsidR="00A03D7F" w:rsidRPr="002D5FBC">
        <w:rPr>
          <w:b w:val="0"/>
          <w:sz w:val="27"/>
          <w:szCs w:val="27"/>
          <w:lang w:val="uk-UA"/>
        </w:rPr>
        <w:t xml:space="preserve">м. Києва </w:t>
      </w:r>
      <w:proofErr w:type="spellStart"/>
      <w:r w:rsidR="00A03D7F" w:rsidRPr="002D5FBC">
        <w:rPr>
          <w:b w:val="0"/>
          <w:sz w:val="27"/>
          <w:szCs w:val="27"/>
          <w:lang w:val="uk-UA"/>
        </w:rPr>
        <w:t>Савлук</w:t>
      </w:r>
      <w:proofErr w:type="spellEnd"/>
      <w:r w:rsidR="00A03D7F" w:rsidRPr="002D5FBC">
        <w:rPr>
          <w:b w:val="0"/>
          <w:sz w:val="27"/>
          <w:szCs w:val="27"/>
          <w:highlight w:val="white"/>
          <w:lang w:val="uk-UA"/>
        </w:rPr>
        <w:t xml:space="preserve"> Т.В. під час розгляду справи № 227/1664/19. </w:t>
      </w:r>
    </w:p>
    <w:p w:rsidR="00A03D7F" w:rsidRPr="002D5FBC" w:rsidRDefault="00A03D7F" w:rsidP="00A03D7F">
      <w:pPr>
        <w:ind w:firstLine="709"/>
        <w:rPr>
          <w:rFonts w:eastAsia="Arial Unicode MS"/>
          <w:sz w:val="27"/>
          <w:szCs w:val="27"/>
          <w:lang w:val="uk-UA"/>
        </w:rPr>
      </w:pPr>
      <w:r w:rsidRPr="002D5FBC">
        <w:rPr>
          <w:rFonts w:eastAsia="Arial Unicode MS"/>
          <w:sz w:val="27"/>
          <w:szCs w:val="27"/>
          <w:lang w:val="uk-UA"/>
        </w:rPr>
        <w:t xml:space="preserve">У скарзі її автор посилається на зволікання з виготовленням повного тексту судового рішення у вказаній справі, що обмежує його право на звернення з апеляційною скаргою та, на думку скаржника, є підставою для притягнення </w:t>
      </w:r>
      <w:r w:rsidRPr="002D5FBC">
        <w:rPr>
          <w:sz w:val="27"/>
          <w:szCs w:val="27"/>
          <w:highlight w:val="white"/>
          <w:lang w:val="uk-UA"/>
        </w:rPr>
        <w:t xml:space="preserve">судді </w:t>
      </w:r>
      <w:proofErr w:type="spellStart"/>
      <w:r w:rsidRPr="002D5FBC">
        <w:rPr>
          <w:sz w:val="27"/>
          <w:szCs w:val="27"/>
          <w:lang w:val="uk-UA"/>
        </w:rPr>
        <w:t>Савлук</w:t>
      </w:r>
      <w:proofErr w:type="spellEnd"/>
      <w:r w:rsidRPr="002D5FBC">
        <w:rPr>
          <w:sz w:val="27"/>
          <w:szCs w:val="27"/>
          <w:lang w:val="uk-UA"/>
        </w:rPr>
        <w:t xml:space="preserve"> Т.В. д</w:t>
      </w:r>
      <w:r w:rsidRPr="002D5FBC">
        <w:rPr>
          <w:sz w:val="27"/>
          <w:szCs w:val="27"/>
          <w:highlight w:val="white"/>
          <w:lang w:val="uk-UA"/>
        </w:rPr>
        <w:t>о дисциплінарної відповідальності.</w:t>
      </w:r>
    </w:p>
    <w:p w:rsidR="00A03D7F" w:rsidRPr="002D5FBC" w:rsidRDefault="00A03D7F" w:rsidP="00A03D7F">
      <w:pPr>
        <w:ind w:firstLine="709"/>
        <w:rPr>
          <w:sz w:val="27"/>
          <w:szCs w:val="27"/>
          <w:lang w:val="uk-UA"/>
        </w:rPr>
      </w:pPr>
      <w:r w:rsidRPr="002D5FBC">
        <w:rPr>
          <w:sz w:val="27"/>
          <w:szCs w:val="27"/>
          <w:lang w:val="uk-UA"/>
        </w:rPr>
        <w:t>Відповідно до протоколу автоматизованого розподілу справи між членами Вищої ради правосуддя від 8 січня 2020 року вказану скаргу передано на розгляд члену Вищої ради правосуддя Шелест С.Б.</w:t>
      </w:r>
    </w:p>
    <w:p w:rsidR="00A03D7F" w:rsidRDefault="00A03D7F" w:rsidP="00A03D7F">
      <w:pPr>
        <w:pStyle w:val="Style98"/>
        <w:widowControl/>
        <w:spacing w:line="240" w:lineRule="auto"/>
        <w:ind w:firstLine="709"/>
        <w:rPr>
          <w:rFonts w:eastAsia="Calibri"/>
          <w:sz w:val="27"/>
          <w:szCs w:val="27"/>
        </w:rPr>
      </w:pPr>
      <w:r w:rsidRPr="002D5FBC">
        <w:rPr>
          <w:rFonts w:eastAsia="Calibri"/>
          <w:sz w:val="27"/>
          <w:szCs w:val="27"/>
        </w:rPr>
        <w:t>Пунктом 4 частини першої статті 43 Закону України «Про Вищу раду правосуддя» встановлено, що за відсутності підстав для залишення без розгляду та повернення дисциплінарної скарги, член Дисциплінарної палати, визначений для попередньої перевірки відповідної дисциплінарної скарги (доповідач) готує матеріали у строки, встановлені регламентом, з пропозицією про відкриття чи відмову у відкритті дисциплінарної справи.</w:t>
      </w:r>
    </w:p>
    <w:p w:rsidR="00361315" w:rsidRDefault="00361315" w:rsidP="00361315">
      <w:pPr>
        <w:pStyle w:val="Style98"/>
        <w:widowControl/>
        <w:spacing w:line="240" w:lineRule="auto"/>
        <w:ind w:firstLine="709"/>
        <w:rPr>
          <w:rFonts w:eastAsia="Calibri"/>
          <w:sz w:val="27"/>
          <w:szCs w:val="27"/>
        </w:rPr>
      </w:pPr>
      <w:r w:rsidRPr="00361315">
        <w:rPr>
          <w:rFonts w:eastAsia="Calibri"/>
          <w:sz w:val="27"/>
          <w:szCs w:val="27"/>
        </w:rPr>
        <w:t xml:space="preserve">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дійшла висновку про відмову у відкритті дисциплінарної справи стосовно судді </w:t>
      </w:r>
      <w:r w:rsidRPr="002D5FBC">
        <w:rPr>
          <w:sz w:val="27"/>
          <w:szCs w:val="27"/>
        </w:rPr>
        <w:t xml:space="preserve">Дніпровського районного </w:t>
      </w:r>
      <w:r w:rsidR="00CC7456">
        <w:rPr>
          <w:sz w:val="27"/>
          <w:szCs w:val="27"/>
        </w:rPr>
        <w:br/>
      </w:r>
      <w:r w:rsidRPr="002D5FBC">
        <w:rPr>
          <w:sz w:val="27"/>
          <w:szCs w:val="27"/>
        </w:rPr>
        <w:t xml:space="preserve">суду м. Києва </w:t>
      </w:r>
      <w:proofErr w:type="spellStart"/>
      <w:r w:rsidRPr="002D5FBC">
        <w:rPr>
          <w:sz w:val="27"/>
          <w:szCs w:val="27"/>
        </w:rPr>
        <w:t>Савлук</w:t>
      </w:r>
      <w:proofErr w:type="spellEnd"/>
      <w:r w:rsidRPr="002D5FBC">
        <w:rPr>
          <w:sz w:val="27"/>
          <w:szCs w:val="27"/>
          <w:highlight w:val="white"/>
        </w:rPr>
        <w:t xml:space="preserve"> Т.В.</w:t>
      </w:r>
      <w:r>
        <w:rPr>
          <w:sz w:val="27"/>
          <w:szCs w:val="27"/>
        </w:rPr>
        <w:t xml:space="preserve"> </w:t>
      </w:r>
      <w:r w:rsidRPr="00361315">
        <w:rPr>
          <w:rFonts w:eastAsia="Calibri"/>
          <w:sz w:val="27"/>
          <w:szCs w:val="27"/>
        </w:rPr>
        <w:t>з огляду на таке.</w:t>
      </w:r>
    </w:p>
    <w:p w:rsidR="00A03D7F" w:rsidRPr="002D5FBC" w:rsidRDefault="00A03D7F" w:rsidP="00361315">
      <w:pPr>
        <w:pStyle w:val="Style98"/>
        <w:widowControl/>
        <w:spacing w:line="240" w:lineRule="auto"/>
        <w:ind w:firstLine="709"/>
        <w:rPr>
          <w:rStyle w:val="FontStyle16"/>
          <w:sz w:val="27"/>
          <w:szCs w:val="27"/>
        </w:rPr>
      </w:pPr>
      <w:r w:rsidRPr="00C25D26">
        <w:rPr>
          <w:rStyle w:val="FontStyle16"/>
          <w:sz w:val="27"/>
          <w:szCs w:val="27"/>
        </w:rPr>
        <w:lastRenderedPageBreak/>
        <w:t>Попередньою перевіркою установлено,</w:t>
      </w:r>
      <w:r w:rsidR="00CC7456">
        <w:rPr>
          <w:rStyle w:val="FontStyle16"/>
          <w:i/>
          <w:sz w:val="27"/>
          <w:szCs w:val="27"/>
        </w:rPr>
        <w:t xml:space="preserve"> </w:t>
      </w:r>
      <w:r w:rsidRPr="002D5FBC">
        <w:rPr>
          <w:rStyle w:val="FontStyle16"/>
          <w:sz w:val="27"/>
          <w:szCs w:val="27"/>
        </w:rPr>
        <w:t xml:space="preserve">що 21 травня 2019 року у провадження головуючого судді Дніпровського районного суду м. Києва </w:t>
      </w:r>
      <w:r>
        <w:rPr>
          <w:rStyle w:val="FontStyle16"/>
          <w:sz w:val="27"/>
          <w:szCs w:val="27"/>
        </w:rPr>
        <w:br/>
      </w:r>
      <w:proofErr w:type="spellStart"/>
      <w:r w:rsidRPr="002D5FBC">
        <w:rPr>
          <w:rStyle w:val="FontStyle16"/>
          <w:sz w:val="27"/>
          <w:szCs w:val="27"/>
        </w:rPr>
        <w:t>Савлук</w:t>
      </w:r>
      <w:proofErr w:type="spellEnd"/>
      <w:r w:rsidRPr="002D5FBC">
        <w:rPr>
          <w:rStyle w:val="FontStyle16"/>
          <w:sz w:val="27"/>
          <w:szCs w:val="27"/>
        </w:rPr>
        <w:t xml:space="preserve"> Т.В. передано цивільну справу № 227/1664/19 за позовом Іщенка Я.В. до ТОВ «Охоронний </w:t>
      </w:r>
      <w:proofErr w:type="spellStart"/>
      <w:r w:rsidRPr="002D5FBC">
        <w:rPr>
          <w:rStyle w:val="FontStyle16"/>
          <w:sz w:val="27"/>
          <w:szCs w:val="27"/>
        </w:rPr>
        <w:t>Холдінг</w:t>
      </w:r>
      <w:proofErr w:type="spellEnd"/>
      <w:r w:rsidRPr="002D5FBC">
        <w:rPr>
          <w:rStyle w:val="FontStyle16"/>
          <w:sz w:val="27"/>
          <w:szCs w:val="27"/>
        </w:rPr>
        <w:t>» про стягнення заборгованості за договором оренди автомобіля.</w:t>
      </w:r>
    </w:p>
    <w:p w:rsidR="00A03D7F" w:rsidRPr="002D5FBC" w:rsidRDefault="00A03D7F" w:rsidP="00A03D7F">
      <w:pPr>
        <w:pStyle w:val="StyleZakonu"/>
        <w:spacing w:after="0" w:line="240" w:lineRule="auto"/>
        <w:ind w:firstLine="709"/>
        <w:rPr>
          <w:color w:val="000000"/>
          <w:sz w:val="27"/>
          <w:szCs w:val="27"/>
          <w:lang w:val="uk-UA"/>
        </w:rPr>
      </w:pPr>
      <w:r w:rsidRPr="002D5FBC">
        <w:rPr>
          <w:color w:val="000000"/>
          <w:sz w:val="27"/>
          <w:szCs w:val="27"/>
          <w:lang w:val="uk-UA"/>
        </w:rPr>
        <w:t>За результатами розгляду справи по суті 30 жовтня 2019 року у відкритому судовому засіданн</w:t>
      </w:r>
      <w:r>
        <w:rPr>
          <w:color w:val="000000"/>
          <w:sz w:val="27"/>
          <w:szCs w:val="27"/>
          <w:lang w:val="uk-UA"/>
        </w:rPr>
        <w:t>і</w:t>
      </w:r>
      <w:r w:rsidRPr="002D5FBC">
        <w:rPr>
          <w:color w:val="000000"/>
          <w:sz w:val="27"/>
          <w:szCs w:val="27"/>
          <w:lang w:val="uk-UA"/>
        </w:rPr>
        <w:t xml:space="preserve"> в режимі </w:t>
      </w:r>
      <w:proofErr w:type="spellStart"/>
      <w:r w:rsidRPr="002D5FBC">
        <w:rPr>
          <w:color w:val="000000"/>
          <w:sz w:val="27"/>
          <w:szCs w:val="27"/>
          <w:lang w:val="uk-UA"/>
        </w:rPr>
        <w:t>відеоконференції</w:t>
      </w:r>
      <w:proofErr w:type="spellEnd"/>
      <w:r w:rsidRPr="002D5FBC">
        <w:rPr>
          <w:color w:val="000000"/>
          <w:sz w:val="27"/>
          <w:szCs w:val="27"/>
          <w:lang w:val="uk-UA"/>
        </w:rPr>
        <w:t xml:space="preserve"> ухвалено судове рішення, яким відмовлено у задоволенні позову. </w:t>
      </w:r>
    </w:p>
    <w:p w:rsidR="00A03D7F" w:rsidRPr="002D5FBC" w:rsidRDefault="00A03D7F" w:rsidP="00A03D7F">
      <w:pPr>
        <w:pStyle w:val="StyleZakonu"/>
        <w:spacing w:after="0" w:line="240" w:lineRule="auto"/>
        <w:ind w:firstLine="709"/>
        <w:rPr>
          <w:color w:val="000000"/>
          <w:sz w:val="27"/>
          <w:szCs w:val="27"/>
          <w:lang w:val="uk-UA"/>
        </w:rPr>
      </w:pPr>
      <w:r w:rsidRPr="002D5FBC">
        <w:rPr>
          <w:color w:val="000000"/>
          <w:sz w:val="27"/>
          <w:szCs w:val="27"/>
          <w:lang w:val="uk-UA"/>
        </w:rPr>
        <w:t>У судовому засіданні було проголошено вступну та резолютивну частини рішення та зазначено, що у відповідності до частини шостої статті 259 ЦПК України складення повного тексту рішення суду може бути відкладено на строк не більш як десять днів.</w:t>
      </w:r>
    </w:p>
    <w:p w:rsidR="00A03D7F" w:rsidRPr="002D5FBC" w:rsidRDefault="00A03D7F" w:rsidP="00A03D7F">
      <w:pPr>
        <w:pStyle w:val="StyleZakonu"/>
        <w:spacing w:after="0" w:line="240" w:lineRule="auto"/>
        <w:ind w:firstLine="709"/>
        <w:rPr>
          <w:color w:val="000000"/>
          <w:sz w:val="27"/>
          <w:szCs w:val="27"/>
          <w:lang w:val="uk-UA"/>
        </w:rPr>
      </w:pPr>
      <w:r w:rsidRPr="002D5FBC">
        <w:rPr>
          <w:color w:val="000000"/>
          <w:sz w:val="27"/>
          <w:szCs w:val="27"/>
          <w:lang w:val="uk-UA"/>
        </w:rPr>
        <w:t>У скарзі Іщенко Я.В. зазначає, що станом на 3 січня 2020 року повний текст рішення суддею не складений, у Єдиному державному реєстрі судових рішень він також відсутній.</w:t>
      </w:r>
    </w:p>
    <w:p w:rsidR="00A03D7F" w:rsidRPr="002D5FBC" w:rsidRDefault="00A03D7F" w:rsidP="00A03D7F">
      <w:pPr>
        <w:pStyle w:val="StyleZakonu"/>
        <w:spacing w:after="0" w:line="240" w:lineRule="auto"/>
        <w:ind w:firstLine="709"/>
        <w:rPr>
          <w:color w:val="000000"/>
          <w:sz w:val="27"/>
          <w:szCs w:val="27"/>
          <w:lang w:val="uk-UA"/>
        </w:rPr>
      </w:pPr>
      <w:r w:rsidRPr="002D5FBC">
        <w:rPr>
          <w:color w:val="000000"/>
          <w:sz w:val="27"/>
          <w:szCs w:val="27"/>
          <w:lang w:val="uk-UA"/>
        </w:rPr>
        <w:t xml:space="preserve">За результатами перевірки установлено, що вступна та резолютивна частини рішення надіслана судом до Реєстру 27 грудня 2019 року та оприлюднена 2 січня </w:t>
      </w:r>
      <w:r w:rsidRPr="002D5FBC">
        <w:rPr>
          <w:color w:val="000000"/>
          <w:sz w:val="27"/>
          <w:szCs w:val="27"/>
          <w:lang w:val="uk-UA"/>
        </w:rPr>
        <w:br/>
        <w:t>2020 року.</w:t>
      </w:r>
    </w:p>
    <w:p w:rsidR="00A03D7F" w:rsidRPr="002D5FBC" w:rsidRDefault="00A03D7F" w:rsidP="00A03D7F">
      <w:pPr>
        <w:pStyle w:val="StyleZakonu"/>
        <w:spacing w:after="0" w:line="240" w:lineRule="auto"/>
        <w:ind w:firstLine="709"/>
        <w:rPr>
          <w:color w:val="000000"/>
          <w:sz w:val="27"/>
          <w:szCs w:val="27"/>
          <w:lang w:val="uk-UA"/>
        </w:rPr>
      </w:pPr>
      <w:r w:rsidRPr="002D5FBC">
        <w:rPr>
          <w:color w:val="000000"/>
          <w:sz w:val="27"/>
          <w:szCs w:val="27"/>
          <w:lang w:val="uk-UA"/>
        </w:rPr>
        <w:t>На час проведення перевірки</w:t>
      </w:r>
      <w:r>
        <w:rPr>
          <w:color w:val="000000"/>
          <w:sz w:val="27"/>
          <w:szCs w:val="27"/>
          <w:lang w:val="uk-UA"/>
        </w:rPr>
        <w:t xml:space="preserve"> повний текст</w:t>
      </w:r>
      <w:r w:rsidRPr="002D5FBC">
        <w:rPr>
          <w:color w:val="000000"/>
          <w:sz w:val="27"/>
          <w:szCs w:val="27"/>
          <w:lang w:val="uk-UA"/>
        </w:rPr>
        <w:t xml:space="preserve"> рішення в Реєстрі </w:t>
      </w:r>
      <w:r>
        <w:rPr>
          <w:color w:val="000000"/>
          <w:sz w:val="27"/>
          <w:szCs w:val="27"/>
          <w:lang w:val="uk-UA"/>
        </w:rPr>
        <w:t>був відсутній</w:t>
      </w:r>
      <w:r w:rsidRPr="002D5FBC">
        <w:rPr>
          <w:color w:val="000000"/>
          <w:sz w:val="27"/>
          <w:szCs w:val="27"/>
          <w:lang w:val="uk-UA"/>
        </w:rPr>
        <w:t xml:space="preserve">, однак на пропозицію Вищої ради правосуддя суддею </w:t>
      </w:r>
      <w:proofErr w:type="spellStart"/>
      <w:r w:rsidRPr="002D5FBC">
        <w:rPr>
          <w:color w:val="000000"/>
          <w:sz w:val="27"/>
          <w:szCs w:val="27"/>
          <w:lang w:val="uk-UA"/>
        </w:rPr>
        <w:t>Савлук</w:t>
      </w:r>
      <w:proofErr w:type="spellEnd"/>
      <w:r w:rsidRPr="002D5FBC">
        <w:rPr>
          <w:color w:val="000000"/>
          <w:sz w:val="27"/>
          <w:szCs w:val="27"/>
          <w:lang w:val="uk-UA"/>
        </w:rPr>
        <w:t xml:space="preserve"> Т.В. були подані пояснення щодо викладених у скарзі доводів, до яких, крім іншого, було долучено завірену копію повного тексту рішення від 30 жовтня 2019 року. </w:t>
      </w:r>
    </w:p>
    <w:p w:rsidR="00A03D7F" w:rsidRPr="002D5FBC" w:rsidRDefault="00A03D7F" w:rsidP="00A03D7F">
      <w:pPr>
        <w:pStyle w:val="StyleZakonu"/>
        <w:spacing w:after="0" w:line="240" w:lineRule="auto"/>
        <w:ind w:firstLine="709"/>
        <w:rPr>
          <w:color w:val="000000"/>
          <w:sz w:val="27"/>
          <w:szCs w:val="27"/>
          <w:lang w:val="uk-UA"/>
        </w:rPr>
      </w:pPr>
      <w:r w:rsidRPr="002D5FBC">
        <w:rPr>
          <w:color w:val="000000"/>
          <w:sz w:val="27"/>
          <w:szCs w:val="27"/>
          <w:lang w:val="uk-UA"/>
        </w:rPr>
        <w:t>Так, статтею 259 ЦПК України визначений порядок ухвалення судових рішень, частина шоста якої передбачає, що у виняткових випадках залежно від складності справи складання повного рішення (постанови) суду може бути відкладено на строк не більш як десять днів, а якщо справа розглянута у порядку спрощеного провадження - не більш як п’ять днів з дня закінчення розгляду справи. Судове рішення, що містить вступну та резолютивну частини, має бути підписане всім складом суду і приєднане до справи.</w:t>
      </w:r>
    </w:p>
    <w:p w:rsidR="00A03D7F" w:rsidRPr="002D5FBC" w:rsidRDefault="00A03D7F" w:rsidP="00A03D7F">
      <w:pPr>
        <w:pStyle w:val="rvps2"/>
        <w:shd w:val="clear" w:color="auto" w:fill="FFFFFF"/>
        <w:spacing w:before="0" w:beforeAutospacing="0" w:after="0" w:afterAutospacing="0"/>
        <w:ind w:firstLine="709"/>
        <w:jc w:val="both"/>
        <w:rPr>
          <w:color w:val="000000"/>
          <w:sz w:val="27"/>
          <w:szCs w:val="27"/>
          <w:lang w:val="uk-UA"/>
        </w:rPr>
      </w:pPr>
      <w:r w:rsidRPr="002D5FBC">
        <w:rPr>
          <w:sz w:val="27"/>
          <w:szCs w:val="27"/>
          <w:lang w:val="uk-UA"/>
        </w:rPr>
        <w:t xml:space="preserve">Згідно із частиною другою статті 2 Закону України «Про доступ до судових рішень» </w:t>
      </w:r>
      <w:r w:rsidRPr="002D5FBC">
        <w:rPr>
          <w:color w:val="000000"/>
          <w:sz w:val="27"/>
          <w:szCs w:val="27"/>
          <w:lang w:val="uk-UA"/>
        </w:rPr>
        <w:t>усі судові рішення є відкритими та підлягають оприлюдненню в електронній формі не пізніше наступного дня після їх виготовлення і підписання. Судові рішення також можуть публікуватися в друкованих виданнях із додержанням вимог цього Закону.</w:t>
      </w:r>
    </w:p>
    <w:p w:rsidR="00A03D7F" w:rsidRPr="002D5FBC" w:rsidRDefault="00A03D7F" w:rsidP="00A03D7F">
      <w:pPr>
        <w:pStyle w:val="rvps2"/>
        <w:shd w:val="clear" w:color="auto" w:fill="FFFFFF"/>
        <w:spacing w:before="0" w:beforeAutospacing="0" w:after="0" w:afterAutospacing="0"/>
        <w:ind w:firstLine="709"/>
        <w:jc w:val="both"/>
        <w:rPr>
          <w:color w:val="000000"/>
          <w:sz w:val="27"/>
          <w:szCs w:val="27"/>
          <w:lang w:val="uk-UA"/>
        </w:rPr>
      </w:pPr>
      <w:r w:rsidRPr="002D5FBC">
        <w:rPr>
          <w:color w:val="000000"/>
          <w:sz w:val="27"/>
          <w:szCs w:val="27"/>
          <w:lang w:val="uk-UA"/>
        </w:rPr>
        <w:t>Частиною третьою статті 3 цього Закону визначено, що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A03D7F" w:rsidRDefault="00A03D7F" w:rsidP="00A03D7F">
      <w:pPr>
        <w:ind w:firstLine="709"/>
        <w:rPr>
          <w:rFonts w:eastAsia="Calibri"/>
          <w:color w:val="000000"/>
          <w:sz w:val="27"/>
          <w:szCs w:val="27"/>
          <w:lang w:val="uk-UA"/>
        </w:rPr>
      </w:pPr>
      <w:r w:rsidRPr="002D5FBC">
        <w:rPr>
          <w:rFonts w:eastAsia="Calibri"/>
          <w:color w:val="000000"/>
          <w:sz w:val="27"/>
          <w:szCs w:val="27"/>
          <w:lang w:val="uk-UA"/>
        </w:rPr>
        <w:t>У відповідності до пункту 1 розділу ІІ Порядку ведення Єдиного державного реєстру судових рішень, затвердженого Рішенням Вищої ради правосуддя від 19 квітня 2018 року № 1200/0/15-18, електронний примірник судового рішення або окремої думки судді виготовляється судом в АСДС у день ухвалення судового рішення або виготовлення його повного тексту в паперовій формі, підписується ЕЦП судді, який ухвалив таке судове рішення, а в разі колегіального розгляду - ЕЦП усіх суддів, що входять до складу колегії, та зберігається у стані, що унеможливлює його подальше коригування.</w:t>
      </w:r>
    </w:p>
    <w:p w:rsidR="00A03D7F" w:rsidRDefault="00A03D7F" w:rsidP="00A03D7F">
      <w:pPr>
        <w:ind w:firstLine="709"/>
        <w:rPr>
          <w:rFonts w:eastAsia="Calibri"/>
          <w:color w:val="000000"/>
          <w:sz w:val="27"/>
          <w:szCs w:val="27"/>
          <w:lang w:val="uk-UA"/>
        </w:rPr>
      </w:pPr>
      <w:r w:rsidRPr="002D5FBC">
        <w:rPr>
          <w:rFonts w:eastAsia="Calibri"/>
          <w:color w:val="000000"/>
          <w:sz w:val="27"/>
          <w:szCs w:val="27"/>
          <w:lang w:val="uk-UA"/>
        </w:rPr>
        <w:lastRenderedPageBreak/>
        <w:t>Пунктом 1 розділу ІІІ вищевказаного Порядку визначено, що електронний примірник судового рішення або окремої думки судді оприлюднюється шляхом надсилання до Реєстру у день його виготовлення засобами АСДС.</w:t>
      </w:r>
    </w:p>
    <w:p w:rsidR="00A03D7F" w:rsidRPr="00951259" w:rsidRDefault="00A03D7F" w:rsidP="00A03D7F">
      <w:pPr>
        <w:ind w:firstLine="709"/>
        <w:rPr>
          <w:rFonts w:eastAsia="Calibri"/>
          <w:color w:val="000000"/>
          <w:sz w:val="27"/>
          <w:szCs w:val="27"/>
          <w:lang w:val="uk-UA"/>
        </w:rPr>
      </w:pPr>
      <w:r w:rsidRPr="002D5FBC">
        <w:rPr>
          <w:color w:val="000000"/>
          <w:sz w:val="27"/>
          <w:szCs w:val="27"/>
          <w:lang w:val="uk-UA"/>
        </w:rPr>
        <w:t xml:space="preserve">З наведеного слідує, що </w:t>
      </w:r>
      <w:r>
        <w:rPr>
          <w:color w:val="000000"/>
          <w:sz w:val="27"/>
          <w:szCs w:val="27"/>
          <w:lang w:val="uk-UA"/>
        </w:rPr>
        <w:t>у</w:t>
      </w:r>
      <w:r w:rsidRPr="002D5FBC">
        <w:rPr>
          <w:color w:val="000000"/>
          <w:sz w:val="27"/>
          <w:szCs w:val="27"/>
          <w:lang w:val="uk-UA"/>
        </w:rPr>
        <w:t xml:space="preserve"> даному випадку має місце несвоєчасне виготовлення повного тексту судового рішення у цивільній справі № 227/1664/19 </w:t>
      </w:r>
      <w:r>
        <w:rPr>
          <w:color w:val="000000"/>
          <w:sz w:val="27"/>
          <w:szCs w:val="27"/>
          <w:lang w:val="uk-UA"/>
        </w:rPr>
        <w:t xml:space="preserve"> </w:t>
      </w:r>
      <w:r w:rsidRPr="002D5FBC">
        <w:rPr>
          <w:color w:val="000000"/>
          <w:sz w:val="27"/>
          <w:szCs w:val="27"/>
          <w:lang w:val="uk-UA"/>
        </w:rPr>
        <w:t>та несвоєчасне внесення його до Реєстру.</w:t>
      </w:r>
    </w:p>
    <w:p w:rsidR="00A03D7F" w:rsidRPr="002D5FBC" w:rsidRDefault="00A03D7F" w:rsidP="00A03D7F">
      <w:pPr>
        <w:pStyle w:val="rvps2"/>
        <w:shd w:val="clear" w:color="auto" w:fill="FFFFFF"/>
        <w:spacing w:before="0" w:beforeAutospacing="0" w:after="0" w:afterAutospacing="0"/>
        <w:ind w:firstLine="709"/>
        <w:jc w:val="both"/>
        <w:rPr>
          <w:color w:val="000000"/>
          <w:sz w:val="27"/>
          <w:szCs w:val="27"/>
          <w:lang w:val="uk-UA"/>
        </w:rPr>
      </w:pPr>
      <w:r w:rsidRPr="002D5FBC">
        <w:rPr>
          <w:color w:val="000000"/>
          <w:sz w:val="27"/>
          <w:szCs w:val="27"/>
          <w:lang w:val="uk-UA"/>
        </w:rPr>
        <w:t xml:space="preserve">Перевіркою установлено, що у провадження судді </w:t>
      </w:r>
      <w:proofErr w:type="spellStart"/>
      <w:r w:rsidRPr="002D5FBC">
        <w:rPr>
          <w:color w:val="000000"/>
          <w:sz w:val="27"/>
          <w:szCs w:val="27"/>
          <w:lang w:val="uk-UA"/>
        </w:rPr>
        <w:t>Савлук</w:t>
      </w:r>
      <w:proofErr w:type="spellEnd"/>
      <w:r w:rsidRPr="002D5FBC">
        <w:rPr>
          <w:color w:val="000000"/>
          <w:sz w:val="27"/>
          <w:szCs w:val="27"/>
          <w:lang w:val="uk-UA"/>
        </w:rPr>
        <w:t xml:space="preserve"> Т.В. за період з </w:t>
      </w:r>
      <w:r w:rsidRPr="002D5FBC">
        <w:rPr>
          <w:color w:val="000000"/>
          <w:sz w:val="27"/>
          <w:szCs w:val="27"/>
          <w:lang w:val="uk-UA"/>
        </w:rPr>
        <w:br/>
        <w:t>30 жовтня 2019 року по 10 січня 2020 року надійшло 308 справ і матеріалів, кількість розглянутих справ і матеріалів становить – 243.</w:t>
      </w:r>
    </w:p>
    <w:p w:rsidR="00A03D7F" w:rsidRPr="002D5FBC" w:rsidRDefault="00A03D7F" w:rsidP="00A03D7F">
      <w:pPr>
        <w:pStyle w:val="rvps2"/>
        <w:shd w:val="clear" w:color="auto" w:fill="FFFFFF"/>
        <w:spacing w:before="0" w:beforeAutospacing="0" w:after="0" w:afterAutospacing="0"/>
        <w:ind w:firstLine="709"/>
        <w:jc w:val="both"/>
        <w:rPr>
          <w:color w:val="000000"/>
          <w:sz w:val="27"/>
          <w:szCs w:val="27"/>
          <w:lang w:val="uk-UA"/>
        </w:rPr>
      </w:pPr>
      <w:r w:rsidRPr="002D5FBC">
        <w:rPr>
          <w:color w:val="000000"/>
          <w:sz w:val="27"/>
          <w:szCs w:val="27"/>
          <w:lang w:val="uk-UA"/>
        </w:rPr>
        <w:t xml:space="preserve">Крім того, з Єдиного державного реєстру судових рішень убачається, що за період з 30 жовтня 2019 року по 7 лютого 2020 року суддею </w:t>
      </w:r>
      <w:proofErr w:type="spellStart"/>
      <w:r w:rsidRPr="002D5FBC">
        <w:rPr>
          <w:color w:val="000000"/>
          <w:sz w:val="27"/>
          <w:szCs w:val="27"/>
          <w:lang w:val="uk-UA"/>
        </w:rPr>
        <w:t>Савлук</w:t>
      </w:r>
      <w:proofErr w:type="spellEnd"/>
      <w:r w:rsidRPr="002D5FBC">
        <w:rPr>
          <w:color w:val="000000"/>
          <w:sz w:val="27"/>
          <w:szCs w:val="27"/>
          <w:lang w:val="uk-UA"/>
        </w:rPr>
        <w:t xml:space="preserve"> Т.В. надіслано до Реєстру 707 судових рішень (ухвали, постанови, рішення).</w:t>
      </w:r>
    </w:p>
    <w:p w:rsidR="00A03D7F" w:rsidRPr="002D5FBC" w:rsidRDefault="00A03D7F" w:rsidP="00A03D7F">
      <w:pPr>
        <w:pStyle w:val="rvps2"/>
        <w:shd w:val="clear" w:color="auto" w:fill="FFFFFF"/>
        <w:spacing w:before="0" w:beforeAutospacing="0" w:after="0" w:afterAutospacing="0"/>
        <w:ind w:firstLine="709"/>
        <w:jc w:val="both"/>
        <w:rPr>
          <w:color w:val="000000"/>
          <w:sz w:val="27"/>
          <w:szCs w:val="27"/>
          <w:lang w:val="uk-UA"/>
        </w:rPr>
      </w:pPr>
      <w:r w:rsidRPr="002D5FBC">
        <w:rPr>
          <w:color w:val="000000"/>
          <w:sz w:val="27"/>
          <w:szCs w:val="27"/>
          <w:lang w:val="uk-UA"/>
        </w:rPr>
        <w:t xml:space="preserve"> Наведені показники діяльності судді </w:t>
      </w:r>
      <w:proofErr w:type="spellStart"/>
      <w:r w:rsidRPr="002D5FBC">
        <w:rPr>
          <w:color w:val="000000"/>
          <w:sz w:val="27"/>
          <w:szCs w:val="27"/>
          <w:lang w:val="uk-UA"/>
        </w:rPr>
        <w:t>Савлук</w:t>
      </w:r>
      <w:proofErr w:type="spellEnd"/>
      <w:r w:rsidRPr="002D5FBC">
        <w:rPr>
          <w:color w:val="000000"/>
          <w:sz w:val="27"/>
          <w:szCs w:val="27"/>
          <w:lang w:val="uk-UA"/>
        </w:rPr>
        <w:t xml:space="preserve"> Т.В. свідчать про високу інтенсивність розгляду справ (цивільних, адміністративних, справ про адміністративні правопорушення) та надмірне навантаження на суддю.</w:t>
      </w:r>
    </w:p>
    <w:p w:rsidR="00A03D7F" w:rsidRPr="002D5FBC" w:rsidRDefault="00A03D7F" w:rsidP="00A03D7F">
      <w:pPr>
        <w:pStyle w:val="rvps2"/>
        <w:shd w:val="clear" w:color="auto" w:fill="FFFFFF"/>
        <w:spacing w:before="0" w:beforeAutospacing="0" w:after="0" w:afterAutospacing="0"/>
        <w:ind w:firstLine="709"/>
        <w:jc w:val="both"/>
        <w:rPr>
          <w:color w:val="000000"/>
          <w:sz w:val="27"/>
          <w:szCs w:val="27"/>
          <w:lang w:val="uk-UA"/>
        </w:rPr>
      </w:pPr>
      <w:r w:rsidRPr="002D5FBC">
        <w:rPr>
          <w:color w:val="000000"/>
          <w:sz w:val="27"/>
          <w:szCs w:val="27"/>
          <w:lang w:val="uk-UA"/>
        </w:rPr>
        <w:t>Основними засадами (принципами) цивільного судочинства є, зокрема, розумність строків розгляду справи судом (пункт 10 частини третьої статті 2 ЦПК України).</w:t>
      </w:r>
    </w:p>
    <w:p w:rsidR="00A03D7F" w:rsidRPr="002D5FBC" w:rsidRDefault="00A03D7F" w:rsidP="00A03D7F">
      <w:pPr>
        <w:pStyle w:val="rvps2"/>
        <w:shd w:val="clear" w:color="auto" w:fill="FFFFFF"/>
        <w:spacing w:before="0" w:beforeAutospacing="0" w:after="0" w:afterAutospacing="0"/>
        <w:ind w:firstLine="709"/>
        <w:jc w:val="both"/>
        <w:rPr>
          <w:color w:val="000000"/>
          <w:sz w:val="27"/>
          <w:szCs w:val="27"/>
          <w:lang w:val="uk-UA"/>
        </w:rPr>
      </w:pPr>
      <w:r w:rsidRPr="002D5FBC">
        <w:rPr>
          <w:color w:val="000000"/>
          <w:sz w:val="27"/>
          <w:szCs w:val="27"/>
          <w:lang w:val="uk-UA"/>
        </w:rPr>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 з метою забезпечення своєчасного (без невиправданих зволікань) судового захисту.</w:t>
      </w:r>
    </w:p>
    <w:p w:rsidR="00A03D7F" w:rsidRPr="002D5FBC" w:rsidRDefault="00A03D7F" w:rsidP="00A03D7F">
      <w:pPr>
        <w:pStyle w:val="rvps2"/>
        <w:shd w:val="clear" w:color="auto" w:fill="FFFFFF"/>
        <w:spacing w:before="0" w:beforeAutospacing="0" w:after="0" w:afterAutospacing="0"/>
        <w:ind w:firstLine="709"/>
        <w:jc w:val="both"/>
        <w:rPr>
          <w:color w:val="000000"/>
          <w:sz w:val="27"/>
          <w:szCs w:val="27"/>
          <w:lang w:val="uk-UA"/>
        </w:rPr>
      </w:pPr>
      <w:r w:rsidRPr="002D5FBC">
        <w:rPr>
          <w:color w:val="000000"/>
          <w:sz w:val="27"/>
          <w:szCs w:val="27"/>
          <w:lang w:val="uk-UA"/>
        </w:rPr>
        <w:t>Як установлено перевіркою, розгляд даної справи та виготовлення повного тексту судового рішення здійснено у розумні строки з урахуванням навантаження, яке викликано кількістю справ (цивільних, адміністративних, справ про адміністративні правопорушення), переданих в провадження судді-доповідачу, та значною кількістю часу, необхідного для їх вивчення і підготовки до судового розгляду.</w:t>
      </w:r>
    </w:p>
    <w:p w:rsidR="00A03D7F" w:rsidRPr="002D5FBC" w:rsidRDefault="00A03D7F" w:rsidP="00A03D7F">
      <w:pPr>
        <w:pStyle w:val="a3"/>
        <w:ind w:firstLine="709"/>
        <w:jc w:val="both"/>
        <w:rPr>
          <w:i/>
          <w:sz w:val="27"/>
          <w:szCs w:val="27"/>
        </w:rPr>
      </w:pPr>
      <w:r w:rsidRPr="002D5FBC">
        <w:rPr>
          <w:sz w:val="27"/>
          <w:szCs w:val="27"/>
        </w:rPr>
        <w:t xml:space="preserve">Відповідно до пункту </w:t>
      </w:r>
      <w:r w:rsidRPr="002D5FBC">
        <w:rPr>
          <w:rStyle w:val="FontStyle16"/>
          <w:sz w:val="27"/>
          <w:szCs w:val="27"/>
          <w:highlight w:val="white"/>
        </w:rPr>
        <w:t xml:space="preserve">2 частини першої статті 106 Закону України </w:t>
      </w:r>
      <w:r w:rsidRPr="002D5FBC">
        <w:rPr>
          <w:rStyle w:val="FontStyle16"/>
          <w:sz w:val="27"/>
          <w:szCs w:val="27"/>
          <w:highlight w:val="white"/>
        </w:rPr>
        <w:br/>
        <w:t>«Про судоустрій і статус суддів»</w:t>
      </w:r>
      <w:r w:rsidRPr="002D5FBC">
        <w:rPr>
          <w:rStyle w:val="FontStyle16"/>
          <w:sz w:val="27"/>
          <w:szCs w:val="27"/>
        </w:rPr>
        <w:t>,</w:t>
      </w:r>
      <w:r w:rsidRPr="002D5FBC">
        <w:rPr>
          <w:sz w:val="27"/>
          <w:szCs w:val="27"/>
        </w:rPr>
        <w:t xml:space="preserve"> суддю може бути притягнуто до дисциплінарної відповідальності у порядку дисциплінарного провадження, зокрема, з підстав </w:t>
      </w:r>
      <w:r w:rsidRPr="002D5FBC">
        <w:rPr>
          <w:i/>
          <w:sz w:val="27"/>
          <w:szCs w:val="27"/>
        </w:rPr>
        <w:t>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w:t>
      </w:r>
    </w:p>
    <w:p w:rsidR="00A03D7F" w:rsidRPr="002D5FBC" w:rsidRDefault="00A03D7F" w:rsidP="00A03D7F">
      <w:pPr>
        <w:pStyle w:val="a3"/>
        <w:ind w:firstLine="709"/>
        <w:jc w:val="both"/>
        <w:rPr>
          <w:sz w:val="27"/>
          <w:szCs w:val="27"/>
        </w:rPr>
      </w:pPr>
      <w:r w:rsidRPr="002D5FBC">
        <w:rPr>
          <w:sz w:val="27"/>
          <w:szCs w:val="27"/>
          <w:shd w:val="clear" w:color="auto" w:fill="FFFFFF"/>
        </w:rPr>
        <w:t xml:space="preserve">Для встановлення відомостей про ознаки дисциплінарного проступку важливо констатувати очевидну безпідставність недотримання строків </w:t>
      </w:r>
      <w:r w:rsidRPr="002D5FBC">
        <w:rPr>
          <w:color w:val="000000"/>
          <w:sz w:val="27"/>
          <w:szCs w:val="27"/>
        </w:rPr>
        <w:t>виготовлення повного тексту судового рішення</w:t>
      </w:r>
      <w:r w:rsidRPr="002D5FBC">
        <w:rPr>
          <w:sz w:val="27"/>
          <w:szCs w:val="27"/>
          <w:shd w:val="clear" w:color="auto" w:fill="FFFFFF"/>
        </w:rPr>
        <w:t xml:space="preserve"> та надання суддею копії судового рішення для її внесення до Реєстру. Втім в</w:t>
      </w:r>
      <w:r w:rsidRPr="002D5FBC">
        <w:rPr>
          <w:sz w:val="27"/>
          <w:szCs w:val="27"/>
        </w:rPr>
        <w:t xml:space="preserve">иявлення факту зволікання з виготовленням вмотивованого судового рішення та його </w:t>
      </w:r>
      <w:r w:rsidRPr="002D5FBC">
        <w:rPr>
          <w:rStyle w:val="snippet"/>
          <w:sz w:val="27"/>
          <w:szCs w:val="27"/>
        </w:rPr>
        <w:t xml:space="preserve">несвоєчасного </w:t>
      </w:r>
      <w:r w:rsidRPr="002D5FBC">
        <w:rPr>
          <w:sz w:val="27"/>
          <w:szCs w:val="27"/>
        </w:rPr>
        <w:t>внесення до Реєстру</w:t>
      </w:r>
      <w:r w:rsidRPr="002D5FBC">
        <w:rPr>
          <w:i/>
          <w:sz w:val="27"/>
          <w:szCs w:val="27"/>
        </w:rPr>
        <w:t xml:space="preserve"> </w:t>
      </w:r>
      <w:r w:rsidRPr="002D5FBC">
        <w:rPr>
          <w:sz w:val="27"/>
          <w:szCs w:val="27"/>
        </w:rPr>
        <w:t xml:space="preserve">не </w:t>
      </w:r>
      <w:r>
        <w:rPr>
          <w:sz w:val="27"/>
          <w:szCs w:val="27"/>
        </w:rPr>
        <w:t xml:space="preserve">завжди </w:t>
      </w:r>
      <w:r w:rsidRPr="002D5FBC">
        <w:rPr>
          <w:sz w:val="27"/>
          <w:szCs w:val="27"/>
        </w:rPr>
        <w:t>є безумовним свідченням наявності підстав для притягнення судді до дисциплінарної відповідальності.</w:t>
      </w:r>
    </w:p>
    <w:p w:rsidR="00A03D7F" w:rsidRPr="002D5FBC" w:rsidRDefault="00A03D7F" w:rsidP="00A03D7F">
      <w:pPr>
        <w:pStyle w:val="rvps2"/>
        <w:shd w:val="clear" w:color="auto" w:fill="FFFFFF"/>
        <w:spacing w:before="0" w:beforeAutospacing="0" w:after="0" w:afterAutospacing="0"/>
        <w:ind w:firstLine="709"/>
        <w:jc w:val="both"/>
        <w:rPr>
          <w:color w:val="000000"/>
          <w:sz w:val="27"/>
          <w:szCs w:val="27"/>
          <w:lang w:val="uk-UA"/>
        </w:rPr>
      </w:pPr>
      <w:r w:rsidRPr="002D5FBC">
        <w:rPr>
          <w:color w:val="000000"/>
          <w:sz w:val="27"/>
          <w:szCs w:val="27"/>
          <w:lang w:val="uk-UA"/>
        </w:rPr>
        <w:t xml:space="preserve">Установлені попередньою перевіркою обставини свідчать, що </w:t>
      </w:r>
      <w:r>
        <w:rPr>
          <w:color w:val="000000"/>
          <w:sz w:val="27"/>
          <w:szCs w:val="27"/>
          <w:lang w:val="uk-UA"/>
        </w:rPr>
        <w:t xml:space="preserve">недотримання </w:t>
      </w:r>
      <w:r w:rsidRPr="002D5FBC">
        <w:rPr>
          <w:color w:val="000000"/>
          <w:sz w:val="27"/>
          <w:szCs w:val="27"/>
          <w:lang w:val="uk-UA"/>
        </w:rPr>
        <w:t xml:space="preserve">строку виготовлення повного тексту судового рішення </w:t>
      </w:r>
      <w:r>
        <w:rPr>
          <w:color w:val="000000"/>
          <w:sz w:val="27"/>
          <w:szCs w:val="27"/>
          <w:lang w:val="uk-UA"/>
        </w:rPr>
        <w:t xml:space="preserve">та </w:t>
      </w:r>
      <w:r w:rsidRPr="002D5FBC">
        <w:rPr>
          <w:color w:val="000000"/>
          <w:sz w:val="27"/>
          <w:szCs w:val="27"/>
          <w:lang w:val="uk-UA"/>
        </w:rPr>
        <w:t>несвоєчасне внесення його до Реєстру</w:t>
      </w:r>
      <w:r w:rsidRPr="002D5FBC">
        <w:rPr>
          <w:rStyle w:val="FontStyle16"/>
          <w:sz w:val="27"/>
          <w:szCs w:val="27"/>
          <w:lang w:val="uk-UA"/>
        </w:rPr>
        <w:t xml:space="preserve"> зумовлено </w:t>
      </w:r>
      <w:r w:rsidRPr="002D5FBC">
        <w:rPr>
          <w:color w:val="000000"/>
          <w:sz w:val="27"/>
          <w:szCs w:val="27"/>
          <w:lang w:val="uk-UA"/>
        </w:rPr>
        <w:t>об’єктивними причинами</w:t>
      </w:r>
      <w:r>
        <w:rPr>
          <w:color w:val="000000"/>
          <w:sz w:val="27"/>
          <w:szCs w:val="27"/>
          <w:lang w:val="uk-UA"/>
        </w:rPr>
        <w:t>.</w:t>
      </w:r>
    </w:p>
    <w:p w:rsidR="00A03D7F" w:rsidRPr="00743F87" w:rsidRDefault="00A03D7F" w:rsidP="00A03D7F">
      <w:pPr>
        <w:pStyle w:val="a3"/>
        <w:ind w:firstLine="709"/>
        <w:jc w:val="both"/>
        <w:rPr>
          <w:sz w:val="27"/>
          <w:szCs w:val="27"/>
        </w:rPr>
      </w:pPr>
      <w:r>
        <w:rPr>
          <w:sz w:val="27"/>
          <w:szCs w:val="27"/>
        </w:rPr>
        <w:t>Перевіркою не установлено</w:t>
      </w:r>
      <w:r w:rsidRPr="00743F87">
        <w:rPr>
          <w:sz w:val="27"/>
          <w:szCs w:val="27"/>
        </w:rPr>
        <w:t xml:space="preserve"> умислу або недбалості</w:t>
      </w:r>
      <w:r>
        <w:rPr>
          <w:sz w:val="27"/>
          <w:szCs w:val="27"/>
        </w:rPr>
        <w:t xml:space="preserve"> в діях судді</w:t>
      </w:r>
      <w:r w:rsidRPr="00743F87">
        <w:rPr>
          <w:sz w:val="27"/>
          <w:szCs w:val="27"/>
        </w:rPr>
        <w:t>, що</w:t>
      </w:r>
      <w:r>
        <w:rPr>
          <w:sz w:val="27"/>
          <w:szCs w:val="27"/>
        </w:rPr>
        <w:t>,</w:t>
      </w:r>
      <w:r w:rsidRPr="00743F87">
        <w:rPr>
          <w:sz w:val="27"/>
          <w:szCs w:val="27"/>
        </w:rPr>
        <w:t xml:space="preserve"> у свою чергу</w:t>
      </w:r>
      <w:r>
        <w:rPr>
          <w:sz w:val="27"/>
          <w:szCs w:val="27"/>
        </w:rPr>
        <w:t>,</w:t>
      </w:r>
      <w:r w:rsidRPr="00743F87">
        <w:rPr>
          <w:sz w:val="27"/>
          <w:szCs w:val="27"/>
        </w:rPr>
        <w:t xml:space="preserve"> виключає </w:t>
      </w:r>
      <w:r>
        <w:rPr>
          <w:sz w:val="27"/>
          <w:szCs w:val="27"/>
        </w:rPr>
        <w:t xml:space="preserve">ознаки </w:t>
      </w:r>
      <w:r w:rsidRPr="00743F87">
        <w:rPr>
          <w:sz w:val="27"/>
          <w:szCs w:val="27"/>
        </w:rPr>
        <w:t>дисциплінарного проступку</w:t>
      </w:r>
      <w:r>
        <w:rPr>
          <w:sz w:val="27"/>
          <w:szCs w:val="27"/>
        </w:rPr>
        <w:t xml:space="preserve"> та його </w:t>
      </w:r>
      <w:r w:rsidRPr="00743F87">
        <w:rPr>
          <w:sz w:val="27"/>
          <w:szCs w:val="27"/>
        </w:rPr>
        <w:t>склад.</w:t>
      </w:r>
    </w:p>
    <w:p w:rsidR="00A03D7F" w:rsidRPr="002D5FBC" w:rsidRDefault="00A03D7F" w:rsidP="00A03D7F">
      <w:pPr>
        <w:pStyle w:val="a3"/>
        <w:ind w:firstLine="709"/>
        <w:jc w:val="both"/>
        <w:rPr>
          <w:rFonts w:eastAsia="Times New Roman"/>
          <w:iCs/>
          <w:color w:val="000000"/>
          <w:sz w:val="27"/>
          <w:szCs w:val="27"/>
          <w:lang w:eastAsia="ru-RU"/>
        </w:rPr>
      </w:pPr>
      <w:r w:rsidRPr="002D5FBC">
        <w:rPr>
          <w:rFonts w:eastAsia="Times New Roman"/>
          <w:iCs/>
          <w:color w:val="000000"/>
          <w:sz w:val="27"/>
          <w:szCs w:val="27"/>
          <w:lang w:eastAsia="ru-RU"/>
        </w:rPr>
        <w:lastRenderedPageBreak/>
        <w:t xml:space="preserve">Важливим елементом для встановлення відомостей про ознаки дисциплінарного проступку є очевидні обставини, які вказують на протиправність поведінки судді при виконанні процесуальних дій та/або повноважень. У даному випадку таких не </w:t>
      </w:r>
      <w:r>
        <w:rPr>
          <w:rFonts w:eastAsia="Times New Roman"/>
          <w:iCs/>
          <w:color w:val="000000"/>
          <w:sz w:val="27"/>
          <w:szCs w:val="27"/>
          <w:lang w:eastAsia="ru-RU"/>
        </w:rPr>
        <w:t>у</w:t>
      </w:r>
      <w:r w:rsidRPr="002D5FBC">
        <w:rPr>
          <w:rFonts w:eastAsia="Times New Roman"/>
          <w:iCs/>
          <w:color w:val="000000"/>
          <w:sz w:val="27"/>
          <w:szCs w:val="27"/>
          <w:lang w:eastAsia="ru-RU"/>
        </w:rPr>
        <w:t>становлено.</w:t>
      </w:r>
    </w:p>
    <w:p w:rsidR="00A03D7F" w:rsidRPr="002D5FBC" w:rsidRDefault="00A03D7F" w:rsidP="00A03D7F">
      <w:pPr>
        <w:pStyle w:val="a3"/>
        <w:ind w:firstLine="709"/>
        <w:jc w:val="both"/>
        <w:rPr>
          <w:rFonts w:eastAsia="Times New Roman"/>
          <w:iCs/>
          <w:color w:val="000000"/>
          <w:sz w:val="27"/>
          <w:szCs w:val="27"/>
          <w:lang w:eastAsia="ru-RU"/>
        </w:rPr>
      </w:pPr>
      <w:r w:rsidRPr="002D5FBC">
        <w:rPr>
          <w:rFonts w:eastAsia="Times New Roman"/>
          <w:iCs/>
          <w:color w:val="000000"/>
          <w:sz w:val="27"/>
          <w:szCs w:val="27"/>
          <w:lang w:eastAsia="ru-RU"/>
        </w:rPr>
        <w:t>Щодо доводів скаржника про те, що порушення строку виготовлення повного тексту судового рішення обмежує його право на апеляційне оскарження, слід зазначити, що з</w:t>
      </w:r>
      <w:r w:rsidRPr="002D5FBC">
        <w:rPr>
          <w:rFonts w:eastAsia="Arial Unicode MS"/>
          <w:sz w:val="27"/>
          <w:szCs w:val="27"/>
        </w:rPr>
        <w:t xml:space="preserve">а правилами </w:t>
      </w:r>
      <w:r w:rsidRPr="002D5FBC">
        <w:rPr>
          <w:rFonts w:eastAsia="Times New Roman"/>
          <w:iCs/>
          <w:color w:val="000000"/>
          <w:sz w:val="27"/>
          <w:szCs w:val="27"/>
          <w:lang w:eastAsia="ru-RU"/>
        </w:rPr>
        <w:t xml:space="preserve">статті 354 ЦПК України </w:t>
      </w:r>
      <w:r w:rsidRPr="002D5FBC">
        <w:rPr>
          <w:rFonts w:eastAsia="Arial Unicode MS"/>
          <w:sz w:val="27"/>
          <w:szCs w:val="27"/>
        </w:rPr>
        <w:t xml:space="preserve">строк апеляційного оскарження </w:t>
      </w:r>
      <w:r w:rsidRPr="002D5FBC">
        <w:rPr>
          <w:rFonts w:eastAsia="Times New Roman"/>
          <w:iCs/>
          <w:color w:val="000000"/>
          <w:sz w:val="27"/>
          <w:szCs w:val="27"/>
          <w:lang w:eastAsia="ru-RU"/>
        </w:rPr>
        <w:t xml:space="preserve">обчислюється з дня складення повного судового рішення. Учасник справи, якому повне судове рішення не було </w:t>
      </w:r>
      <w:proofErr w:type="spellStart"/>
      <w:r w:rsidRPr="002D5FBC">
        <w:rPr>
          <w:rFonts w:eastAsia="Times New Roman"/>
          <w:iCs/>
          <w:color w:val="000000"/>
          <w:sz w:val="27"/>
          <w:szCs w:val="27"/>
          <w:lang w:eastAsia="ru-RU"/>
        </w:rPr>
        <w:t>вручено</w:t>
      </w:r>
      <w:proofErr w:type="spellEnd"/>
      <w:r w:rsidRPr="002D5FBC">
        <w:rPr>
          <w:rFonts w:eastAsia="Times New Roman"/>
          <w:iCs/>
          <w:color w:val="000000"/>
          <w:sz w:val="27"/>
          <w:szCs w:val="27"/>
          <w:lang w:eastAsia="ru-RU"/>
        </w:rPr>
        <w:t xml:space="preserve"> у день його проголошення або складення, має право на поновлення пропущеного строку на апеляційне оскарження, якщо апеляційна скарга подана протягом тридцяти днів з дня вручення йому такого судового рішення.</w:t>
      </w:r>
    </w:p>
    <w:p w:rsidR="00A03D7F" w:rsidRPr="002D5FBC" w:rsidRDefault="00A03D7F" w:rsidP="00A03D7F">
      <w:pPr>
        <w:pStyle w:val="a3"/>
        <w:ind w:firstLine="709"/>
        <w:jc w:val="both"/>
        <w:rPr>
          <w:rFonts w:eastAsia="Times New Roman"/>
          <w:iCs/>
          <w:color w:val="000000"/>
          <w:sz w:val="27"/>
          <w:szCs w:val="27"/>
          <w:lang w:eastAsia="ru-RU"/>
        </w:rPr>
      </w:pPr>
      <w:r>
        <w:rPr>
          <w:rFonts w:eastAsia="Times New Roman"/>
          <w:iCs/>
          <w:color w:val="000000"/>
          <w:sz w:val="27"/>
          <w:szCs w:val="27"/>
          <w:lang w:eastAsia="ru-RU"/>
        </w:rPr>
        <w:t xml:space="preserve">З огляду на викладене, відсутні підстави для висновку про обмеження права автора скарги </w:t>
      </w:r>
      <w:r w:rsidRPr="002D5FBC">
        <w:rPr>
          <w:rFonts w:eastAsia="Times New Roman"/>
          <w:iCs/>
          <w:color w:val="000000"/>
          <w:sz w:val="27"/>
          <w:szCs w:val="27"/>
          <w:lang w:eastAsia="ru-RU"/>
        </w:rPr>
        <w:t>на апеляційне оскарження</w:t>
      </w:r>
      <w:r>
        <w:rPr>
          <w:rFonts w:eastAsia="Times New Roman"/>
          <w:iCs/>
          <w:color w:val="000000"/>
          <w:sz w:val="27"/>
          <w:szCs w:val="27"/>
          <w:lang w:eastAsia="ru-RU"/>
        </w:rPr>
        <w:t xml:space="preserve"> рішення суду</w:t>
      </w:r>
      <w:r w:rsidRPr="002D5FBC">
        <w:rPr>
          <w:rFonts w:eastAsia="Times New Roman"/>
          <w:iCs/>
          <w:color w:val="000000"/>
          <w:sz w:val="27"/>
          <w:szCs w:val="27"/>
          <w:lang w:eastAsia="ru-RU"/>
        </w:rPr>
        <w:t>.</w:t>
      </w:r>
    </w:p>
    <w:p w:rsidR="00407C49" w:rsidRDefault="00A03D7F" w:rsidP="00407C49">
      <w:pPr>
        <w:widowControl w:val="0"/>
        <w:ind w:firstLine="709"/>
        <w:rPr>
          <w:sz w:val="27"/>
          <w:szCs w:val="27"/>
          <w:lang w:val="uk-UA"/>
        </w:rPr>
      </w:pPr>
      <w:proofErr w:type="spellStart"/>
      <w:r w:rsidRPr="002D5FBC">
        <w:rPr>
          <w:rStyle w:val="FontStyle16"/>
          <w:sz w:val="27"/>
          <w:szCs w:val="27"/>
        </w:rPr>
        <w:t>Відповідно</w:t>
      </w:r>
      <w:proofErr w:type="spellEnd"/>
      <w:r w:rsidRPr="002D5FBC">
        <w:rPr>
          <w:rStyle w:val="FontStyle16"/>
          <w:sz w:val="27"/>
          <w:szCs w:val="27"/>
        </w:rPr>
        <w:t xml:space="preserve"> до </w:t>
      </w:r>
      <w:proofErr w:type="spellStart"/>
      <w:r w:rsidRPr="002D5FBC">
        <w:rPr>
          <w:rStyle w:val="FontStyle16"/>
          <w:sz w:val="27"/>
          <w:szCs w:val="27"/>
        </w:rPr>
        <w:t>частини</w:t>
      </w:r>
      <w:proofErr w:type="spellEnd"/>
      <w:r w:rsidRPr="002D5FBC">
        <w:rPr>
          <w:rStyle w:val="FontStyle16"/>
          <w:sz w:val="27"/>
          <w:szCs w:val="27"/>
        </w:rPr>
        <w:t xml:space="preserve"> </w:t>
      </w:r>
      <w:proofErr w:type="spellStart"/>
      <w:r w:rsidRPr="002D5FBC">
        <w:rPr>
          <w:rStyle w:val="FontStyle16"/>
          <w:sz w:val="27"/>
          <w:szCs w:val="27"/>
        </w:rPr>
        <w:t>шостої</w:t>
      </w:r>
      <w:proofErr w:type="spellEnd"/>
      <w:r w:rsidRPr="002D5FBC">
        <w:rPr>
          <w:rStyle w:val="FontStyle16"/>
          <w:sz w:val="27"/>
          <w:szCs w:val="27"/>
        </w:rPr>
        <w:t xml:space="preserve"> </w:t>
      </w:r>
      <w:proofErr w:type="spellStart"/>
      <w:r w:rsidRPr="002D5FBC">
        <w:rPr>
          <w:rStyle w:val="FontStyle16"/>
          <w:sz w:val="27"/>
          <w:szCs w:val="27"/>
        </w:rPr>
        <w:t>статті</w:t>
      </w:r>
      <w:proofErr w:type="spellEnd"/>
      <w:r w:rsidRPr="002D5FBC">
        <w:rPr>
          <w:rStyle w:val="FontStyle16"/>
          <w:sz w:val="27"/>
          <w:szCs w:val="27"/>
        </w:rPr>
        <w:t xml:space="preserve"> 107 </w:t>
      </w:r>
      <w:r w:rsidRPr="002D5FBC">
        <w:rPr>
          <w:sz w:val="27"/>
          <w:szCs w:val="27"/>
        </w:rPr>
        <w:t xml:space="preserve">Закону </w:t>
      </w:r>
      <w:proofErr w:type="spellStart"/>
      <w:r w:rsidRPr="002D5FBC">
        <w:rPr>
          <w:sz w:val="27"/>
          <w:szCs w:val="27"/>
        </w:rPr>
        <w:t>України</w:t>
      </w:r>
      <w:proofErr w:type="spellEnd"/>
      <w:r w:rsidRPr="002D5FBC">
        <w:rPr>
          <w:sz w:val="27"/>
          <w:szCs w:val="27"/>
        </w:rPr>
        <w:t xml:space="preserve"> «Про </w:t>
      </w:r>
      <w:proofErr w:type="spellStart"/>
      <w:r w:rsidRPr="002D5FBC">
        <w:rPr>
          <w:sz w:val="27"/>
          <w:szCs w:val="27"/>
        </w:rPr>
        <w:t>судоустрій</w:t>
      </w:r>
      <w:proofErr w:type="spellEnd"/>
      <w:r w:rsidRPr="002D5FBC">
        <w:rPr>
          <w:sz w:val="27"/>
          <w:szCs w:val="27"/>
        </w:rPr>
        <w:t xml:space="preserve"> і статус </w:t>
      </w:r>
      <w:proofErr w:type="spellStart"/>
      <w:r w:rsidRPr="002D5FBC">
        <w:rPr>
          <w:sz w:val="27"/>
          <w:szCs w:val="27"/>
        </w:rPr>
        <w:t>суддів</w:t>
      </w:r>
      <w:proofErr w:type="spellEnd"/>
      <w:r w:rsidRPr="002D5FBC">
        <w:rPr>
          <w:sz w:val="27"/>
          <w:szCs w:val="27"/>
        </w:rPr>
        <w:t xml:space="preserve">» </w:t>
      </w:r>
      <w:proofErr w:type="spellStart"/>
      <w:r w:rsidRPr="002D5FBC">
        <w:rPr>
          <w:sz w:val="27"/>
          <w:szCs w:val="27"/>
        </w:rPr>
        <w:t>дисциплінарну</w:t>
      </w:r>
      <w:proofErr w:type="spellEnd"/>
      <w:r w:rsidRPr="002D5FBC">
        <w:rPr>
          <w:sz w:val="27"/>
          <w:szCs w:val="27"/>
        </w:rPr>
        <w:t xml:space="preserve"> справу </w:t>
      </w:r>
      <w:proofErr w:type="spellStart"/>
      <w:r w:rsidRPr="002D5FBC">
        <w:rPr>
          <w:sz w:val="27"/>
          <w:szCs w:val="27"/>
        </w:rPr>
        <w:t>щодо</w:t>
      </w:r>
      <w:proofErr w:type="spellEnd"/>
      <w:r w:rsidRPr="002D5FBC">
        <w:rPr>
          <w:sz w:val="27"/>
          <w:szCs w:val="27"/>
        </w:rPr>
        <w:t xml:space="preserve"> </w:t>
      </w:r>
      <w:proofErr w:type="spellStart"/>
      <w:r w:rsidRPr="002D5FBC">
        <w:rPr>
          <w:sz w:val="27"/>
          <w:szCs w:val="27"/>
        </w:rPr>
        <w:t>судді</w:t>
      </w:r>
      <w:proofErr w:type="spellEnd"/>
      <w:r w:rsidRPr="002D5FBC">
        <w:rPr>
          <w:sz w:val="27"/>
          <w:szCs w:val="27"/>
        </w:rPr>
        <w:t xml:space="preserve"> не </w:t>
      </w:r>
      <w:proofErr w:type="spellStart"/>
      <w:r w:rsidRPr="002D5FBC">
        <w:rPr>
          <w:sz w:val="27"/>
          <w:szCs w:val="27"/>
        </w:rPr>
        <w:t>може</w:t>
      </w:r>
      <w:proofErr w:type="spellEnd"/>
      <w:r w:rsidRPr="002D5FBC">
        <w:rPr>
          <w:sz w:val="27"/>
          <w:szCs w:val="27"/>
        </w:rPr>
        <w:t xml:space="preserve"> бути порушено за </w:t>
      </w:r>
      <w:proofErr w:type="spellStart"/>
      <w:r w:rsidRPr="002D5FBC">
        <w:rPr>
          <w:sz w:val="27"/>
          <w:szCs w:val="27"/>
        </w:rPr>
        <w:t>скаргою</w:t>
      </w:r>
      <w:proofErr w:type="spellEnd"/>
      <w:r w:rsidRPr="002D5FBC">
        <w:rPr>
          <w:sz w:val="27"/>
          <w:szCs w:val="27"/>
        </w:rPr>
        <w:t xml:space="preserve">, </w:t>
      </w:r>
      <w:proofErr w:type="spellStart"/>
      <w:r w:rsidRPr="002D5FBC">
        <w:rPr>
          <w:sz w:val="27"/>
          <w:szCs w:val="27"/>
        </w:rPr>
        <w:t>що</w:t>
      </w:r>
      <w:proofErr w:type="spellEnd"/>
      <w:r w:rsidRPr="002D5FBC">
        <w:rPr>
          <w:sz w:val="27"/>
          <w:szCs w:val="27"/>
        </w:rPr>
        <w:t xml:space="preserve"> не </w:t>
      </w:r>
      <w:proofErr w:type="spellStart"/>
      <w:r w:rsidRPr="002D5FBC">
        <w:rPr>
          <w:sz w:val="27"/>
          <w:szCs w:val="27"/>
        </w:rPr>
        <w:t>містить</w:t>
      </w:r>
      <w:proofErr w:type="spellEnd"/>
      <w:r w:rsidRPr="002D5FBC">
        <w:rPr>
          <w:sz w:val="27"/>
          <w:szCs w:val="27"/>
        </w:rPr>
        <w:t xml:space="preserve"> </w:t>
      </w:r>
      <w:proofErr w:type="spellStart"/>
      <w:r w:rsidRPr="002D5FBC">
        <w:rPr>
          <w:sz w:val="27"/>
          <w:szCs w:val="27"/>
        </w:rPr>
        <w:t>відомостей</w:t>
      </w:r>
      <w:proofErr w:type="spellEnd"/>
      <w:r w:rsidRPr="002D5FBC">
        <w:rPr>
          <w:sz w:val="27"/>
          <w:szCs w:val="27"/>
        </w:rPr>
        <w:t xml:space="preserve"> про </w:t>
      </w:r>
      <w:proofErr w:type="spellStart"/>
      <w:r w:rsidRPr="002D5FBC">
        <w:rPr>
          <w:sz w:val="27"/>
          <w:szCs w:val="27"/>
        </w:rPr>
        <w:t>наявність</w:t>
      </w:r>
      <w:proofErr w:type="spellEnd"/>
      <w:r w:rsidRPr="002D5FBC">
        <w:rPr>
          <w:sz w:val="27"/>
          <w:szCs w:val="27"/>
        </w:rPr>
        <w:t xml:space="preserve"> </w:t>
      </w:r>
      <w:proofErr w:type="spellStart"/>
      <w:r w:rsidRPr="002D5FBC">
        <w:rPr>
          <w:sz w:val="27"/>
          <w:szCs w:val="27"/>
        </w:rPr>
        <w:t>ознак</w:t>
      </w:r>
      <w:proofErr w:type="spellEnd"/>
      <w:r w:rsidRPr="002D5FBC">
        <w:rPr>
          <w:sz w:val="27"/>
          <w:szCs w:val="27"/>
        </w:rPr>
        <w:t xml:space="preserve"> </w:t>
      </w:r>
      <w:proofErr w:type="spellStart"/>
      <w:r w:rsidRPr="002D5FBC">
        <w:rPr>
          <w:sz w:val="27"/>
          <w:szCs w:val="27"/>
        </w:rPr>
        <w:t>дисциплінарного</w:t>
      </w:r>
      <w:proofErr w:type="spellEnd"/>
      <w:r w:rsidRPr="002D5FBC">
        <w:rPr>
          <w:sz w:val="27"/>
          <w:szCs w:val="27"/>
        </w:rPr>
        <w:t xml:space="preserve"> проступку </w:t>
      </w:r>
      <w:proofErr w:type="spellStart"/>
      <w:r w:rsidRPr="002D5FBC">
        <w:rPr>
          <w:sz w:val="27"/>
          <w:szCs w:val="27"/>
        </w:rPr>
        <w:t>судді</w:t>
      </w:r>
      <w:proofErr w:type="spellEnd"/>
      <w:r w:rsidRPr="002D5FBC">
        <w:rPr>
          <w:sz w:val="27"/>
          <w:szCs w:val="27"/>
        </w:rPr>
        <w:t>.</w:t>
      </w:r>
      <w:r w:rsidR="00407C49" w:rsidRPr="00407C49">
        <w:rPr>
          <w:sz w:val="27"/>
          <w:szCs w:val="27"/>
          <w:lang w:val="uk-UA"/>
        </w:rPr>
        <w:t xml:space="preserve"> </w:t>
      </w:r>
    </w:p>
    <w:p w:rsidR="00407C49" w:rsidRDefault="00407C49" w:rsidP="00407C49">
      <w:pPr>
        <w:widowControl w:val="0"/>
        <w:ind w:firstLine="709"/>
        <w:rPr>
          <w:sz w:val="27"/>
          <w:szCs w:val="27"/>
          <w:lang w:val="uk-UA"/>
        </w:rPr>
      </w:pPr>
      <w:r w:rsidRPr="002D5FBC">
        <w:rPr>
          <w:sz w:val="27"/>
          <w:szCs w:val="27"/>
          <w:lang w:val="uk-UA"/>
        </w:rPr>
        <w:t>З урахуванням встановлених обставин</w:t>
      </w:r>
      <w:r w:rsidR="006A6168">
        <w:rPr>
          <w:sz w:val="27"/>
          <w:szCs w:val="27"/>
          <w:lang w:val="uk-UA"/>
        </w:rPr>
        <w:t>,</w:t>
      </w:r>
      <w:r w:rsidRPr="002D5FBC">
        <w:rPr>
          <w:sz w:val="27"/>
          <w:szCs w:val="27"/>
          <w:lang w:val="uk-UA"/>
        </w:rPr>
        <w:t xml:space="preserve"> скарга Іщенка Я.В. не містить </w:t>
      </w:r>
      <w:r w:rsidR="006A6168">
        <w:rPr>
          <w:sz w:val="27"/>
          <w:szCs w:val="27"/>
          <w:lang w:val="uk-UA"/>
        </w:rPr>
        <w:t xml:space="preserve">конкретних </w:t>
      </w:r>
      <w:r w:rsidRPr="002D5FBC">
        <w:rPr>
          <w:sz w:val="27"/>
          <w:szCs w:val="27"/>
          <w:lang w:val="uk-UA"/>
        </w:rPr>
        <w:t>відомостей про наявність ознак дисциплінарного проступку</w:t>
      </w:r>
      <w:r w:rsidR="006A6168">
        <w:rPr>
          <w:sz w:val="27"/>
          <w:szCs w:val="27"/>
          <w:lang w:val="uk-UA"/>
        </w:rPr>
        <w:t xml:space="preserve"> </w:t>
      </w:r>
      <w:r w:rsidR="006A6168" w:rsidRPr="002D5FBC">
        <w:rPr>
          <w:sz w:val="27"/>
          <w:szCs w:val="27"/>
          <w:lang w:val="uk-UA"/>
        </w:rPr>
        <w:t xml:space="preserve">судді </w:t>
      </w:r>
      <w:proofErr w:type="spellStart"/>
      <w:r w:rsidR="006A6168" w:rsidRPr="002D5FBC">
        <w:rPr>
          <w:sz w:val="27"/>
          <w:szCs w:val="27"/>
          <w:lang w:val="uk-UA"/>
        </w:rPr>
        <w:t>Савлук</w:t>
      </w:r>
      <w:proofErr w:type="spellEnd"/>
      <w:r w:rsidR="006A6168" w:rsidRPr="002D5FBC">
        <w:rPr>
          <w:sz w:val="27"/>
          <w:szCs w:val="27"/>
          <w:lang w:val="uk-UA"/>
        </w:rPr>
        <w:t xml:space="preserve"> Т.В.</w:t>
      </w:r>
      <w:r w:rsidRPr="002D5FBC">
        <w:rPr>
          <w:sz w:val="27"/>
          <w:szCs w:val="27"/>
          <w:lang w:val="uk-UA"/>
        </w:rPr>
        <w:t xml:space="preserve">, </w:t>
      </w:r>
      <w:r w:rsidR="006A6168">
        <w:rPr>
          <w:sz w:val="27"/>
          <w:szCs w:val="27"/>
          <w:lang w:val="uk-UA"/>
        </w:rPr>
        <w:t xml:space="preserve">а тому </w:t>
      </w:r>
      <w:r w:rsidR="006A6168" w:rsidRPr="00AF182F">
        <w:rPr>
          <w:sz w:val="27"/>
          <w:szCs w:val="27"/>
          <w:lang w:val="uk-UA"/>
        </w:rPr>
        <w:t>Перша Дисциплінарна палата Вищої ради правосуддя вважає, що у відкритті дисциплінарної справи стосовно вказаної судді має бути відмовлено.</w:t>
      </w:r>
    </w:p>
    <w:p w:rsidR="00A03D7F" w:rsidRPr="002D5FBC" w:rsidRDefault="0054432A" w:rsidP="00A03D7F">
      <w:pPr>
        <w:ind w:firstLine="709"/>
        <w:rPr>
          <w:sz w:val="27"/>
          <w:szCs w:val="27"/>
          <w:lang w:val="uk-UA"/>
        </w:rPr>
      </w:pPr>
      <w:r w:rsidRPr="0054432A">
        <w:rPr>
          <w:color w:val="000000"/>
          <w:sz w:val="27"/>
          <w:szCs w:val="27"/>
          <w:lang w:val="uk-UA"/>
        </w:rPr>
        <w:t>Враховуючи викладені обставини, Перша Дисциплінарна палата Вищої ради правосуддя, керуючись статтею 45 Закону України «Про Вищу раду правосуддя», статтею 107 Закону України «Про судоустрій і статус суддів»,</w:t>
      </w:r>
    </w:p>
    <w:p w:rsidR="00E20C1A" w:rsidRDefault="00E20C1A" w:rsidP="00804BFD">
      <w:pPr>
        <w:spacing w:after="120" w:line="23" w:lineRule="atLeast"/>
        <w:jc w:val="center"/>
        <w:rPr>
          <w:rFonts w:eastAsia="Calibri"/>
          <w:b/>
          <w:sz w:val="27"/>
          <w:szCs w:val="27"/>
          <w:lang w:val="uk-UA"/>
        </w:rPr>
      </w:pPr>
    </w:p>
    <w:p w:rsidR="00804BFD" w:rsidRPr="00804BFD" w:rsidRDefault="00804BFD" w:rsidP="00804BFD">
      <w:pPr>
        <w:spacing w:after="120" w:line="23" w:lineRule="atLeast"/>
        <w:jc w:val="center"/>
        <w:rPr>
          <w:rFonts w:eastAsia="Calibri"/>
          <w:b/>
          <w:color w:val="000000"/>
          <w:sz w:val="27"/>
          <w:szCs w:val="27"/>
          <w:lang w:val="uk-UA"/>
        </w:rPr>
      </w:pPr>
      <w:r w:rsidRPr="00804BFD">
        <w:rPr>
          <w:rFonts w:eastAsia="Calibri"/>
          <w:b/>
          <w:sz w:val="27"/>
          <w:szCs w:val="27"/>
          <w:lang w:val="uk-UA"/>
        </w:rPr>
        <w:t>ухвалила</w:t>
      </w:r>
      <w:r w:rsidRPr="00804BFD">
        <w:rPr>
          <w:rFonts w:eastAsia="Calibri"/>
          <w:b/>
          <w:color w:val="000000"/>
          <w:sz w:val="27"/>
          <w:szCs w:val="27"/>
          <w:lang w:val="uk-UA"/>
        </w:rPr>
        <w:t>:</w:t>
      </w:r>
    </w:p>
    <w:p w:rsidR="006A6168" w:rsidRDefault="006A6168" w:rsidP="00804BFD">
      <w:pPr>
        <w:spacing w:line="23" w:lineRule="atLeast"/>
        <w:ind w:firstLine="0"/>
        <w:rPr>
          <w:rFonts w:eastAsia="Calibri"/>
          <w:sz w:val="27"/>
          <w:szCs w:val="27"/>
          <w:lang w:val="uk-UA"/>
        </w:rPr>
      </w:pPr>
    </w:p>
    <w:p w:rsidR="00804BFD" w:rsidRPr="00804BFD" w:rsidRDefault="00804BFD" w:rsidP="00804BFD">
      <w:pPr>
        <w:spacing w:line="23" w:lineRule="atLeast"/>
        <w:ind w:firstLine="0"/>
        <w:rPr>
          <w:rFonts w:eastAsia="Calibri"/>
          <w:sz w:val="27"/>
          <w:szCs w:val="27"/>
          <w:lang w:val="uk-UA"/>
        </w:rPr>
      </w:pPr>
      <w:r w:rsidRPr="00804BFD">
        <w:rPr>
          <w:rFonts w:eastAsia="Calibri"/>
          <w:sz w:val="27"/>
          <w:szCs w:val="27"/>
          <w:lang w:val="uk-UA"/>
        </w:rPr>
        <w:t xml:space="preserve">відмовити у відкритті дисциплінарної справи стосовно судді </w:t>
      </w:r>
      <w:r w:rsidRPr="00A07A19">
        <w:rPr>
          <w:sz w:val="27"/>
          <w:szCs w:val="27"/>
          <w:lang w:val="uk-UA"/>
        </w:rPr>
        <w:t xml:space="preserve">Дніпровського районного суду міста Києва </w:t>
      </w:r>
      <w:proofErr w:type="spellStart"/>
      <w:r w:rsidRPr="00A07A19">
        <w:rPr>
          <w:sz w:val="27"/>
          <w:szCs w:val="27"/>
          <w:lang w:val="uk-UA"/>
        </w:rPr>
        <w:t>Савлук</w:t>
      </w:r>
      <w:proofErr w:type="spellEnd"/>
      <w:r w:rsidRPr="00A07A19">
        <w:rPr>
          <w:sz w:val="27"/>
          <w:szCs w:val="27"/>
          <w:lang w:val="uk-UA"/>
        </w:rPr>
        <w:t xml:space="preserve"> Тетяни Василівни</w:t>
      </w:r>
      <w:r w:rsidRPr="00804BFD">
        <w:rPr>
          <w:rFonts w:eastAsia="Calibri"/>
          <w:sz w:val="27"/>
          <w:szCs w:val="27"/>
          <w:lang w:val="uk-UA"/>
        </w:rPr>
        <w:t>.</w:t>
      </w:r>
    </w:p>
    <w:p w:rsidR="00804BFD" w:rsidRPr="00804BFD" w:rsidRDefault="00804BFD" w:rsidP="00804BFD">
      <w:pPr>
        <w:spacing w:after="120" w:line="23" w:lineRule="atLeast"/>
        <w:ind w:firstLine="709"/>
        <w:rPr>
          <w:rFonts w:eastAsia="Calibri"/>
          <w:sz w:val="27"/>
          <w:szCs w:val="27"/>
        </w:rPr>
      </w:pPr>
      <w:r w:rsidRPr="00804BFD">
        <w:rPr>
          <w:rFonts w:eastAsia="Calibri"/>
          <w:sz w:val="27"/>
          <w:szCs w:val="27"/>
        </w:rPr>
        <w:t xml:space="preserve">Ухвала про </w:t>
      </w:r>
      <w:proofErr w:type="spellStart"/>
      <w:r w:rsidRPr="00804BFD">
        <w:rPr>
          <w:rFonts w:eastAsia="Calibri"/>
          <w:sz w:val="27"/>
          <w:szCs w:val="27"/>
        </w:rPr>
        <w:t>відмову</w:t>
      </w:r>
      <w:proofErr w:type="spellEnd"/>
      <w:r w:rsidRPr="00804BFD">
        <w:rPr>
          <w:rFonts w:eastAsia="Calibri"/>
          <w:sz w:val="27"/>
          <w:szCs w:val="27"/>
        </w:rPr>
        <w:t xml:space="preserve"> у </w:t>
      </w:r>
      <w:proofErr w:type="spellStart"/>
      <w:r w:rsidRPr="00804BFD">
        <w:rPr>
          <w:rFonts w:eastAsia="Calibri"/>
          <w:sz w:val="27"/>
          <w:szCs w:val="27"/>
        </w:rPr>
        <w:t>відкритті</w:t>
      </w:r>
      <w:proofErr w:type="spellEnd"/>
      <w:r w:rsidRPr="00804BFD">
        <w:rPr>
          <w:rFonts w:eastAsia="Calibri"/>
          <w:sz w:val="27"/>
          <w:szCs w:val="27"/>
        </w:rPr>
        <w:t xml:space="preserve"> </w:t>
      </w:r>
      <w:proofErr w:type="spellStart"/>
      <w:r w:rsidRPr="00804BFD">
        <w:rPr>
          <w:rFonts w:eastAsia="Calibri"/>
          <w:sz w:val="27"/>
          <w:szCs w:val="27"/>
        </w:rPr>
        <w:t>дисциплінарної</w:t>
      </w:r>
      <w:proofErr w:type="spellEnd"/>
      <w:r w:rsidRPr="00804BFD">
        <w:rPr>
          <w:rFonts w:eastAsia="Calibri"/>
          <w:sz w:val="27"/>
          <w:szCs w:val="27"/>
        </w:rPr>
        <w:t xml:space="preserve"> </w:t>
      </w:r>
      <w:proofErr w:type="spellStart"/>
      <w:r w:rsidRPr="00804BFD">
        <w:rPr>
          <w:rFonts w:eastAsia="Calibri"/>
          <w:sz w:val="27"/>
          <w:szCs w:val="27"/>
        </w:rPr>
        <w:t>справи</w:t>
      </w:r>
      <w:proofErr w:type="spellEnd"/>
      <w:r w:rsidRPr="00804BFD">
        <w:rPr>
          <w:rFonts w:eastAsia="Calibri"/>
          <w:sz w:val="27"/>
          <w:szCs w:val="27"/>
        </w:rPr>
        <w:t xml:space="preserve"> </w:t>
      </w:r>
      <w:proofErr w:type="spellStart"/>
      <w:r w:rsidRPr="00804BFD">
        <w:rPr>
          <w:rFonts w:eastAsia="Calibri"/>
          <w:sz w:val="27"/>
          <w:szCs w:val="27"/>
        </w:rPr>
        <w:t>оскарженню</w:t>
      </w:r>
      <w:proofErr w:type="spellEnd"/>
      <w:r w:rsidRPr="00804BFD">
        <w:rPr>
          <w:rFonts w:eastAsia="Calibri"/>
          <w:sz w:val="27"/>
          <w:szCs w:val="27"/>
        </w:rPr>
        <w:t xml:space="preserve"> не </w:t>
      </w:r>
      <w:proofErr w:type="spellStart"/>
      <w:r w:rsidRPr="00804BFD">
        <w:rPr>
          <w:rFonts w:eastAsia="Calibri"/>
          <w:sz w:val="27"/>
          <w:szCs w:val="27"/>
        </w:rPr>
        <w:t>підлягає</w:t>
      </w:r>
      <w:proofErr w:type="spellEnd"/>
      <w:r w:rsidRPr="00804BFD">
        <w:rPr>
          <w:rFonts w:eastAsia="Calibri"/>
          <w:sz w:val="27"/>
          <w:szCs w:val="27"/>
        </w:rPr>
        <w:t>.</w:t>
      </w:r>
    </w:p>
    <w:p w:rsidR="00536E20" w:rsidRDefault="00536E20" w:rsidP="00804BFD">
      <w:pPr>
        <w:ind w:firstLine="0"/>
        <w:rPr>
          <w:rFonts w:eastAsia="Calibri"/>
          <w:b/>
          <w:sz w:val="27"/>
          <w:szCs w:val="27"/>
        </w:rPr>
      </w:pPr>
    </w:p>
    <w:p w:rsidR="00804BFD" w:rsidRPr="00804BFD" w:rsidRDefault="00804BFD" w:rsidP="00804BFD">
      <w:pPr>
        <w:ind w:firstLine="0"/>
        <w:rPr>
          <w:rFonts w:eastAsia="Calibri"/>
          <w:b/>
          <w:sz w:val="27"/>
          <w:szCs w:val="27"/>
        </w:rPr>
      </w:pPr>
      <w:proofErr w:type="spellStart"/>
      <w:r w:rsidRPr="00804BFD">
        <w:rPr>
          <w:rFonts w:eastAsia="Calibri"/>
          <w:b/>
          <w:sz w:val="27"/>
          <w:szCs w:val="27"/>
        </w:rPr>
        <w:t>Головуючий</w:t>
      </w:r>
      <w:proofErr w:type="spellEnd"/>
      <w:r w:rsidRPr="00804BFD">
        <w:rPr>
          <w:rFonts w:eastAsia="Calibri"/>
          <w:b/>
          <w:sz w:val="27"/>
          <w:szCs w:val="27"/>
        </w:rPr>
        <w:t xml:space="preserve"> на </w:t>
      </w:r>
      <w:proofErr w:type="spellStart"/>
      <w:r w:rsidRPr="00804BFD">
        <w:rPr>
          <w:rFonts w:eastAsia="Calibri"/>
          <w:b/>
          <w:sz w:val="27"/>
          <w:szCs w:val="27"/>
        </w:rPr>
        <w:t>засіданні</w:t>
      </w:r>
      <w:proofErr w:type="spellEnd"/>
      <w:r w:rsidRPr="00804BFD">
        <w:rPr>
          <w:rFonts w:eastAsia="Calibri"/>
          <w:b/>
          <w:sz w:val="27"/>
          <w:szCs w:val="27"/>
        </w:rPr>
        <w:t xml:space="preserve"> </w:t>
      </w:r>
    </w:p>
    <w:p w:rsidR="00804BFD" w:rsidRPr="00804BFD" w:rsidRDefault="00804BFD" w:rsidP="00804BFD">
      <w:pPr>
        <w:ind w:firstLine="0"/>
        <w:rPr>
          <w:rFonts w:eastAsia="Calibri"/>
          <w:b/>
          <w:sz w:val="27"/>
          <w:szCs w:val="27"/>
        </w:rPr>
      </w:pPr>
      <w:proofErr w:type="spellStart"/>
      <w:r w:rsidRPr="00804BFD">
        <w:rPr>
          <w:rFonts w:eastAsia="Calibri"/>
          <w:b/>
          <w:sz w:val="27"/>
          <w:szCs w:val="27"/>
        </w:rPr>
        <w:t>Першої</w:t>
      </w:r>
      <w:proofErr w:type="spellEnd"/>
      <w:r w:rsidRPr="00804BFD">
        <w:rPr>
          <w:rFonts w:eastAsia="Calibri"/>
          <w:b/>
          <w:sz w:val="27"/>
          <w:szCs w:val="27"/>
        </w:rPr>
        <w:t xml:space="preserve"> </w:t>
      </w:r>
      <w:proofErr w:type="spellStart"/>
      <w:r w:rsidRPr="00804BFD">
        <w:rPr>
          <w:rFonts w:eastAsia="Calibri"/>
          <w:b/>
          <w:sz w:val="27"/>
          <w:szCs w:val="27"/>
        </w:rPr>
        <w:t>Дисциплінарної</w:t>
      </w:r>
      <w:proofErr w:type="spellEnd"/>
      <w:r w:rsidRPr="00804BFD">
        <w:rPr>
          <w:rFonts w:eastAsia="Calibri"/>
          <w:b/>
          <w:sz w:val="27"/>
          <w:szCs w:val="27"/>
        </w:rPr>
        <w:t xml:space="preserve"> </w:t>
      </w:r>
      <w:proofErr w:type="spellStart"/>
      <w:r w:rsidRPr="00804BFD">
        <w:rPr>
          <w:rFonts w:eastAsia="Calibri"/>
          <w:b/>
          <w:sz w:val="27"/>
          <w:szCs w:val="27"/>
        </w:rPr>
        <w:t>палати</w:t>
      </w:r>
      <w:proofErr w:type="spellEnd"/>
      <w:r w:rsidRPr="00804BFD">
        <w:rPr>
          <w:rFonts w:eastAsia="Calibri"/>
          <w:b/>
          <w:sz w:val="27"/>
          <w:szCs w:val="27"/>
        </w:rPr>
        <w:t xml:space="preserve"> </w:t>
      </w:r>
    </w:p>
    <w:p w:rsidR="00804BFD" w:rsidRDefault="00804BFD" w:rsidP="00804BFD">
      <w:pPr>
        <w:ind w:firstLine="0"/>
        <w:rPr>
          <w:rFonts w:eastAsia="Calibri"/>
          <w:b/>
          <w:sz w:val="27"/>
          <w:szCs w:val="27"/>
        </w:rPr>
      </w:pPr>
      <w:proofErr w:type="spellStart"/>
      <w:r w:rsidRPr="00804BFD">
        <w:rPr>
          <w:rFonts w:eastAsia="Calibri"/>
          <w:b/>
          <w:sz w:val="27"/>
          <w:szCs w:val="27"/>
        </w:rPr>
        <w:t>Вищої</w:t>
      </w:r>
      <w:proofErr w:type="spellEnd"/>
      <w:r w:rsidRPr="00804BFD">
        <w:rPr>
          <w:rFonts w:eastAsia="Calibri"/>
          <w:b/>
          <w:sz w:val="27"/>
          <w:szCs w:val="27"/>
        </w:rPr>
        <w:t xml:space="preserve"> ради </w:t>
      </w:r>
      <w:proofErr w:type="spellStart"/>
      <w:r w:rsidRPr="00804BFD">
        <w:rPr>
          <w:rFonts w:eastAsia="Calibri"/>
          <w:b/>
          <w:sz w:val="27"/>
          <w:szCs w:val="27"/>
        </w:rPr>
        <w:t>правосуддя</w:t>
      </w:r>
      <w:proofErr w:type="spellEnd"/>
      <w:r w:rsidRPr="00804BFD">
        <w:rPr>
          <w:rFonts w:eastAsia="Calibri"/>
          <w:b/>
          <w:sz w:val="27"/>
          <w:szCs w:val="27"/>
        </w:rPr>
        <w:tab/>
      </w:r>
      <w:r w:rsidRPr="00804BFD">
        <w:rPr>
          <w:rFonts w:eastAsia="Calibri"/>
          <w:b/>
          <w:sz w:val="27"/>
          <w:szCs w:val="27"/>
        </w:rPr>
        <w:tab/>
      </w:r>
      <w:r w:rsidRPr="00804BFD">
        <w:rPr>
          <w:rFonts w:eastAsia="Calibri"/>
          <w:b/>
          <w:sz w:val="27"/>
          <w:szCs w:val="27"/>
        </w:rPr>
        <w:tab/>
      </w:r>
      <w:r w:rsidRPr="00804BFD">
        <w:rPr>
          <w:rFonts w:eastAsia="Calibri"/>
          <w:b/>
          <w:sz w:val="27"/>
          <w:szCs w:val="27"/>
        </w:rPr>
        <w:tab/>
      </w:r>
      <w:r w:rsidRPr="00804BFD">
        <w:rPr>
          <w:rFonts w:eastAsia="Calibri"/>
          <w:b/>
          <w:sz w:val="27"/>
          <w:szCs w:val="27"/>
        </w:rPr>
        <w:tab/>
      </w:r>
      <w:r w:rsidRPr="00804BFD">
        <w:rPr>
          <w:rFonts w:eastAsia="Calibri"/>
          <w:b/>
          <w:sz w:val="27"/>
          <w:szCs w:val="27"/>
        </w:rPr>
        <w:tab/>
      </w:r>
      <w:r w:rsidR="00AF182F" w:rsidRPr="00804BFD">
        <w:rPr>
          <w:rFonts w:eastAsia="Calibri"/>
          <w:b/>
          <w:sz w:val="27"/>
          <w:szCs w:val="27"/>
        </w:rPr>
        <w:t xml:space="preserve">Т.С. </w:t>
      </w:r>
      <w:proofErr w:type="spellStart"/>
      <w:r w:rsidR="00AF182F" w:rsidRPr="00804BFD">
        <w:rPr>
          <w:rFonts w:eastAsia="Calibri"/>
          <w:b/>
          <w:sz w:val="27"/>
          <w:szCs w:val="27"/>
        </w:rPr>
        <w:t>Розваляєва</w:t>
      </w:r>
      <w:proofErr w:type="spellEnd"/>
    </w:p>
    <w:p w:rsidR="001A5181" w:rsidRPr="00804BFD" w:rsidRDefault="001A5181" w:rsidP="00804BFD">
      <w:pPr>
        <w:ind w:firstLine="0"/>
        <w:rPr>
          <w:rFonts w:eastAsia="Calibri"/>
          <w:b/>
          <w:sz w:val="27"/>
          <w:szCs w:val="27"/>
        </w:rPr>
      </w:pPr>
    </w:p>
    <w:p w:rsidR="00804BFD" w:rsidRPr="00804BFD" w:rsidRDefault="00804BFD" w:rsidP="00804BFD">
      <w:pPr>
        <w:ind w:firstLine="0"/>
        <w:rPr>
          <w:rFonts w:eastAsia="Calibri"/>
          <w:b/>
          <w:sz w:val="27"/>
          <w:szCs w:val="27"/>
        </w:rPr>
      </w:pPr>
      <w:r w:rsidRPr="00804BFD">
        <w:rPr>
          <w:rFonts w:eastAsia="Calibri"/>
          <w:b/>
          <w:sz w:val="27"/>
          <w:szCs w:val="27"/>
        </w:rPr>
        <w:t xml:space="preserve">Члени </w:t>
      </w:r>
      <w:proofErr w:type="spellStart"/>
      <w:r w:rsidRPr="00804BFD">
        <w:rPr>
          <w:rFonts w:eastAsia="Calibri"/>
          <w:b/>
          <w:sz w:val="27"/>
          <w:szCs w:val="27"/>
        </w:rPr>
        <w:t>Першої</w:t>
      </w:r>
      <w:proofErr w:type="spellEnd"/>
      <w:r w:rsidRPr="00804BFD">
        <w:rPr>
          <w:rFonts w:eastAsia="Calibri"/>
          <w:b/>
          <w:sz w:val="27"/>
          <w:szCs w:val="27"/>
        </w:rPr>
        <w:t xml:space="preserve"> </w:t>
      </w:r>
      <w:proofErr w:type="spellStart"/>
      <w:r w:rsidRPr="00804BFD">
        <w:rPr>
          <w:rFonts w:eastAsia="Calibri"/>
          <w:b/>
          <w:sz w:val="27"/>
          <w:szCs w:val="27"/>
        </w:rPr>
        <w:t>Дисциплінарної</w:t>
      </w:r>
      <w:proofErr w:type="spellEnd"/>
      <w:r w:rsidRPr="00804BFD">
        <w:rPr>
          <w:rFonts w:eastAsia="Calibri"/>
          <w:b/>
          <w:sz w:val="27"/>
          <w:szCs w:val="27"/>
        </w:rPr>
        <w:t xml:space="preserve"> </w:t>
      </w:r>
    </w:p>
    <w:p w:rsidR="00804BFD" w:rsidRDefault="00804BFD" w:rsidP="00804BFD">
      <w:pPr>
        <w:ind w:firstLine="0"/>
        <w:rPr>
          <w:rFonts w:eastAsia="Calibri"/>
          <w:b/>
          <w:sz w:val="27"/>
          <w:szCs w:val="27"/>
        </w:rPr>
      </w:pPr>
      <w:proofErr w:type="spellStart"/>
      <w:r w:rsidRPr="00804BFD">
        <w:rPr>
          <w:rFonts w:eastAsia="Calibri"/>
          <w:b/>
          <w:sz w:val="27"/>
          <w:szCs w:val="27"/>
        </w:rPr>
        <w:t>палати</w:t>
      </w:r>
      <w:proofErr w:type="spellEnd"/>
      <w:r w:rsidRPr="00804BFD">
        <w:rPr>
          <w:rFonts w:eastAsia="Calibri"/>
          <w:b/>
          <w:sz w:val="27"/>
          <w:szCs w:val="27"/>
        </w:rPr>
        <w:t xml:space="preserve"> </w:t>
      </w:r>
      <w:proofErr w:type="spellStart"/>
      <w:r w:rsidRPr="00804BFD">
        <w:rPr>
          <w:rFonts w:eastAsia="Calibri"/>
          <w:b/>
          <w:sz w:val="27"/>
          <w:szCs w:val="27"/>
        </w:rPr>
        <w:t>Вищої</w:t>
      </w:r>
      <w:proofErr w:type="spellEnd"/>
      <w:r w:rsidRPr="00804BFD">
        <w:rPr>
          <w:rFonts w:eastAsia="Calibri"/>
          <w:b/>
          <w:sz w:val="27"/>
          <w:szCs w:val="27"/>
        </w:rPr>
        <w:t xml:space="preserve"> ради </w:t>
      </w:r>
      <w:proofErr w:type="spellStart"/>
      <w:r w:rsidRPr="00804BFD">
        <w:rPr>
          <w:rFonts w:eastAsia="Calibri"/>
          <w:b/>
          <w:sz w:val="27"/>
          <w:szCs w:val="27"/>
        </w:rPr>
        <w:t>правосуддя</w:t>
      </w:r>
      <w:proofErr w:type="spellEnd"/>
      <w:r w:rsidRPr="00804BFD">
        <w:rPr>
          <w:rFonts w:eastAsia="Calibri"/>
          <w:b/>
          <w:sz w:val="27"/>
          <w:szCs w:val="27"/>
        </w:rPr>
        <w:tab/>
      </w:r>
      <w:r w:rsidRPr="00804BFD">
        <w:rPr>
          <w:rFonts w:eastAsia="Calibri"/>
          <w:b/>
          <w:sz w:val="27"/>
          <w:szCs w:val="27"/>
        </w:rPr>
        <w:tab/>
      </w:r>
      <w:r w:rsidRPr="00804BFD">
        <w:rPr>
          <w:rFonts w:eastAsia="Calibri"/>
          <w:b/>
          <w:sz w:val="27"/>
          <w:szCs w:val="27"/>
        </w:rPr>
        <w:tab/>
      </w:r>
      <w:r w:rsidRPr="00804BFD">
        <w:rPr>
          <w:rFonts w:eastAsia="Calibri"/>
          <w:b/>
          <w:sz w:val="27"/>
          <w:szCs w:val="27"/>
        </w:rPr>
        <w:tab/>
      </w:r>
      <w:r w:rsidRPr="00804BFD">
        <w:rPr>
          <w:rFonts w:eastAsia="Calibri"/>
          <w:b/>
          <w:sz w:val="27"/>
          <w:szCs w:val="27"/>
        </w:rPr>
        <w:tab/>
        <w:t xml:space="preserve">Н.С. </w:t>
      </w:r>
      <w:proofErr w:type="spellStart"/>
      <w:r w:rsidRPr="00804BFD">
        <w:rPr>
          <w:rFonts w:eastAsia="Calibri"/>
          <w:b/>
          <w:sz w:val="27"/>
          <w:szCs w:val="27"/>
        </w:rPr>
        <w:t>Краснощокова</w:t>
      </w:r>
      <w:proofErr w:type="spellEnd"/>
    </w:p>
    <w:p w:rsidR="001A5181" w:rsidRDefault="001A5181" w:rsidP="00804BFD">
      <w:pPr>
        <w:ind w:firstLine="0"/>
        <w:rPr>
          <w:rFonts w:eastAsia="Calibri"/>
          <w:b/>
          <w:sz w:val="27"/>
          <w:szCs w:val="27"/>
        </w:rPr>
      </w:pPr>
    </w:p>
    <w:p w:rsidR="001A5181" w:rsidRPr="00804BFD" w:rsidRDefault="001A5181" w:rsidP="00804BFD">
      <w:pPr>
        <w:ind w:firstLine="0"/>
        <w:rPr>
          <w:rFonts w:eastAsia="Calibri"/>
          <w:b/>
          <w:sz w:val="27"/>
          <w:szCs w:val="27"/>
        </w:rPr>
      </w:pPr>
    </w:p>
    <w:p w:rsidR="007E22F0" w:rsidRPr="00AF182F" w:rsidRDefault="00804BFD" w:rsidP="00AF182F">
      <w:pPr>
        <w:tabs>
          <w:tab w:val="left" w:pos="7230"/>
        </w:tabs>
        <w:ind w:firstLine="0"/>
        <w:rPr>
          <w:rFonts w:eastAsia="Calibri"/>
          <w:b/>
          <w:sz w:val="27"/>
          <w:szCs w:val="27"/>
        </w:rPr>
      </w:pPr>
      <w:r w:rsidRPr="00804BFD">
        <w:rPr>
          <w:rFonts w:eastAsia="Calibri"/>
          <w:b/>
          <w:sz w:val="27"/>
          <w:szCs w:val="27"/>
        </w:rPr>
        <w:t xml:space="preserve">                                                                                                     </w:t>
      </w:r>
      <w:r w:rsidR="00536E20">
        <w:rPr>
          <w:rFonts w:eastAsia="Calibri"/>
          <w:b/>
          <w:sz w:val="27"/>
          <w:szCs w:val="27"/>
          <w:lang w:val="uk-UA"/>
        </w:rPr>
        <w:t xml:space="preserve">    </w:t>
      </w:r>
      <w:r w:rsidRPr="00804BFD">
        <w:rPr>
          <w:rFonts w:eastAsia="Calibri"/>
          <w:b/>
          <w:sz w:val="27"/>
          <w:szCs w:val="27"/>
        </w:rPr>
        <w:t xml:space="preserve">О.В. </w:t>
      </w:r>
      <w:proofErr w:type="spellStart"/>
      <w:r w:rsidRPr="00804BFD">
        <w:rPr>
          <w:rFonts w:eastAsia="Calibri"/>
          <w:b/>
          <w:sz w:val="27"/>
          <w:szCs w:val="27"/>
        </w:rPr>
        <w:t>Маловацький</w:t>
      </w:r>
      <w:proofErr w:type="spellEnd"/>
    </w:p>
    <w:sectPr w:rsidR="007E22F0" w:rsidRPr="00AF182F" w:rsidSect="002D5FBC">
      <w:headerReference w:type="default" r:id="rId7"/>
      <w:pgSz w:w="11906" w:h="16838"/>
      <w:pgMar w:top="1134" w:right="567" w:bottom="993" w:left="1701"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E1086">
      <w:r>
        <w:separator/>
      </w:r>
    </w:p>
  </w:endnote>
  <w:endnote w:type="continuationSeparator" w:id="0">
    <w:p w:rsidR="00000000" w:rsidRDefault="009E1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E1086">
      <w:r>
        <w:separator/>
      </w:r>
    </w:p>
  </w:footnote>
  <w:footnote w:type="continuationSeparator" w:id="0">
    <w:p w:rsidR="00000000" w:rsidRDefault="009E10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76A" w:rsidRPr="00785442" w:rsidRDefault="00A33813">
    <w:pPr>
      <w:pStyle w:val="a6"/>
      <w:jc w:val="center"/>
      <w:rPr>
        <w:sz w:val="20"/>
        <w:szCs w:val="20"/>
      </w:rPr>
    </w:pPr>
    <w:r w:rsidRPr="00785442">
      <w:rPr>
        <w:sz w:val="20"/>
        <w:szCs w:val="20"/>
      </w:rPr>
      <w:fldChar w:fldCharType="begin"/>
    </w:r>
    <w:r w:rsidRPr="00785442">
      <w:rPr>
        <w:sz w:val="20"/>
        <w:szCs w:val="20"/>
      </w:rPr>
      <w:instrText xml:space="preserve"> PAGE   \* MERGEFORMAT </w:instrText>
    </w:r>
    <w:r w:rsidRPr="00785442">
      <w:rPr>
        <w:sz w:val="20"/>
        <w:szCs w:val="20"/>
      </w:rPr>
      <w:fldChar w:fldCharType="separate"/>
    </w:r>
    <w:r w:rsidR="009E1086">
      <w:rPr>
        <w:noProof/>
        <w:sz w:val="20"/>
        <w:szCs w:val="20"/>
      </w:rPr>
      <w:t>2</w:t>
    </w:r>
    <w:r w:rsidRPr="00785442">
      <w:rPr>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784"/>
    <w:rsid w:val="00017E8F"/>
    <w:rsid w:val="00133FD1"/>
    <w:rsid w:val="001A432C"/>
    <w:rsid w:val="001A5181"/>
    <w:rsid w:val="00334414"/>
    <w:rsid w:val="00361315"/>
    <w:rsid w:val="003E5B81"/>
    <w:rsid w:val="00407C49"/>
    <w:rsid w:val="004E3685"/>
    <w:rsid w:val="00536E20"/>
    <w:rsid w:val="0054432A"/>
    <w:rsid w:val="005F6855"/>
    <w:rsid w:val="006A6168"/>
    <w:rsid w:val="007B25CA"/>
    <w:rsid w:val="007C7E89"/>
    <w:rsid w:val="007E22F0"/>
    <w:rsid w:val="00804BFD"/>
    <w:rsid w:val="00832C66"/>
    <w:rsid w:val="009655C1"/>
    <w:rsid w:val="009E1086"/>
    <w:rsid w:val="00A03D7F"/>
    <w:rsid w:val="00A07A19"/>
    <w:rsid w:val="00A33813"/>
    <w:rsid w:val="00A43E29"/>
    <w:rsid w:val="00A50AF7"/>
    <w:rsid w:val="00AF182F"/>
    <w:rsid w:val="00C72BA0"/>
    <w:rsid w:val="00CC7456"/>
    <w:rsid w:val="00D724BD"/>
    <w:rsid w:val="00E00BEA"/>
    <w:rsid w:val="00E20C1A"/>
    <w:rsid w:val="00EC24C6"/>
    <w:rsid w:val="00F01784"/>
    <w:rsid w:val="00FA76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8D3F1"/>
  <w15:chartTrackingRefBased/>
  <w15:docId w15:val="{70CBBA83-A7A9-4510-B0F1-F4B4CD8B6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03D7F"/>
    <w:pPr>
      <w:suppressAutoHyphens/>
      <w:autoSpaceDE w:val="0"/>
      <w:autoSpaceDN w:val="0"/>
      <w:spacing w:after="0" w:line="240" w:lineRule="auto"/>
      <w:ind w:firstLine="851"/>
      <w:jc w:val="both"/>
      <w:textAlignment w:val="baseline"/>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Основной текст (2)"/>
    <w:basedOn w:val="a"/>
    <w:rsid w:val="00A03D7F"/>
    <w:pPr>
      <w:widowControl w:val="0"/>
      <w:shd w:val="clear" w:color="auto" w:fill="FFFFFF"/>
      <w:autoSpaceDE/>
      <w:spacing w:after="1020" w:line="240" w:lineRule="atLeast"/>
      <w:ind w:firstLine="0"/>
      <w:jc w:val="center"/>
    </w:pPr>
    <w:rPr>
      <w:b/>
      <w:sz w:val="26"/>
      <w:szCs w:val="20"/>
    </w:rPr>
  </w:style>
  <w:style w:type="paragraph" w:styleId="a3">
    <w:name w:val="No Spacing"/>
    <w:uiPriority w:val="1"/>
    <w:qFormat/>
    <w:rsid w:val="00A03D7F"/>
    <w:pPr>
      <w:spacing w:after="0" w:line="240" w:lineRule="auto"/>
    </w:pPr>
    <w:rPr>
      <w:rFonts w:ascii="Times New Roman" w:eastAsia="Calibri" w:hAnsi="Times New Roman" w:cs="Times New Roman"/>
      <w:sz w:val="28"/>
    </w:rPr>
  </w:style>
  <w:style w:type="paragraph" w:customStyle="1" w:styleId="Style98">
    <w:name w:val="Style98"/>
    <w:basedOn w:val="a"/>
    <w:uiPriority w:val="99"/>
    <w:rsid w:val="00A03D7F"/>
    <w:pPr>
      <w:widowControl w:val="0"/>
      <w:spacing w:line="320" w:lineRule="exact"/>
      <w:ind w:firstLine="542"/>
    </w:pPr>
    <w:rPr>
      <w:sz w:val="28"/>
      <w:szCs w:val="28"/>
      <w:lang w:val="uk-UA"/>
    </w:rPr>
  </w:style>
  <w:style w:type="character" w:customStyle="1" w:styleId="FontStyle16">
    <w:name w:val="Font Style16"/>
    <w:uiPriority w:val="99"/>
    <w:rsid w:val="00A03D7F"/>
    <w:rPr>
      <w:rFonts w:ascii="Times New Roman" w:hAnsi="Times New Roman" w:cs="Times New Roman"/>
      <w:sz w:val="28"/>
      <w:szCs w:val="28"/>
    </w:rPr>
  </w:style>
  <w:style w:type="character" w:customStyle="1" w:styleId="a4">
    <w:name w:val="Абзац списку Знак"/>
    <w:aliases w:val="Подглава Знак"/>
    <w:link w:val="a5"/>
    <w:uiPriority w:val="34"/>
    <w:locked/>
    <w:rsid w:val="00A03D7F"/>
    <w:rPr>
      <w:rFonts w:ascii="Calibri" w:hAnsi="Calibri"/>
      <w:lang w:val="ru-RU"/>
    </w:rPr>
  </w:style>
  <w:style w:type="paragraph" w:styleId="a5">
    <w:name w:val="List Paragraph"/>
    <w:aliases w:val="Подглава"/>
    <w:basedOn w:val="a"/>
    <w:link w:val="a4"/>
    <w:uiPriority w:val="34"/>
    <w:qFormat/>
    <w:rsid w:val="00A03D7F"/>
    <w:pPr>
      <w:suppressAutoHyphens w:val="0"/>
      <w:autoSpaceDE/>
      <w:autoSpaceDN/>
      <w:spacing w:after="200" w:line="276" w:lineRule="auto"/>
      <w:ind w:left="720" w:firstLine="0"/>
      <w:contextualSpacing/>
      <w:jc w:val="left"/>
      <w:textAlignment w:val="auto"/>
    </w:pPr>
    <w:rPr>
      <w:rFonts w:ascii="Calibri" w:eastAsiaTheme="minorHAnsi" w:hAnsi="Calibri" w:cstheme="minorBidi"/>
      <w:sz w:val="22"/>
      <w:szCs w:val="22"/>
      <w:lang w:eastAsia="en-US"/>
    </w:rPr>
  </w:style>
  <w:style w:type="paragraph" w:styleId="a6">
    <w:name w:val="header"/>
    <w:basedOn w:val="a"/>
    <w:link w:val="a7"/>
    <w:uiPriority w:val="99"/>
    <w:unhideWhenUsed/>
    <w:rsid w:val="00A03D7F"/>
    <w:pPr>
      <w:tabs>
        <w:tab w:val="center" w:pos="4819"/>
        <w:tab w:val="right" w:pos="9639"/>
      </w:tabs>
    </w:pPr>
  </w:style>
  <w:style w:type="character" w:customStyle="1" w:styleId="a7">
    <w:name w:val="Верхній колонтитул Знак"/>
    <w:basedOn w:val="a0"/>
    <w:link w:val="a6"/>
    <w:uiPriority w:val="99"/>
    <w:rsid w:val="00A03D7F"/>
    <w:rPr>
      <w:rFonts w:ascii="Times New Roman" w:eastAsia="Times New Roman" w:hAnsi="Times New Roman" w:cs="Times New Roman"/>
      <w:sz w:val="24"/>
      <w:szCs w:val="24"/>
      <w:lang w:val="ru-RU" w:eastAsia="ru-RU"/>
    </w:rPr>
  </w:style>
  <w:style w:type="paragraph" w:customStyle="1" w:styleId="StyleZakonu">
    <w:name w:val="StyleZakonu"/>
    <w:basedOn w:val="a"/>
    <w:link w:val="StyleZakonu0"/>
    <w:rsid w:val="00A03D7F"/>
    <w:pPr>
      <w:suppressAutoHyphens w:val="0"/>
      <w:autoSpaceDE/>
      <w:autoSpaceDN/>
      <w:spacing w:after="60" w:line="220" w:lineRule="exact"/>
      <w:ind w:firstLine="284"/>
      <w:textAlignment w:val="auto"/>
    </w:pPr>
    <w:rPr>
      <w:sz w:val="20"/>
      <w:szCs w:val="20"/>
      <w:lang w:val="x-none"/>
    </w:rPr>
  </w:style>
  <w:style w:type="character" w:customStyle="1" w:styleId="StyleZakonu0">
    <w:name w:val="StyleZakonu Знак"/>
    <w:link w:val="StyleZakonu"/>
    <w:locked/>
    <w:rsid w:val="00A03D7F"/>
    <w:rPr>
      <w:rFonts w:ascii="Times New Roman" w:eastAsia="Times New Roman" w:hAnsi="Times New Roman" w:cs="Times New Roman"/>
      <w:sz w:val="20"/>
      <w:szCs w:val="20"/>
      <w:lang w:val="x-none" w:eastAsia="ru-RU"/>
    </w:rPr>
  </w:style>
  <w:style w:type="paragraph" w:customStyle="1" w:styleId="rvps2">
    <w:name w:val="rvps2"/>
    <w:basedOn w:val="a"/>
    <w:rsid w:val="00A03D7F"/>
    <w:pPr>
      <w:suppressAutoHyphens w:val="0"/>
      <w:autoSpaceDE/>
      <w:autoSpaceDN/>
      <w:spacing w:before="100" w:beforeAutospacing="1" w:after="100" w:afterAutospacing="1"/>
      <w:ind w:firstLine="0"/>
      <w:jc w:val="left"/>
      <w:textAlignment w:val="auto"/>
    </w:pPr>
    <w:rPr>
      <w:rFonts w:eastAsia="Calibri"/>
    </w:rPr>
  </w:style>
  <w:style w:type="paragraph" w:styleId="a8">
    <w:name w:val="Normal (Web)"/>
    <w:basedOn w:val="a"/>
    <w:uiPriority w:val="99"/>
    <w:unhideWhenUsed/>
    <w:rsid w:val="00A03D7F"/>
    <w:pPr>
      <w:suppressAutoHyphens w:val="0"/>
      <w:autoSpaceDE/>
      <w:autoSpaceDN/>
      <w:spacing w:before="100" w:beforeAutospacing="1" w:after="100" w:afterAutospacing="1"/>
      <w:ind w:firstLine="0"/>
      <w:jc w:val="left"/>
      <w:textAlignment w:val="auto"/>
    </w:pPr>
    <w:rPr>
      <w:lang w:val="uk-UA" w:eastAsia="uk-UA"/>
    </w:rPr>
  </w:style>
  <w:style w:type="character" w:customStyle="1" w:styleId="snippet">
    <w:name w:val="snippet"/>
    <w:basedOn w:val="a0"/>
    <w:rsid w:val="00A03D7F"/>
  </w:style>
  <w:style w:type="character" w:customStyle="1" w:styleId="FontStyle20">
    <w:name w:val="Font Style20"/>
    <w:uiPriority w:val="99"/>
    <w:rsid w:val="00133FD1"/>
    <w:rPr>
      <w:rFonts w:ascii="Times New Roman" w:hAnsi="Times New Roman" w:cs="Times New Roman"/>
      <w:b/>
      <w:bCs/>
      <w:sz w:val="26"/>
      <w:szCs w:val="26"/>
    </w:rPr>
  </w:style>
  <w:style w:type="paragraph" w:styleId="a9">
    <w:name w:val="Balloon Text"/>
    <w:basedOn w:val="a"/>
    <w:link w:val="aa"/>
    <w:uiPriority w:val="99"/>
    <w:semiHidden/>
    <w:unhideWhenUsed/>
    <w:rsid w:val="00A33813"/>
    <w:rPr>
      <w:rFonts w:ascii="Segoe UI" w:hAnsi="Segoe UI" w:cs="Segoe UI"/>
      <w:sz w:val="18"/>
      <w:szCs w:val="18"/>
    </w:rPr>
  </w:style>
  <w:style w:type="character" w:customStyle="1" w:styleId="aa">
    <w:name w:val="Текст у виносці Знак"/>
    <w:basedOn w:val="a0"/>
    <w:link w:val="a9"/>
    <w:uiPriority w:val="99"/>
    <w:semiHidden/>
    <w:rsid w:val="00A33813"/>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6510</Words>
  <Characters>3711</Characters>
  <Application>Microsoft Office Word</Application>
  <DocSecurity>0</DocSecurity>
  <Lines>30</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Марія Драч (HCJ-DELL0233 - m.drach)</cp:lastModifiedBy>
  <cp:revision>32</cp:revision>
  <cp:lastPrinted>2020-02-25T10:39:00Z</cp:lastPrinted>
  <dcterms:created xsi:type="dcterms:W3CDTF">2020-02-25T09:55:00Z</dcterms:created>
  <dcterms:modified xsi:type="dcterms:W3CDTF">2020-03-10T07:18:00Z</dcterms:modified>
</cp:coreProperties>
</file>