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2636A7" w:rsidP="002636A7">
            <w:pPr>
              <w:ind w:left="-110" w:right="-2"/>
              <w:rPr>
                <w:noProof/>
                <w:sz w:val="28"/>
                <w:szCs w:val="28"/>
              </w:rPr>
            </w:pPr>
            <w:r w:rsidRPr="00FE3E9A">
              <w:rPr>
                <w:noProof/>
                <w:sz w:val="28"/>
                <w:szCs w:val="28"/>
              </w:rPr>
              <w:t>26 лютого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9F149D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9F149D">
              <w:rPr>
                <w:noProof/>
                <w:sz w:val="28"/>
                <w:szCs w:val="28"/>
              </w:rPr>
              <w:t>605/1дп/15-20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в задоволенні заяв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 організації політичної партії "Громадський рух "Народний контроль", про відвід члена Першої Дисциплінарної палати Вищої ради правосуддя Краснощокової Н.С.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Pr="00FE3E9A" w:rsidRDefault="00327FF6" w:rsidP="00D078A6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головуючого – </w:t>
      </w:r>
      <w:r w:rsidR="00225703" w:rsidRPr="00225703">
        <w:rPr>
          <w:sz w:val="28"/>
          <w:szCs w:val="28"/>
          <w:lang w:val="uk-UA"/>
        </w:rPr>
        <w:t>Розваляєвої Т.С.,</w:t>
      </w:r>
      <w:r w:rsidR="002636A7" w:rsidRPr="00FE3E9A">
        <w:rPr>
          <w:sz w:val="28"/>
          <w:szCs w:val="28"/>
          <w:lang w:val="uk-UA"/>
        </w:rPr>
        <w:t xml:space="preserve"> членів Першої Дисциплінарної палати Вищої ради правосуддя Маловацького О.В., Шелест С.Б.,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30664A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Херсонської міської організації політичної партії "Громадський рух "Народний контроль",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0F6176" w:rsidRPr="00FE3E9A">
        <w:rPr>
          <w:sz w:val="28"/>
          <w:szCs w:val="28"/>
          <w:lang w:val="uk-UA"/>
        </w:rPr>
        <w:t xml:space="preserve">Вищої ради правосуддя </w:t>
      </w:r>
      <w:r w:rsidR="00225703">
        <w:rPr>
          <w:sz w:val="28"/>
          <w:szCs w:val="28"/>
          <w:lang w:val="uk-UA"/>
        </w:rPr>
        <w:t xml:space="preserve">                     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Краснощокової Н.С. від розгляду скарг адвоката Макарова Віталія Валентиновича, який діє в інтересах Херсонської міської організації політичної партії "Громадський рух "Народний контроль",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F73D4E" w:rsidRPr="00FE3E9A" w:rsidRDefault="00F73D4E" w:rsidP="004435BA">
      <w:pPr>
        <w:pStyle w:val="Style5"/>
        <w:widowControl/>
        <w:spacing w:before="120" w:after="120"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0F6176" w:rsidRPr="00FE3E9A" w:rsidRDefault="000F6176" w:rsidP="00506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12 лютого 2020 року за вхідним № 138/0/13-20 </w:t>
      </w:r>
      <w:r w:rsidR="00E630F1">
        <w:rPr>
          <w:rFonts w:ascii="Times New Roman" w:hAnsi="Times New Roman"/>
          <w:sz w:val="28"/>
          <w:szCs w:val="28"/>
        </w:rPr>
        <w:t xml:space="preserve">та                 24 лютого 2020 року </w:t>
      </w:r>
      <w:r w:rsidR="0030664A">
        <w:rPr>
          <w:rFonts w:ascii="Times New Roman" w:hAnsi="Times New Roman"/>
          <w:sz w:val="28"/>
          <w:szCs w:val="28"/>
        </w:rPr>
        <w:t xml:space="preserve">за вхідним № 138/1/13-20 </w:t>
      </w:r>
      <w:r w:rsidRPr="00FE3E9A">
        <w:rPr>
          <w:rFonts w:ascii="Times New Roman" w:hAnsi="Times New Roman"/>
          <w:sz w:val="28"/>
          <w:szCs w:val="28"/>
        </w:rPr>
        <w:t>надійшл</w:t>
      </w:r>
      <w:r w:rsidR="00E630F1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E630F1">
        <w:rPr>
          <w:rFonts w:ascii="Times New Roman" w:hAnsi="Times New Roman"/>
          <w:sz w:val="28"/>
          <w:szCs w:val="28"/>
        </w:rPr>
        <w:t>и</w:t>
      </w:r>
      <w:proofErr w:type="spellEnd"/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 xml:space="preserve">адвоката Макарова В.В., який діє в інтересах Херсонської міської організації політичної партії "Громадський рух "Народний контроль",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FE3E9A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Миргород В.С. під час розгляду справ </w:t>
      </w:r>
      <w:r w:rsidR="00D05ED4">
        <w:rPr>
          <w:rFonts w:ascii="Times New Roman" w:hAnsi="Times New Roman"/>
          <w:sz w:val="28"/>
          <w:szCs w:val="28"/>
        </w:rPr>
        <w:t xml:space="preserve">                           </w:t>
      </w:r>
      <w:r w:rsidRPr="00FE3E9A">
        <w:rPr>
          <w:rFonts w:ascii="Times New Roman" w:hAnsi="Times New Roman"/>
          <w:sz w:val="28"/>
          <w:szCs w:val="28"/>
        </w:rPr>
        <w:t>№ 647/1346/18</w:t>
      </w:r>
      <w:r w:rsidR="001C30B6" w:rsidRPr="00FE3E9A">
        <w:rPr>
          <w:rFonts w:ascii="Times New Roman" w:hAnsi="Times New Roman"/>
          <w:sz w:val="28"/>
          <w:szCs w:val="28"/>
        </w:rPr>
        <w:t>, № 647/1885/18</w:t>
      </w:r>
      <w:r w:rsidRPr="00FE3E9A">
        <w:rPr>
          <w:rFonts w:ascii="Times New Roman" w:hAnsi="Times New Roman"/>
          <w:sz w:val="28"/>
          <w:szCs w:val="28"/>
        </w:rPr>
        <w:t>.</w:t>
      </w:r>
    </w:p>
    <w:p w:rsidR="000F6176" w:rsidRDefault="000F6176" w:rsidP="000F61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12 лютого 2020 року скаргу передано для проведення попередньої перевірки Краснощоковій Н.С. </w:t>
      </w:r>
    </w:p>
    <w:p w:rsidR="00E630F1" w:rsidRPr="00E630F1" w:rsidRDefault="00E630F1" w:rsidP="00E630F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 передачі раніше визначеному члену Вищої ради правосуддя від 24 лютого 2020 року скаргу № 138/1/13-20 об’єднано в одне провадження зі скаргою </w:t>
      </w:r>
      <w:r w:rsidRPr="00E630F1">
        <w:rPr>
          <w:rFonts w:ascii="Times New Roman" w:hAnsi="Times New Roman"/>
          <w:sz w:val="28"/>
          <w:szCs w:val="28"/>
        </w:rPr>
        <w:t>№ 138/0/13-20</w:t>
      </w:r>
      <w:r>
        <w:rPr>
          <w:rFonts w:ascii="Times New Roman" w:hAnsi="Times New Roman"/>
          <w:sz w:val="28"/>
          <w:szCs w:val="28"/>
        </w:rPr>
        <w:t xml:space="preserve"> та передано </w:t>
      </w:r>
      <w:r w:rsidRPr="00E630F1">
        <w:rPr>
          <w:rFonts w:ascii="Times New Roman" w:hAnsi="Times New Roman"/>
          <w:sz w:val="28"/>
          <w:szCs w:val="28"/>
        </w:rPr>
        <w:t>Краснощоковій Н.С.</w:t>
      </w:r>
    </w:p>
    <w:p w:rsidR="000276B5" w:rsidRPr="00FE3E9A" w:rsidRDefault="000276B5" w:rsidP="000F61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lastRenderedPageBreak/>
        <w:t>Зі змісту вказан</w:t>
      </w:r>
      <w:r w:rsidR="0025563C">
        <w:rPr>
          <w:rFonts w:ascii="Times New Roman" w:hAnsi="Times New Roman"/>
          <w:sz w:val="28"/>
          <w:szCs w:val="28"/>
        </w:rPr>
        <w:t>их</w:t>
      </w:r>
      <w:r w:rsidRPr="00FE3E9A">
        <w:rPr>
          <w:rFonts w:ascii="Times New Roman" w:hAnsi="Times New Roman"/>
          <w:sz w:val="28"/>
          <w:szCs w:val="28"/>
        </w:rPr>
        <w:t xml:space="preserve"> скарг вбачається, що </w:t>
      </w:r>
      <w:r w:rsidR="001F6FD9" w:rsidRPr="00FE3E9A">
        <w:rPr>
          <w:rFonts w:ascii="Times New Roman" w:hAnsi="Times New Roman"/>
          <w:sz w:val="28"/>
          <w:szCs w:val="28"/>
        </w:rPr>
        <w:t xml:space="preserve">у </w:t>
      </w:r>
      <w:r w:rsidR="0025563C">
        <w:rPr>
          <w:rFonts w:ascii="Times New Roman" w:hAnsi="Times New Roman"/>
          <w:sz w:val="28"/>
          <w:szCs w:val="28"/>
        </w:rPr>
        <w:t>скаргах</w:t>
      </w:r>
      <w:r w:rsidR="001F6FD9" w:rsidRPr="00FE3E9A">
        <w:rPr>
          <w:rFonts w:ascii="Times New Roman" w:hAnsi="Times New Roman"/>
          <w:sz w:val="28"/>
          <w:szCs w:val="28"/>
        </w:rPr>
        <w:t xml:space="preserve"> </w:t>
      </w:r>
      <w:r w:rsidR="0025563C" w:rsidRPr="00FE3E9A">
        <w:rPr>
          <w:rFonts w:ascii="Times New Roman" w:hAnsi="Times New Roman"/>
          <w:sz w:val="28"/>
          <w:szCs w:val="28"/>
        </w:rPr>
        <w:t>містят</w:t>
      </w:r>
      <w:r w:rsidR="0025563C">
        <w:rPr>
          <w:rFonts w:ascii="Times New Roman" w:hAnsi="Times New Roman"/>
          <w:sz w:val="28"/>
          <w:szCs w:val="28"/>
        </w:rPr>
        <w:t xml:space="preserve">ься </w:t>
      </w:r>
      <w:r w:rsidR="001F6FD9" w:rsidRPr="00FE3E9A">
        <w:rPr>
          <w:rFonts w:ascii="Times New Roman" w:hAnsi="Times New Roman"/>
          <w:sz w:val="28"/>
          <w:szCs w:val="28"/>
        </w:rPr>
        <w:t>заяв</w:t>
      </w:r>
      <w:r w:rsidR="0025563C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 адвоката Макарова В.В. про відвід члена Першої Дисциплінарної палати Вищої ради правосуддя Краснощокової Н.С.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дан</w:t>
      </w:r>
      <w:r w:rsidR="0025563C">
        <w:rPr>
          <w:rFonts w:ascii="Times New Roman" w:hAnsi="Times New Roman"/>
          <w:sz w:val="28"/>
          <w:szCs w:val="28"/>
        </w:rPr>
        <w:t>их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Краснощокова Н.С. </w:t>
      </w:r>
      <w:r w:rsidR="001F6FD9" w:rsidRPr="00FE3E9A">
        <w:rPr>
          <w:rFonts w:ascii="Times New Roman" w:hAnsi="Times New Roman"/>
          <w:sz w:val="28"/>
          <w:szCs w:val="28"/>
        </w:rPr>
        <w:t>раніше приймала участь у розгляді дисциплінарних скарг Херсонської міської організації політичної партії "Громадський рух "Народний контроль"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20580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20580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27F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27F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цієї ж норми Закону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вказане,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Перша Дисциплінарна палата Вищої ради правосуддя дійшла висновку, що факт участі Краснощокової Н.С.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 організації політичної партії "Громадський рух "Народний контроль"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25563C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их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25563C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Краснощокова Н.С.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ішення про відвід (самовідвід) ухвалюється більшістю членів Вищої ради правосуддя, які беруть участь у засіданні Вищої ради правосуддя чи 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її органу, шляхом голосування в </w:t>
      </w:r>
      <w:proofErr w:type="spellStart"/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нарадчій</w:t>
      </w:r>
      <w:proofErr w:type="spellEnd"/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4435BA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4435B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FE3E9A" w:rsidRDefault="00DF7CB7" w:rsidP="00DF7CB7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12.2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DF7CB7" w:rsidRPr="00FE3E9A" w:rsidRDefault="00DF7CB7" w:rsidP="00362EEF">
      <w:pPr>
        <w:pStyle w:val="Style5"/>
        <w:widowControl/>
        <w:spacing w:before="120" w:after="120"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F51EFC" w:rsidRPr="00FE3E9A" w:rsidRDefault="001F6FD9" w:rsidP="00DF7CB7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відмовити у задоволенні заяв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адвоката Макарова Віталія Валентиновича, який діє в інтересах Херсонської міської організації політичної партії "Громадський рух "Народний контроль", про відвід члена Першої Дисциплінарної палати Вищої ради правосуддя Краснощокової Н.С. від розгляду скарг адвоката Макарова Віталія Валентиновича, який діє в інтересах Херсонської міської організації політичної партії "Громадський рух "Народний контроль",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4E5DB2" w:rsidRPr="00FE3E9A" w:rsidRDefault="004E5DB2" w:rsidP="004E5DB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225703" w:rsidRPr="00225703">
        <w:rPr>
          <w:rFonts w:ascii="Times New Roman" w:hAnsi="Times New Roman"/>
          <w:b/>
          <w:color w:val="0D0D0D"/>
          <w:sz w:val="27"/>
          <w:szCs w:val="27"/>
        </w:rPr>
        <w:t>Т.С. Розваляєва</w:t>
      </w: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  <w:t>О.В. Маловацький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С.Б. Шелест </w:t>
      </w: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4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0664A"/>
    <w:rsid w:val="003220A6"/>
    <w:rsid w:val="00326CB3"/>
    <w:rsid w:val="00327FF6"/>
    <w:rsid w:val="00353369"/>
    <w:rsid w:val="00360E11"/>
    <w:rsid w:val="00362EEF"/>
    <w:rsid w:val="0037681B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741E"/>
    <w:rsid w:val="00607765"/>
    <w:rsid w:val="00636BE9"/>
    <w:rsid w:val="00651A45"/>
    <w:rsid w:val="0068277E"/>
    <w:rsid w:val="00694782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62AD0"/>
    <w:rsid w:val="00962BC8"/>
    <w:rsid w:val="00973E84"/>
    <w:rsid w:val="00974FEE"/>
    <w:rsid w:val="009845D4"/>
    <w:rsid w:val="00993329"/>
    <w:rsid w:val="009B088D"/>
    <w:rsid w:val="009B79F8"/>
    <w:rsid w:val="009F149D"/>
    <w:rsid w:val="009F65CD"/>
    <w:rsid w:val="00A02D00"/>
    <w:rsid w:val="00A13B0E"/>
    <w:rsid w:val="00A45B87"/>
    <w:rsid w:val="00A72D94"/>
    <w:rsid w:val="00A74927"/>
    <w:rsid w:val="00A950A2"/>
    <w:rsid w:val="00AA0508"/>
    <w:rsid w:val="00AB2FD0"/>
    <w:rsid w:val="00AC070B"/>
    <w:rsid w:val="00AC6DDB"/>
    <w:rsid w:val="00AD2EE0"/>
    <w:rsid w:val="00AE21FD"/>
    <w:rsid w:val="00AF3E23"/>
    <w:rsid w:val="00AF6056"/>
    <w:rsid w:val="00B1584B"/>
    <w:rsid w:val="00B24688"/>
    <w:rsid w:val="00B31776"/>
    <w:rsid w:val="00B52E95"/>
    <w:rsid w:val="00B54E36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630F1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0358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01975-EEC8-4410-9544-1423DB0C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3966</Words>
  <Characters>2262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Сєлєнкова (VRU-IMP0480 - n.selenkova)</cp:lastModifiedBy>
  <cp:revision>60</cp:revision>
  <cp:lastPrinted>2020-02-25T15:37:00Z</cp:lastPrinted>
  <dcterms:created xsi:type="dcterms:W3CDTF">2020-02-24T10:36:00Z</dcterms:created>
  <dcterms:modified xsi:type="dcterms:W3CDTF">2020-02-28T08:33:00Z</dcterms:modified>
</cp:coreProperties>
</file>