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0F0" w:rsidRDefault="007F40F0" w:rsidP="007F40F0">
      <w:pPr>
        <w:spacing w:before="360" w:after="60"/>
        <w:jc w:val="center"/>
        <w:rPr>
          <w:rFonts w:ascii="AcademyC" w:hAnsi="AcademyC"/>
          <w:b/>
          <w:color w:val="002060"/>
          <w:sz w:val="22"/>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7F40F0" w:rsidRDefault="007F40F0" w:rsidP="007F40F0">
      <w:pPr>
        <w:spacing w:after="60"/>
        <w:jc w:val="center"/>
        <w:rPr>
          <w:rFonts w:ascii="AcademyC" w:hAnsi="AcademyC"/>
          <w:b/>
          <w:color w:val="002060"/>
        </w:rPr>
      </w:pPr>
      <w:r>
        <w:rPr>
          <w:rFonts w:ascii="AcademyC" w:hAnsi="AcademyC"/>
          <w:b/>
          <w:color w:val="002060"/>
        </w:rPr>
        <w:t>ВИЩА  РАДА  ПРАВОСУДДЯ</w:t>
      </w:r>
    </w:p>
    <w:p w:rsidR="007F40F0" w:rsidRDefault="007F40F0" w:rsidP="007F40F0">
      <w:pPr>
        <w:spacing w:after="240"/>
        <w:jc w:val="center"/>
        <w:rPr>
          <w:rFonts w:ascii="AcademyC" w:hAnsi="AcademyC"/>
          <w:b/>
          <w:color w:val="002060"/>
        </w:rPr>
      </w:pPr>
      <w:r>
        <w:rPr>
          <w:rFonts w:ascii="AcademyC" w:hAnsi="AcademyC"/>
          <w:b/>
          <w:color w:val="002060"/>
        </w:rPr>
        <w:t>РІШЕННЯ</w:t>
      </w:r>
    </w:p>
    <w:tbl>
      <w:tblPr>
        <w:tblW w:w="12672" w:type="dxa"/>
        <w:tblLook w:val="04A0"/>
      </w:tblPr>
      <w:tblGrid>
        <w:gridCol w:w="3369"/>
        <w:gridCol w:w="2550"/>
        <w:gridCol w:w="993"/>
        <w:gridCol w:w="5760"/>
      </w:tblGrid>
      <w:tr w:rsidR="007F40F0" w:rsidTr="00E6103B">
        <w:trPr>
          <w:trHeight w:val="188"/>
        </w:trPr>
        <w:tc>
          <w:tcPr>
            <w:tcW w:w="3369" w:type="dxa"/>
            <w:hideMark/>
          </w:tcPr>
          <w:p w:rsidR="007F40F0" w:rsidRDefault="007F40F0" w:rsidP="00E6103B">
            <w:pPr>
              <w:ind w:right="-2"/>
              <w:rPr>
                <w:b/>
                <w:noProof/>
                <w:color w:val="000000"/>
                <w:sz w:val="27"/>
                <w:szCs w:val="27"/>
              </w:rPr>
            </w:pPr>
          </w:p>
          <w:p w:rsidR="007F40F0" w:rsidRPr="00145AA1" w:rsidRDefault="007F40F0" w:rsidP="00E6103B">
            <w:pPr>
              <w:ind w:right="-2"/>
              <w:rPr>
                <w:b/>
                <w:noProof/>
                <w:color w:val="000000"/>
                <w:sz w:val="27"/>
                <w:szCs w:val="27"/>
              </w:rPr>
            </w:pPr>
            <w:r>
              <w:rPr>
                <w:b/>
                <w:noProof/>
                <w:color w:val="000000"/>
                <w:sz w:val="27"/>
                <w:szCs w:val="27"/>
              </w:rPr>
              <w:t>3 березня 2020</w:t>
            </w:r>
            <w:r w:rsidRPr="00145AA1">
              <w:rPr>
                <w:b/>
                <w:noProof/>
                <w:color w:val="000000"/>
                <w:sz w:val="27"/>
                <w:szCs w:val="27"/>
              </w:rPr>
              <w:t xml:space="preserve"> року </w:t>
            </w:r>
          </w:p>
        </w:tc>
        <w:tc>
          <w:tcPr>
            <w:tcW w:w="3543" w:type="dxa"/>
            <w:gridSpan w:val="2"/>
            <w:hideMark/>
          </w:tcPr>
          <w:p w:rsidR="007F40F0" w:rsidRPr="00145AA1" w:rsidRDefault="007F40F0" w:rsidP="00E6103B">
            <w:pPr>
              <w:ind w:right="-2" w:hanging="109"/>
              <w:jc w:val="center"/>
              <w:rPr>
                <w:b/>
                <w:noProof/>
                <w:color w:val="000000"/>
                <w:sz w:val="27"/>
                <w:szCs w:val="27"/>
              </w:rPr>
            </w:pPr>
            <w:r w:rsidRPr="00145AA1">
              <w:rPr>
                <w:b/>
                <w:color w:val="000000"/>
                <w:sz w:val="27"/>
                <w:szCs w:val="27"/>
              </w:rPr>
              <w:t>Київ</w:t>
            </w:r>
          </w:p>
        </w:tc>
        <w:tc>
          <w:tcPr>
            <w:tcW w:w="5760" w:type="dxa"/>
            <w:hideMark/>
          </w:tcPr>
          <w:p w:rsidR="007F40F0" w:rsidRDefault="007F40F0" w:rsidP="00E6103B">
            <w:pPr>
              <w:ind w:left="459" w:right="-2"/>
              <w:rPr>
                <w:b/>
                <w:color w:val="000000"/>
                <w:sz w:val="27"/>
                <w:szCs w:val="27"/>
              </w:rPr>
            </w:pPr>
            <w:r w:rsidRPr="00145AA1">
              <w:rPr>
                <w:b/>
                <w:color w:val="000000"/>
                <w:sz w:val="27"/>
                <w:szCs w:val="27"/>
              </w:rPr>
              <w:t xml:space="preserve">   </w:t>
            </w:r>
            <w:r>
              <w:rPr>
                <w:b/>
                <w:color w:val="000000"/>
                <w:sz w:val="27"/>
                <w:szCs w:val="27"/>
              </w:rPr>
              <w:t xml:space="preserve">   </w:t>
            </w:r>
          </w:p>
          <w:p w:rsidR="007F40F0" w:rsidRPr="00145AA1" w:rsidRDefault="007F40F0" w:rsidP="00E6103B">
            <w:pPr>
              <w:ind w:left="459" w:right="-2"/>
              <w:rPr>
                <w:b/>
                <w:noProof/>
                <w:color w:val="000000"/>
                <w:sz w:val="27"/>
                <w:szCs w:val="27"/>
              </w:rPr>
            </w:pPr>
            <w:r w:rsidRPr="00145AA1">
              <w:rPr>
                <w:b/>
                <w:color w:val="000000"/>
                <w:sz w:val="27"/>
                <w:szCs w:val="27"/>
              </w:rPr>
              <w:t xml:space="preserve"> №</w:t>
            </w:r>
            <w:r>
              <w:rPr>
                <w:b/>
                <w:color w:val="000000"/>
                <w:sz w:val="27"/>
                <w:szCs w:val="27"/>
              </w:rPr>
              <w:t xml:space="preserve"> </w:t>
            </w:r>
            <w:r>
              <w:rPr>
                <w:b/>
                <w:szCs w:val="28"/>
              </w:rPr>
              <w:t>654/0/15-20</w:t>
            </w:r>
            <w:r>
              <w:rPr>
                <w:szCs w:val="28"/>
              </w:rPr>
              <w:t xml:space="preserve"> </w:t>
            </w:r>
            <w:r w:rsidRPr="00C85FE9">
              <w:rPr>
                <w:szCs w:val="28"/>
              </w:rPr>
              <w:t xml:space="preserve"> </w:t>
            </w:r>
          </w:p>
        </w:tc>
      </w:tr>
      <w:tr w:rsidR="007F40F0" w:rsidTr="00E6103B">
        <w:trPr>
          <w:gridAfter w:val="2"/>
          <w:wAfter w:w="6753" w:type="dxa"/>
        </w:trPr>
        <w:tc>
          <w:tcPr>
            <w:tcW w:w="5919" w:type="dxa"/>
            <w:gridSpan w:val="2"/>
            <w:hideMark/>
          </w:tcPr>
          <w:p w:rsidR="007F40F0" w:rsidRDefault="007F40F0" w:rsidP="00E6103B">
            <w:pPr>
              <w:spacing w:line="240" w:lineRule="auto"/>
              <w:ind w:firstLine="851"/>
              <w:rPr>
                <w:b/>
                <w:sz w:val="24"/>
                <w:szCs w:val="24"/>
              </w:rPr>
            </w:pPr>
            <w:bookmarkStart w:id="0" w:name="OLE_LINK46"/>
            <w:bookmarkStart w:id="1" w:name="OLE_LINK47"/>
            <w:bookmarkEnd w:id="0"/>
            <w:bookmarkEnd w:id="1"/>
          </w:p>
        </w:tc>
      </w:tr>
    </w:tbl>
    <w:p w:rsidR="007F40F0" w:rsidRPr="009D5795" w:rsidRDefault="007F40F0" w:rsidP="007F40F0">
      <w:pPr>
        <w:spacing w:after="0"/>
        <w:rPr>
          <w:vanish/>
        </w:rPr>
      </w:pPr>
    </w:p>
    <w:tbl>
      <w:tblPr>
        <w:tblpPr w:leftFromText="180" w:rightFromText="180" w:vertAnchor="text" w:horzAnchor="margin" w:tblpY="131"/>
        <w:tblW w:w="9747" w:type="dxa"/>
        <w:tblCellMar>
          <w:left w:w="10" w:type="dxa"/>
          <w:right w:w="10" w:type="dxa"/>
        </w:tblCellMar>
        <w:tblLook w:val="04A0"/>
      </w:tblPr>
      <w:tblGrid>
        <w:gridCol w:w="4786"/>
        <w:gridCol w:w="4961"/>
      </w:tblGrid>
      <w:tr w:rsidR="007F40F0" w:rsidRPr="00CC6E39" w:rsidTr="00E6103B">
        <w:tc>
          <w:tcPr>
            <w:tcW w:w="4786" w:type="dxa"/>
            <w:shd w:val="clear" w:color="auto" w:fill="auto"/>
            <w:tcMar>
              <w:top w:w="0" w:type="dxa"/>
              <w:left w:w="108" w:type="dxa"/>
              <w:bottom w:w="0" w:type="dxa"/>
              <w:right w:w="108" w:type="dxa"/>
            </w:tcMar>
          </w:tcPr>
          <w:p w:rsidR="007F40F0" w:rsidRPr="00DF7FBB" w:rsidRDefault="007F40F0" w:rsidP="00E6103B">
            <w:pPr>
              <w:spacing w:line="240" w:lineRule="auto"/>
              <w:jc w:val="both"/>
              <w:rPr>
                <w:b/>
                <w:sz w:val="24"/>
                <w:szCs w:val="24"/>
                <w:lang w:val="ru-RU"/>
              </w:rPr>
            </w:pPr>
            <w:r w:rsidRPr="00404893">
              <w:rPr>
                <w:rFonts w:cs="Times New Roman"/>
                <w:b/>
                <w:sz w:val="24"/>
              </w:rPr>
              <w:t xml:space="preserve">Про надання консультативного висновку до законопроекту № </w:t>
            </w:r>
            <w:r>
              <w:rPr>
                <w:rFonts w:cs="Times New Roman"/>
                <w:b/>
                <w:sz w:val="24"/>
              </w:rPr>
              <w:t>2597</w:t>
            </w:r>
          </w:p>
        </w:tc>
        <w:tc>
          <w:tcPr>
            <w:tcW w:w="4961" w:type="dxa"/>
            <w:shd w:val="clear" w:color="auto" w:fill="auto"/>
            <w:tcMar>
              <w:top w:w="0" w:type="dxa"/>
              <w:left w:w="108" w:type="dxa"/>
              <w:bottom w:w="0" w:type="dxa"/>
              <w:right w:w="108" w:type="dxa"/>
            </w:tcMar>
          </w:tcPr>
          <w:p w:rsidR="007F40F0" w:rsidRDefault="007F40F0" w:rsidP="00E6103B">
            <w:pPr>
              <w:pStyle w:val="a3"/>
              <w:rPr>
                <w:b/>
                <w:i/>
                <w:sz w:val="24"/>
                <w:szCs w:val="24"/>
              </w:rPr>
            </w:pPr>
          </w:p>
        </w:tc>
      </w:tr>
    </w:tbl>
    <w:p w:rsidR="007F40F0" w:rsidRPr="00922851" w:rsidRDefault="007F40F0" w:rsidP="007F40F0">
      <w:pPr>
        <w:spacing w:after="0" w:line="240" w:lineRule="auto"/>
        <w:ind w:firstLine="567"/>
        <w:jc w:val="both"/>
        <w:rPr>
          <w:rFonts w:cs="Times New Roman"/>
          <w:szCs w:val="28"/>
        </w:rPr>
      </w:pPr>
      <w:r w:rsidRPr="00922851">
        <w:rPr>
          <w:rFonts w:cs="Times New Roman"/>
          <w:szCs w:val="28"/>
        </w:rPr>
        <w:t xml:space="preserve">Вища рада правосуддя розглянула проект Закону України </w:t>
      </w:r>
      <w:r>
        <w:rPr>
          <w:rFonts w:cs="Times New Roman"/>
          <w:szCs w:val="28"/>
        </w:rPr>
        <w:t>«Про внесення змін</w:t>
      </w:r>
      <w:r w:rsidRPr="00922851">
        <w:rPr>
          <w:rFonts w:cs="Times New Roman"/>
          <w:szCs w:val="28"/>
        </w:rPr>
        <w:t xml:space="preserve"> до Закону України «Про судоустрій і статус суддів» (реєстраційний </w:t>
      </w:r>
      <w:r>
        <w:rPr>
          <w:rFonts w:cs="Times New Roman"/>
          <w:szCs w:val="28"/>
        </w:rPr>
        <w:t xml:space="preserve">              </w:t>
      </w:r>
      <w:r w:rsidRPr="00922851">
        <w:rPr>
          <w:rFonts w:cs="Times New Roman"/>
          <w:szCs w:val="28"/>
        </w:rPr>
        <w:t>№ 2597 від 13 грудня 2019 року)</w:t>
      </w:r>
      <w:r w:rsidRPr="00922851">
        <w:rPr>
          <w:rFonts w:cs="Times New Roman"/>
          <w:szCs w:val="28"/>
          <w:lang w:eastAsia="en-GB"/>
        </w:rPr>
        <w:t>, внесений</w:t>
      </w:r>
      <w:r w:rsidRPr="00922851">
        <w:rPr>
          <w:rFonts w:cs="Times New Roman"/>
          <w:szCs w:val="28"/>
        </w:rPr>
        <w:t xml:space="preserve"> </w:t>
      </w:r>
      <w:r w:rsidRPr="00922851">
        <w:rPr>
          <w:rFonts w:cs="Times New Roman"/>
          <w:szCs w:val="28"/>
          <w:lang w:eastAsia="en-GB"/>
        </w:rPr>
        <w:t xml:space="preserve">на розгляд Верховної Ради України у порядку законодавчої ініціативи </w:t>
      </w:r>
      <w:r w:rsidRPr="00922851">
        <w:rPr>
          <w:rFonts w:cs="Times New Roman"/>
          <w:szCs w:val="28"/>
        </w:rPr>
        <w:t xml:space="preserve">народними депутатами України </w:t>
      </w:r>
      <w:r>
        <w:rPr>
          <w:rFonts w:cs="Times New Roman"/>
          <w:szCs w:val="28"/>
        </w:rPr>
        <w:t xml:space="preserve">          </w:t>
      </w:r>
      <w:r w:rsidRPr="00922851">
        <w:rPr>
          <w:rFonts w:cs="Times New Roman"/>
          <w:szCs w:val="28"/>
        </w:rPr>
        <w:t xml:space="preserve">Демченком С.О., </w:t>
      </w:r>
      <w:proofErr w:type="spellStart"/>
      <w:r w:rsidRPr="00922851">
        <w:rPr>
          <w:rFonts w:cs="Times New Roman"/>
          <w:szCs w:val="28"/>
        </w:rPr>
        <w:t>Дирдіним</w:t>
      </w:r>
      <w:proofErr w:type="spellEnd"/>
      <w:r w:rsidRPr="00922851">
        <w:rPr>
          <w:rFonts w:cs="Times New Roman"/>
          <w:szCs w:val="28"/>
        </w:rPr>
        <w:t xml:space="preserve"> М.Є., Торохтієм Б.Г.</w:t>
      </w:r>
    </w:p>
    <w:p w:rsidR="007F40F0" w:rsidRPr="003C2F77" w:rsidRDefault="007F40F0" w:rsidP="007F40F0">
      <w:pPr>
        <w:pStyle w:val="a3"/>
        <w:widowControl w:val="0"/>
        <w:tabs>
          <w:tab w:val="left" w:pos="1134"/>
        </w:tabs>
        <w:ind w:firstLine="567"/>
        <w:jc w:val="both"/>
        <w:outlineLvl w:val="0"/>
        <w:rPr>
          <w:rFonts w:cs="Times New Roman"/>
          <w:szCs w:val="28"/>
        </w:rPr>
      </w:pPr>
      <w:r w:rsidRPr="00922851">
        <w:rPr>
          <w:rFonts w:cs="Times New Roman"/>
          <w:szCs w:val="28"/>
        </w:rPr>
        <w:t>Відповідно до пункту 15 частини першої статті</w:t>
      </w:r>
      <w:r w:rsidRPr="00575199">
        <w:rPr>
          <w:rFonts w:cs="Times New Roman"/>
          <w:szCs w:val="28"/>
        </w:rPr>
        <w:t xml:space="preserve"> 3 Закону України </w:t>
      </w:r>
      <w:r>
        <w:rPr>
          <w:rFonts w:cs="Times New Roman"/>
          <w:szCs w:val="28"/>
        </w:rPr>
        <w:t xml:space="preserve">          </w:t>
      </w:r>
      <w:r w:rsidRPr="00575199">
        <w:rPr>
          <w:rFonts w:cs="Times New Roman"/>
          <w:szCs w:val="28"/>
        </w:rPr>
        <w:t>«Про</w:t>
      </w:r>
      <w:r w:rsidRPr="003C2F77">
        <w:rPr>
          <w:rFonts w:cs="Times New Roman"/>
          <w:szCs w:val="28"/>
        </w:rPr>
        <w:t xml:space="preserve"> Вищу раду правосуддя»</w:t>
      </w:r>
      <w:r>
        <w:rPr>
          <w:rFonts w:cs="Times New Roman"/>
          <w:szCs w:val="28"/>
        </w:rPr>
        <w:t xml:space="preserve"> </w:t>
      </w:r>
      <w:r w:rsidRPr="003C2F77">
        <w:rPr>
          <w:rFonts w:cs="Times New Roman"/>
          <w:szCs w:val="28"/>
        </w:rPr>
        <w:t>Вища рада правосуддя надає обов’язкові до розгляду консультативні висновки щодо законопроектів із питань утворення, реорганізації чи ліквідації судів, судоустрою і статусу суддів.</w:t>
      </w:r>
    </w:p>
    <w:p w:rsidR="007F40F0" w:rsidRPr="0086772A" w:rsidRDefault="007F40F0" w:rsidP="007F40F0">
      <w:pPr>
        <w:spacing w:after="0" w:line="240" w:lineRule="auto"/>
        <w:ind w:firstLine="567"/>
        <w:jc w:val="both"/>
        <w:rPr>
          <w:rFonts w:cs="Times New Roman"/>
          <w:szCs w:val="28"/>
        </w:rPr>
      </w:pPr>
      <w:r>
        <w:rPr>
          <w:rFonts w:cs="Times New Roman"/>
          <w:szCs w:val="28"/>
        </w:rPr>
        <w:t xml:space="preserve">Керуючись </w:t>
      </w:r>
      <w:r w:rsidRPr="0086772A">
        <w:rPr>
          <w:rFonts w:cs="Times New Roman"/>
          <w:szCs w:val="28"/>
        </w:rPr>
        <w:t xml:space="preserve">статтею 131 Конституції України, статтями 3, 34 Закону України «Про Вищу раду правосуддя», Вища рада правосуддя </w:t>
      </w:r>
    </w:p>
    <w:p w:rsidR="007F40F0" w:rsidRPr="0086772A" w:rsidRDefault="007F40F0" w:rsidP="007F40F0">
      <w:pPr>
        <w:spacing w:after="0" w:line="240" w:lineRule="auto"/>
        <w:jc w:val="both"/>
        <w:rPr>
          <w:rFonts w:cs="Times New Roman"/>
          <w:szCs w:val="28"/>
        </w:rPr>
      </w:pPr>
    </w:p>
    <w:p w:rsidR="007F40F0" w:rsidRPr="0086772A" w:rsidRDefault="007F40F0" w:rsidP="007F40F0">
      <w:pPr>
        <w:spacing w:after="0" w:line="240" w:lineRule="auto"/>
        <w:rPr>
          <w:rFonts w:cs="Times New Roman"/>
          <w:szCs w:val="28"/>
        </w:rPr>
      </w:pPr>
    </w:p>
    <w:p w:rsidR="007F40F0" w:rsidRPr="0086772A" w:rsidRDefault="007F40F0" w:rsidP="007F40F0">
      <w:pPr>
        <w:spacing w:after="0" w:line="240" w:lineRule="auto"/>
        <w:jc w:val="center"/>
        <w:rPr>
          <w:rFonts w:cs="Times New Roman"/>
          <w:b/>
          <w:szCs w:val="28"/>
        </w:rPr>
      </w:pPr>
      <w:r w:rsidRPr="0086772A">
        <w:rPr>
          <w:rFonts w:cs="Times New Roman"/>
          <w:b/>
          <w:szCs w:val="28"/>
        </w:rPr>
        <w:t>вирішила:</w:t>
      </w:r>
    </w:p>
    <w:p w:rsidR="007F40F0" w:rsidRPr="0086772A" w:rsidRDefault="007F40F0" w:rsidP="007F40F0">
      <w:pPr>
        <w:spacing w:after="0" w:line="240" w:lineRule="auto"/>
        <w:rPr>
          <w:rFonts w:cs="Times New Roman"/>
          <w:szCs w:val="28"/>
        </w:rPr>
      </w:pPr>
    </w:p>
    <w:p w:rsidR="007F40F0" w:rsidRPr="00922851" w:rsidRDefault="007F40F0" w:rsidP="007F40F0">
      <w:pPr>
        <w:spacing w:after="0" w:line="240" w:lineRule="auto"/>
        <w:ind w:firstLine="567"/>
        <w:jc w:val="both"/>
        <w:rPr>
          <w:rFonts w:cs="Times New Roman"/>
          <w:szCs w:val="28"/>
        </w:rPr>
      </w:pPr>
      <w:r w:rsidRPr="00922851">
        <w:rPr>
          <w:rFonts w:cs="Times New Roman"/>
          <w:szCs w:val="28"/>
        </w:rPr>
        <w:t>1. Затвердити консультативний висновок щодо п</w:t>
      </w:r>
      <w:r w:rsidRPr="00922851">
        <w:rPr>
          <w:rFonts w:cs="Times New Roman"/>
          <w:bCs/>
          <w:szCs w:val="28"/>
        </w:rPr>
        <w:t xml:space="preserve">роекту </w:t>
      </w:r>
      <w:r w:rsidRPr="00922851">
        <w:rPr>
          <w:rFonts w:cs="Times New Roman"/>
          <w:szCs w:val="28"/>
        </w:rPr>
        <w:t xml:space="preserve">Закону України </w:t>
      </w:r>
      <w:r>
        <w:rPr>
          <w:rFonts w:cs="Times New Roman"/>
          <w:szCs w:val="28"/>
        </w:rPr>
        <w:t>«Про внесення змін</w:t>
      </w:r>
      <w:r w:rsidRPr="00922851">
        <w:rPr>
          <w:rFonts w:cs="Times New Roman"/>
          <w:szCs w:val="28"/>
        </w:rPr>
        <w:t xml:space="preserve"> до Закону України «Про судоустрій і статус суддів» (реєстраційний № 2597 від 13 грудня 2019 року)</w:t>
      </w:r>
      <w:r w:rsidRPr="00922851">
        <w:rPr>
          <w:rFonts w:cs="Times New Roman"/>
          <w:szCs w:val="28"/>
          <w:lang w:eastAsia="en-GB"/>
        </w:rPr>
        <w:t xml:space="preserve">, внесеного на розгляд Верховної Ради України у порядку законодавчої ініціативи </w:t>
      </w:r>
      <w:r w:rsidRPr="00922851">
        <w:rPr>
          <w:rFonts w:cs="Times New Roman"/>
          <w:szCs w:val="28"/>
        </w:rPr>
        <w:t xml:space="preserve">народними депутатами України Демченком С.О., </w:t>
      </w:r>
      <w:proofErr w:type="spellStart"/>
      <w:r w:rsidRPr="00922851">
        <w:rPr>
          <w:rFonts w:cs="Times New Roman"/>
          <w:szCs w:val="28"/>
        </w:rPr>
        <w:t>Дирдіним</w:t>
      </w:r>
      <w:proofErr w:type="spellEnd"/>
      <w:r w:rsidRPr="00922851">
        <w:rPr>
          <w:rFonts w:cs="Times New Roman"/>
          <w:szCs w:val="28"/>
        </w:rPr>
        <w:t xml:space="preserve"> М.Є., Торохтієм Б.Г.</w:t>
      </w:r>
    </w:p>
    <w:p w:rsidR="007F40F0" w:rsidRPr="00922851" w:rsidRDefault="007F40F0" w:rsidP="007F40F0">
      <w:pPr>
        <w:pStyle w:val="a3"/>
        <w:widowControl w:val="0"/>
        <w:tabs>
          <w:tab w:val="left" w:pos="1134"/>
        </w:tabs>
        <w:ind w:firstLine="567"/>
        <w:jc w:val="both"/>
        <w:outlineLvl w:val="0"/>
        <w:rPr>
          <w:rFonts w:cs="Times New Roman"/>
          <w:szCs w:val="28"/>
        </w:rPr>
      </w:pPr>
      <w:r w:rsidRPr="00922851">
        <w:rPr>
          <w:rFonts w:cs="Times New Roman"/>
          <w:szCs w:val="28"/>
        </w:rPr>
        <w:t>2. Надіслати консультативний висновок до Верховної Ради України.</w:t>
      </w:r>
    </w:p>
    <w:p w:rsidR="007F40F0" w:rsidRPr="00922851" w:rsidRDefault="007F40F0" w:rsidP="007F40F0">
      <w:pPr>
        <w:spacing w:after="0" w:line="240" w:lineRule="auto"/>
        <w:rPr>
          <w:rFonts w:cs="Times New Roman"/>
          <w:szCs w:val="28"/>
        </w:rPr>
      </w:pPr>
    </w:p>
    <w:p w:rsidR="007F40F0" w:rsidRPr="00922851" w:rsidRDefault="007F40F0" w:rsidP="007F40F0">
      <w:pPr>
        <w:spacing w:after="0" w:line="240" w:lineRule="auto"/>
        <w:rPr>
          <w:rFonts w:cs="Times New Roman"/>
          <w:szCs w:val="28"/>
        </w:rPr>
      </w:pPr>
    </w:p>
    <w:p w:rsidR="007F40F0" w:rsidRDefault="007F40F0" w:rsidP="007F40F0">
      <w:pPr>
        <w:spacing w:after="0" w:line="240" w:lineRule="auto"/>
        <w:jc w:val="both"/>
        <w:rPr>
          <w:rFonts w:cs="Times New Roman"/>
          <w:b/>
          <w:szCs w:val="28"/>
        </w:rPr>
      </w:pPr>
    </w:p>
    <w:p w:rsidR="007F40F0" w:rsidRPr="0086772A" w:rsidRDefault="007F40F0" w:rsidP="007F40F0">
      <w:pPr>
        <w:spacing w:after="0" w:line="240" w:lineRule="auto"/>
        <w:jc w:val="both"/>
        <w:rPr>
          <w:rFonts w:cs="Times New Roman"/>
          <w:b/>
          <w:szCs w:val="28"/>
        </w:rPr>
      </w:pPr>
      <w:r w:rsidRPr="0086772A">
        <w:rPr>
          <w:rFonts w:cs="Times New Roman"/>
          <w:b/>
          <w:szCs w:val="28"/>
        </w:rPr>
        <w:t xml:space="preserve">Голова Вищої ради правосуддя      </w:t>
      </w:r>
      <w:r w:rsidRPr="0086772A">
        <w:rPr>
          <w:rFonts w:cs="Times New Roman"/>
          <w:b/>
          <w:szCs w:val="28"/>
        </w:rPr>
        <w:tab/>
      </w:r>
      <w:r w:rsidRPr="0086772A">
        <w:rPr>
          <w:rFonts w:cs="Times New Roman"/>
          <w:b/>
          <w:szCs w:val="28"/>
        </w:rPr>
        <w:tab/>
      </w:r>
      <w:r w:rsidRPr="0086772A">
        <w:rPr>
          <w:rFonts w:cs="Times New Roman"/>
          <w:b/>
          <w:szCs w:val="28"/>
        </w:rPr>
        <w:tab/>
      </w:r>
      <w:r w:rsidRPr="0086772A">
        <w:rPr>
          <w:rFonts w:cs="Times New Roman"/>
          <w:b/>
          <w:szCs w:val="28"/>
        </w:rPr>
        <w:tab/>
        <w:t xml:space="preserve">           А.А. </w:t>
      </w:r>
      <w:proofErr w:type="spellStart"/>
      <w:r w:rsidRPr="0086772A">
        <w:rPr>
          <w:rFonts w:cs="Times New Roman"/>
          <w:b/>
          <w:szCs w:val="28"/>
        </w:rPr>
        <w:t>Овсієнко</w:t>
      </w:r>
      <w:proofErr w:type="spellEnd"/>
    </w:p>
    <w:p w:rsidR="007F40F0" w:rsidRPr="0086772A" w:rsidRDefault="007F40F0" w:rsidP="007F40F0">
      <w:pPr>
        <w:spacing w:after="0" w:line="240" w:lineRule="auto"/>
        <w:jc w:val="both"/>
        <w:rPr>
          <w:rFonts w:cs="Times New Roman"/>
          <w:b/>
          <w:szCs w:val="28"/>
        </w:rPr>
      </w:pPr>
    </w:p>
    <w:p w:rsidR="007F40F0" w:rsidRPr="0086772A" w:rsidRDefault="007F40F0" w:rsidP="007F40F0">
      <w:pPr>
        <w:spacing w:after="0" w:line="240" w:lineRule="auto"/>
        <w:jc w:val="both"/>
        <w:rPr>
          <w:rFonts w:cs="Times New Roman"/>
          <w:b/>
          <w:szCs w:val="28"/>
        </w:rPr>
      </w:pPr>
    </w:p>
    <w:p w:rsidR="00367A65" w:rsidRDefault="00367A65" w:rsidP="007F40F0">
      <w:pPr>
        <w:spacing w:after="0" w:line="240" w:lineRule="auto"/>
        <w:jc w:val="both"/>
      </w:pPr>
    </w:p>
    <w:p w:rsidR="007F40F0" w:rsidRDefault="007F40F0" w:rsidP="007F40F0">
      <w:pPr>
        <w:spacing w:after="0" w:line="240" w:lineRule="auto"/>
        <w:jc w:val="both"/>
      </w:pPr>
    </w:p>
    <w:p w:rsidR="007F40F0" w:rsidRDefault="007F40F0" w:rsidP="007F40F0">
      <w:pPr>
        <w:spacing w:after="0" w:line="240" w:lineRule="auto"/>
        <w:jc w:val="both"/>
      </w:pPr>
    </w:p>
    <w:p w:rsidR="007F40F0" w:rsidRDefault="007F40F0" w:rsidP="007F40F0">
      <w:pPr>
        <w:pStyle w:val="a3"/>
        <w:tabs>
          <w:tab w:val="left" w:pos="4536"/>
          <w:tab w:val="left" w:pos="5387"/>
        </w:tabs>
        <w:ind w:firstLine="708"/>
        <w:jc w:val="center"/>
        <w:rPr>
          <w:rFonts w:cs="Times New Roman"/>
          <w:b/>
          <w:szCs w:val="28"/>
        </w:rPr>
      </w:pPr>
      <w:r>
        <w:rPr>
          <w:rFonts w:cs="Times New Roman"/>
          <w:b/>
          <w:szCs w:val="28"/>
        </w:rPr>
        <w:lastRenderedPageBreak/>
        <w:t xml:space="preserve">                                  </w:t>
      </w:r>
      <w:r w:rsidRPr="00B71DAF">
        <w:rPr>
          <w:rFonts w:cs="Times New Roman"/>
          <w:b/>
          <w:szCs w:val="28"/>
        </w:rPr>
        <w:t>З</w:t>
      </w:r>
      <w:r>
        <w:rPr>
          <w:rFonts w:cs="Times New Roman"/>
          <w:b/>
          <w:szCs w:val="28"/>
        </w:rPr>
        <w:t>АТВЕРДЖЕНО</w:t>
      </w:r>
    </w:p>
    <w:p w:rsidR="007F40F0" w:rsidRPr="00B71DAF" w:rsidRDefault="007F40F0" w:rsidP="007F40F0">
      <w:pPr>
        <w:pStyle w:val="a3"/>
        <w:tabs>
          <w:tab w:val="left" w:pos="4395"/>
          <w:tab w:val="left" w:pos="5245"/>
        </w:tabs>
        <w:ind w:firstLine="708"/>
        <w:jc w:val="center"/>
        <w:rPr>
          <w:rFonts w:cs="Times New Roman"/>
          <w:b/>
          <w:szCs w:val="28"/>
        </w:rPr>
      </w:pPr>
      <w:r>
        <w:rPr>
          <w:rFonts w:cs="Times New Roman"/>
          <w:b/>
          <w:szCs w:val="28"/>
        </w:rPr>
        <w:t xml:space="preserve">                                                             </w:t>
      </w:r>
      <w:r w:rsidRPr="00B71DAF">
        <w:rPr>
          <w:rFonts w:cs="Times New Roman"/>
          <w:b/>
          <w:szCs w:val="28"/>
        </w:rPr>
        <w:t>Рішення Вищої ради правосуддя</w:t>
      </w:r>
    </w:p>
    <w:p w:rsidR="007F40F0" w:rsidRDefault="007F40F0" w:rsidP="007F40F0">
      <w:pPr>
        <w:pStyle w:val="a3"/>
        <w:tabs>
          <w:tab w:val="left" w:pos="3969"/>
          <w:tab w:val="left" w:pos="4678"/>
        </w:tabs>
        <w:ind w:firstLine="708"/>
        <w:jc w:val="center"/>
        <w:rPr>
          <w:rFonts w:cs="Times New Roman"/>
          <w:b/>
          <w:szCs w:val="28"/>
        </w:rPr>
      </w:pPr>
      <w:r>
        <w:rPr>
          <w:rFonts w:cs="Times New Roman"/>
          <w:b/>
          <w:szCs w:val="28"/>
        </w:rPr>
        <w:t xml:space="preserve">                                              </w:t>
      </w:r>
      <w:r w:rsidRPr="007F40F0">
        <w:rPr>
          <w:rFonts w:cs="Times New Roman"/>
          <w:b/>
          <w:szCs w:val="28"/>
          <w:lang w:val="ru-RU"/>
        </w:rPr>
        <w:t xml:space="preserve">   </w:t>
      </w:r>
      <w:r>
        <w:rPr>
          <w:rFonts w:cs="Times New Roman"/>
          <w:b/>
          <w:szCs w:val="28"/>
          <w:lang w:val="ru-RU"/>
        </w:rPr>
        <w:t xml:space="preserve">                </w:t>
      </w:r>
      <w:r w:rsidRPr="007F40F0">
        <w:rPr>
          <w:rFonts w:cs="Times New Roman"/>
          <w:b/>
          <w:szCs w:val="28"/>
          <w:lang w:val="ru-RU"/>
        </w:rPr>
        <w:t xml:space="preserve"> </w:t>
      </w:r>
      <w:r>
        <w:rPr>
          <w:rFonts w:cs="Times New Roman"/>
          <w:b/>
          <w:szCs w:val="28"/>
        </w:rPr>
        <w:t>3 березня 2020</w:t>
      </w:r>
      <w:r w:rsidRPr="00B71DAF">
        <w:rPr>
          <w:rFonts w:cs="Times New Roman"/>
          <w:b/>
          <w:szCs w:val="28"/>
        </w:rPr>
        <w:t xml:space="preserve"> р</w:t>
      </w:r>
      <w:r>
        <w:rPr>
          <w:rFonts w:cs="Times New Roman"/>
          <w:b/>
          <w:szCs w:val="28"/>
        </w:rPr>
        <w:t xml:space="preserve">оку № 654/0/15-20 </w:t>
      </w:r>
    </w:p>
    <w:p w:rsidR="007F40F0" w:rsidRPr="00B71DAF" w:rsidRDefault="007F40F0" w:rsidP="007F40F0">
      <w:pPr>
        <w:pStyle w:val="a3"/>
        <w:tabs>
          <w:tab w:val="left" w:pos="4395"/>
        </w:tabs>
        <w:rPr>
          <w:rFonts w:cs="Times New Roman"/>
          <w:szCs w:val="28"/>
        </w:rPr>
      </w:pPr>
    </w:p>
    <w:p w:rsidR="007F40F0" w:rsidRDefault="007F40F0" w:rsidP="007F40F0">
      <w:pPr>
        <w:pStyle w:val="a3"/>
        <w:tabs>
          <w:tab w:val="left" w:pos="3969"/>
        </w:tabs>
        <w:ind w:firstLine="708"/>
        <w:jc w:val="center"/>
        <w:rPr>
          <w:rFonts w:cs="Times New Roman"/>
          <w:b/>
          <w:szCs w:val="28"/>
        </w:rPr>
      </w:pPr>
      <w:r>
        <w:rPr>
          <w:rFonts w:cs="Times New Roman"/>
          <w:b/>
          <w:szCs w:val="28"/>
        </w:rPr>
        <w:t xml:space="preserve">  </w:t>
      </w:r>
    </w:p>
    <w:p w:rsidR="007F40F0" w:rsidRPr="00B71DAF" w:rsidRDefault="007F40F0" w:rsidP="007F40F0">
      <w:pPr>
        <w:pStyle w:val="a3"/>
        <w:tabs>
          <w:tab w:val="left" w:pos="3969"/>
        </w:tabs>
        <w:ind w:firstLine="708"/>
        <w:jc w:val="center"/>
        <w:rPr>
          <w:rFonts w:cs="Times New Roman"/>
          <w:szCs w:val="28"/>
        </w:rPr>
      </w:pPr>
      <w:r>
        <w:rPr>
          <w:rFonts w:cs="Times New Roman"/>
          <w:b/>
          <w:szCs w:val="28"/>
        </w:rPr>
        <w:t xml:space="preserve">                    </w:t>
      </w:r>
    </w:p>
    <w:p w:rsidR="007F40F0" w:rsidRPr="00B71DAF" w:rsidRDefault="007F40F0" w:rsidP="007F40F0">
      <w:pPr>
        <w:pStyle w:val="a3"/>
        <w:jc w:val="center"/>
        <w:rPr>
          <w:rFonts w:cs="Times New Roman"/>
          <w:szCs w:val="28"/>
        </w:rPr>
      </w:pPr>
      <w:r w:rsidRPr="00B71DAF">
        <w:rPr>
          <w:rFonts w:cs="Times New Roman"/>
          <w:szCs w:val="28"/>
        </w:rPr>
        <w:t>КОНСУЛЬТАТИВНИЙ ВИСНОВОК</w:t>
      </w:r>
      <w:bookmarkStart w:id="2" w:name="_GoBack"/>
      <w:bookmarkEnd w:id="2"/>
    </w:p>
    <w:p w:rsidR="007F40F0" w:rsidRPr="00E713A5" w:rsidRDefault="007F40F0" w:rsidP="007F40F0">
      <w:pPr>
        <w:pStyle w:val="a3"/>
        <w:jc w:val="center"/>
        <w:rPr>
          <w:rFonts w:cs="Times New Roman"/>
          <w:szCs w:val="28"/>
        </w:rPr>
      </w:pPr>
      <w:r w:rsidRPr="00B71DAF">
        <w:rPr>
          <w:rFonts w:cs="Times New Roman"/>
          <w:szCs w:val="28"/>
        </w:rPr>
        <w:t xml:space="preserve">щодо законопроекту № </w:t>
      </w:r>
      <w:r>
        <w:rPr>
          <w:rFonts w:cs="Times New Roman"/>
          <w:szCs w:val="28"/>
        </w:rPr>
        <w:t>2597</w:t>
      </w:r>
    </w:p>
    <w:p w:rsidR="007F40F0" w:rsidRDefault="007F40F0" w:rsidP="007F40F0">
      <w:pPr>
        <w:pStyle w:val="a3"/>
        <w:ind w:firstLine="567"/>
        <w:jc w:val="center"/>
        <w:rPr>
          <w:rFonts w:cs="Times New Roman"/>
          <w:szCs w:val="28"/>
        </w:rPr>
      </w:pPr>
    </w:p>
    <w:p w:rsidR="007F40F0" w:rsidRPr="00710636" w:rsidRDefault="007F40F0" w:rsidP="007F40F0">
      <w:pPr>
        <w:spacing w:after="0" w:line="240" w:lineRule="auto"/>
        <w:ind w:firstLine="720"/>
        <w:jc w:val="both"/>
        <w:rPr>
          <w:szCs w:val="28"/>
        </w:rPr>
      </w:pPr>
      <w:r w:rsidRPr="00E713A5">
        <w:rPr>
          <w:rStyle w:val="rvts9"/>
          <w:szCs w:val="28"/>
        </w:rPr>
        <w:t xml:space="preserve">1. </w:t>
      </w:r>
      <w:r w:rsidRPr="00E713A5">
        <w:rPr>
          <w:szCs w:val="28"/>
        </w:rPr>
        <w:t>Проект Закону України «</w:t>
      </w:r>
      <w:r>
        <w:rPr>
          <w:szCs w:val="28"/>
        </w:rPr>
        <w:t>Про внесення змін</w:t>
      </w:r>
      <w:r w:rsidRPr="00E713A5">
        <w:rPr>
          <w:szCs w:val="28"/>
        </w:rPr>
        <w:t xml:space="preserve"> до Закону України </w:t>
      </w:r>
      <w:r>
        <w:rPr>
          <w:szCs w:val="28"/>
        </w:rPr>
        <w:t xml:space="preserve">        </w:t>
      </w:r>
      <w:r w:rsidRPr="00E713A5">
        <w:rPr>
          <w:szCs w:val="28"/>
        </w:rPr>
        <w:t>«Про судоустрій і статус суддів» (реєстраційний № 2</w:t>
      </w:r>
      <w:r w:rsidRPr="00710636">
        <w:rPr>
          <w:szCs w:val="28"/>
        </w:rPr>
        <w:t>597</w:t>
      </w:r>
      <w:r w:rsidRPr="00E713A5">
        <w:rPr>
          <w:szCs w:val="28"/>
        </w:rPr>
        <w:t xml:space="preserve"> </w:t>
      </w:r>
      <w:r>
        <w:rPr>
          <w:szCs w:val="28"/>
        </w:rPr>
        <w:t>від 1</w:t>
      </w:r>
      <w:r w:rsidRPr="00710636">
        <w:rPr>
          <w:szCs w:val="28"/>
        </w:rPr>
        <w:t>3</w:t>
      </w:r>
      <w:r w:rsidRPr="00E713A5">
        <w:rPr>
          <w:szCs w:val="28"/>
        </w:rPr>
        <w:t xml:space="preserve"> грудня </w:t>
      </w:r>
      <w:r>
        <w:rPr>
          <w:szCs w:val="28"/>
        </w:rPr>
        <w:t xml:space="preserve">          2019 р</w:t>
      </w:r>
      <w:r w:rsidRPr="00E713A5">
        <w:rPr>
          <w:szCs w:val="28"/>
        </w:rPr>
        <w:t>оку) (далі – законопроект № 2</w:t>
      </w:r>
      <w:r w:rsidRPr="00710636">
        <w:rPr>
          <w:szCs w:val="28"/>
        </w:rPr>
        <w:t>597</w:t>
      </w:r>
      <w:r w:rsidRPr="00E713A5">
        <w:rPr>
          <w:szCs w:val="28"/>
        </w:rPr>
        <w:t xml:space="preserve">) </w:t>
      </w:r>
      <w:r>
        <w:rPr>
          <w:szCs w:val="28"/>
        </w:rPr>
        <w:t>внесен</w:t>
      </w:r>
      <w:r w:rsidRPr="00E713A5">
        <w:rPr>
          <w:szCs w:val="28"/>
        </w:rPr>
        <w:t xml:space="preserve">о народними депутатами України </w:t>
      </w:r>
      <w:r w:rsidRPr="00710636">
        <w:rPr>
          <w:szCs w:val="28"/>
        </w:rPr>
        <w:t>Демче</w:t>
      </w:r>
      <w:r>
        <w:rPr>
          <w:szCs w:val="28"/>
        </w:rPr>
        <w:t xml:space="preserve">нком С.О., </w:t>
      </w:r>
      <w:proofErr w:type="spellStart"/>
      <w:r>
        <w:rPr>
          <w:szCs w:val="28"/>
        </w:rPr>
        <w:t>Дирді</w:t>
      </w:r>
      <w:r w:rsidRPr="00710636">
        <w:rPr>
          <w:szCs w:val="28"/>
        </w:rPr>
        <w:t>ним</w:t>
      </w:r>
      <w:proofErr w:type="spellEnd"/>
      <w:r w:rsidRPr="00710636">
        <w:rPr>
          <w:szCs w:val="28"/>
        </w:rPr>
        <w:t xml:space="preserve"> М.Є., Торохтієм </w:t>
      </w:r>
      <w:r>
        <w:rPr>
          <w:szCs w:val="28"/>
        </w:rPr>
        <w:t>Б.Г.</w:t>
      </w:r>
    </w:p>
    <w:p w:rsidR="007F40F0" w:rsidRPr="0001157D" w:rsidRDefault="007F40F0" w:rsidP="007F40F0">
      <w:pPr>
        <w:spacing w:after="0" w:line="240" w:lineRule="auto"/>
        <w:ind w:firstLine="720"/>
        <w:jc w:val="both"/>
        <w:rPr>
          <w:szCs w:val="28"/>
        </w:rPr>
      </w:pPr>
      <w:r w:rsidRPr="00982951">
        <w:rPr>
          <w:szCs w:val="28"/>
        </w:rPr>
        <w:t xml:space="preserve">Законопроектом </w:t>
      </w:r>
      <w:r w:rsidRPr="00E713A5">
        <w:rPr>
          <w:szCs w:val="28"/>
        </w:rPr>
        <w:t>№ 2</w:t>
      </w:r>
      <w:r w:rsidRPr="00710636">
        <w:rPr>
          <w:szCs w:val="28"/>
        </w:rPr>
        <w:t>597</w:t>
      </w:r>
      <w:r>
        <w:rPr>
          <w:szCs w:val="28"/>
        </w:rPr>
        <w:t xml:space="preserve"> </w:t>
      </w:r>
      <w:r w:rsidRPr="00982951">
        <w:rPr>
          <w:szCs w:val="28"/>
        </w:rPr>
        <w:t xml:space="preserve">пропонується викласти в </w:t>
      </w:r>
      <w:r>
        <w:rPr>
          <w:szCs w:val="28"/>
        </w:rPr>
        <w:t xml:space="preserve">новій редакції частину дев’яту </w:t>
      </w:r>
      <w:r w:rsidRPr="00982951">
        <w:rPr>
          <w:szCs w:val="28"/>
        </w:rPr>
        <w:t xml:space="preserve">статті 56 </w:t>
      </w:r>
      <w:r>
        <w:rPr>
          <w:szCs w:val="28"/>
        </w:rPr>
        <w:t xml:space="preserve">Закону </w:t>
      </w:r>
      <w:r w:rsidRPr="00E713A5">
        <w:rPr>
          <w:szCs w:val="28"/>
        </w:rPr>
        <w:t>України «Про судоустрій і статус суддів»</w:t>
      </w:r>
      <w:r w:rsidRPr="00982951">
        <w:rPr>
          <w:szCs w:val="28"/>
        </w:rPr>
        <w:t>, якою судді обмеж</w:t>
      </w:r>
      <w:r>
        <w:rPr>
          <w:szCs w:val="28"/>
        </w:rPr>
        <w:t>ені</w:t>
      </w:r>
      <w:r w:rsidRPr="00982951">
        <w:rPr>
          <w:szCs w:val="28"/>
        </w:rPr>
        <w:t xml:space="preserve"> у праві отримання </w:t>
      </w:r>
      <w:r>
        <w:rPr>
          <w:szCs w:val="28"/>
        </w:rPr>
        <w:t xml:space="preserve">державних </w:t>
      </w:r>
      <w:r w:rsidRPr="00982951">
        <w:rPr>
          <w:szCs w:val="28"/>
        </w:rPr>
        <w:t>нагород</w:t>
      </w:r>
      <w:r>
        <w:rPr>
          <w:szCs w:val="28"/>
        </w:rPr>
        <w:t>, а також будь-яких інших нагород</w:t>
      </w:r>
      <w:r w:rsidRPr="00982951">
        <w:rPr>
          <w:szCs w:val="28"/>
        </w:rPr>
        <w:t>, відзнак, грамот</w:t>
      </w:r>
      <w:r>
        <w:rPr>
          <w:szCs w:val="28"/>
        </w:rPr>
        <w:t>, надавши право суддям отримувати державні нагороди, а також нагороди за проявлену особисту мужність і героїзм в умовах,  пов’язаних із ризиком для життя.</w:t>
      </w:r>
    </w:p>
    <w:p w:rsidR="007F40F0" w:rsidRDefault="007F40F0" w:rsidP="007F40F0">
      <w:pPr>
        <w:spacing w:after="0" w:line="240" w:lineRule="auto"/>
        <w:ind w:firstLine="720"/>
        <w:jc w:val="both"/>
        <w:rPr>
          <w:szCs w:val="28"/>
          <w:lang w:val="ru-RU"/>
        </w:rPr>
      </w:pPr>
      <w:r>
        <w:rPr>
          <w:szCs w:val="28"/>
        </w:rPr>
        <w:t xml:space="preserve">Також </w:t>
      </w:r>
      <w:r w:rsidRPr="00982951">
        <w:rPr>
          <w:szCs w:val="28"/>
        </w:rPr>
        <w:t xml:space="preserve"> вн</w:t>
      </w:r>
      <w:r>
        <w:rPr>
          <w:szCs w:val="28"/>
        </w:rPr>
        <w:t>осяться</w:t>
      </w:r>
      <w:r w:rsidRPr="00982951">
        <w:rPr>
          <w:szCs w:val="28"/>
        </w:rPr>
        <w:t xml:space="preserve"> зміни до положень статей </w:t>
      </w:r>
      <w:r w:rsidRPr="009D6518">
        <w:rPr>
          <w:szCs w:val="28"/>
        </w:rPr>
        <w:t>116</w:t>
      </w:r>
      <w:r w:rsidRPr="00982951">
        <w:rPr>
          <w:szCs w:val="28"/>
        </w:rPr>
        <w:t xml:space="preserve"> та 137 Закону України «</w:t>
      </w:r>
      <w:r>
        <w:rPr>
          <w:szCs w:val="28"/>
        </w:rPr>
        <w:t xml:space="preserve">Про судоустрій і статус суддів», якими регулюється право суддів </w:t>
      </w:r>
      <w:r w:rsidRPr="00982951">
        <w:rPr>
          <w:szCs w:val="28"/>
        </w:rPr>
        <w:t>на відставку</w:t>
      </w:r>
      <w:r w:rsidRPr="009D6518">
        <w:rPr>
          <w:szCs w:val="28"/>
        </w:rPr>
        <w:t>.</w:t>
      </w:r>
      <w:r>
        <w:rPr>
          <w:szCs w:val="28"/>
        </w:rPr>
        <w:t xml:space="preserve"> </w:t>
      </w:r>
      <w:proofErr w:type="spellStart"/>
      <w:r>
        <w:rPr>
          <w:szCs w:val="28"/>
          <w:lang w:val="ru-RU"/>
        </w:rPr>
        <w:t>Зокрема</w:t>
      </w:r>
      <w:proofErr w:type="spellEnd"/>
      <w:r>
        <w:rPr>
          <w:szCs w:val="28"/>
          <w:lang w:val="ru-RU"/>
        </w:rPr>
        <w:t xml:space="preserve">, </w:t>
      </w:r>
      <w:proofErr w:type="spellStart"/>
      <w:r>
        <w:rPr>
          <w:szCs w:val="28"/>
          <w:lang w:val="ru-RU"/>
        </w:rPr>
        <w:t>положеннями</w:t>
      </w:r>
      <w:proofErr w:type="spellEnd"/>
      <w:r>
        <w:rPr>
          <w:szCs w:val="28"/>
          <w:lang w:val="ru-RU"/>
        </w:rPr>
        <w:t xml:space="preserve"> законопроекту </w:t>
      </w:r>
      <w:proofErr w:type="spellStart"/>
      <w:r>
        <w:rPr>
          <w:szCs w:val="28"/>
          <w:lang w:val="ru-RU"/>
        </w:rPr>
        <w:t>передбачено</w:t>
      </w:r>
      <w:proofErr w:type="spellEnd"/>
      <w:r>
        <w:rPr>
          <w:szCs w:val="28"/>
          <w:lang w:val="ru-RU"/>
        </w:rPr>
        <w:t xml:space="preserve">, </w:t>
      </w:r>
      <w:proofErr w:type="spellStart"/>
      <w:r>
        <w:rPr>
          <w:szCs w:val="28"/>
          <w:lang w:val="ru-RU"/>
        </w:rPr>
        <w:t>що</w:t>
      </w:r>
      <w:proofErr w:type="spellEnd"/>
      <w:r>
        <w:rPr>
          <w:szCs w:val="28"/>
          <w:lang w:val="ru-RU"/>
        </w:rPr>
        <w:t>:</w:t>
      </w:r>
    </w:p>
    <w:p w:rsidR="007F40F0" w:rsidRDefault="007F40F0" w:rsidP="007F40F0">
      <w:pPr>
        <w:spacing w:after="0" w:line="240" w:lineRule="auto"/>
        <w:ind w:firstLine="720"/>
        <w:jc w:val="both"/>
        <w:rPr>
          <w:color w:val="000000"/>
          <w:szCs w:val="28"/>
          <w:shd w:val="clear" w:color="auto" w:fill="FFFFFF"/>
        </w:rPr>
      </w:pPr>
      <w:r>
        <w:rPr>
          <w:szCs w:val="28"/>
          <w:lang w:val="ru-RU"/>
        </w:rPr>
        <w:t xml:space="preserve"> </w:t>
      </w:r>
      <w:proofErr w:type="spellStart"/>
      <w:r w:rsidRPr="00982951">
        <w:rPr>
          <w:szCs w:val="28"/>
          <w:lang w:val="ru-RU"/>
        </w:rPr>
        <w:t>д</w:t>
      </w:r>
      <w:proofErr w:type="spellEnd"/>
      <w:r w:rsidRPr="00982951">
        <w:rPr>
          <w:color w:val="000000"/>
          <w:szCs w:val="28"/>
          <w:shd w:val="clear" w:color="auto" w:fill="FFFFFF"/>
        </w:rPr>
        <w:t>о стажу роботи на посаді судді також зараховується весь фактично наявний стаж (досвід) роботи (професійної діяльності), що надає право для обрання (призначення) на посаду судді, який має особа на момент такого обрання (призначення)</w:t>
      </w:r>
      <w:r>
        <w:rPr>
          <w:color w:val="000000"/>
          <w:szCs w:val="28"/>
          <w:shd w:val="clear" w:color="auto" w:fill="FFFFFF"/>
        </w:rPr>
        <w:t>, але не більш ніж десять рокі</w:t>
      </w:r>
      <w:proofErr w:type="gramStart"/>
      <w:r>
        <w:rPr>
          <w:color w:val="000000"/>
          <w:szCs w:val="28"/>
          <w:shd w:val="clear" w:color="auto" w:fill="FFFFFF"/>
        </w:rPr>
        <w:t>в</w:t>
      </w:r>
      <w:proofErr w:type="gramEnd"/>
      <w:r>
        <w:rPr>
          <w:color w:val="000000"/>
          <w:szCs w:val="28"/>
          <w:shd w:val="clear" w:color="auto" w:fill="FFFFFF"/>
        </w:rPr>
        <w:t xml:space="preserve">;  </w:t>
      </w:r>
    </w:p>
    <w:p w:rsidR="007F40F0" w:rsidRPr="0001157D" w:rsidRDefault="007F40F0" w:rsidP="007F40F0">
      <w:pPr>
        <w:spacing w:after="0" w:line="240" w:lineRule="auto"/>
        <w:ind w:firstLine="720"/>
        <w:jc w:val="both"/>
        <w:rPr>
          <w:color w:val="000000"/>
          <w:szCs w:val="28"/>
          <w:shd w:val="clear" w:color="auto" w:fill="FFFFFF"/>
        </w:rPr>
      </w:pPr>
      <w:r>
        <w:rPr>
          <w:szCs w:val="28"/>
        </w:rPr>
        <w:t>с</w:t>
      </w:r>
      <w:r w:rsidRPr="00982951">
        <w:rPr>
          <w:szCs w:val="28"/>
        </w:rPr>
        <w:t xml:space="preserve">уддя, який має стаж роботи на посаді судді не менше двадцяти років, що визначається відповідно до статті 137 цього Закону, з яких безпосередній період роботи суддею в Україні не може становити менше десяти років із дня зарахування </w:t>
      </w:r>
      <w:r w:rsidRPr="00982951">
        <w:rPr>
          <w:color w:val="000000"/>
          <w:szCs w:val="28"/>
          <w:shd w:val="clear" w:color="auto" w:fill="FFFFFF"/>
        </w:rPr>
        <w:t>його до штату відповідного суду, має право подати заяву про відставку.</w:t>
      </w:r>
    </w:p>
    <w:p w:rsidR="007F40F0" w:rsidRPr="00041BAB" w:rsidRDefault="007F40F0" w:rsidP="007F40F0">
      <w:pPr>
        <w:spacing w:after="0" w:line="240" w:lineRule="auto"/>
        <w:ind w:firstLine="720"/>
        <w:jc w:val="both"/>
        <w:rPr>
          <w:color w:val="000000"/>
          <w:szCs w:val="28"/>
        </w:rPr>
      </w:pPr>
    </w:p>
    <w:p w:rsidR="007F40F0" w:rsidRPr="00A6758A" w:rsidRDefault="007F40F0" w:rsidP="007F40F0">
      <w:pPr>
        <w:tabs>
          <w:tab w:val="left" w:pos="0"/>
        </w:tabs>
        <w:autoSpaceDE w:val="0"/>
        <w:autoSpaceDN w:val="0"/>
        <w:adjustRightInd w:val="0"/>
        <w:spacing w:after="0" w:line="240" w:lineRule="auto"/>
        <w:ind w:firstLine="709"/>
        <w:jc w:val="both"/>
        <w:rPr>
          <w:rFonts w:cs="Times New Roman"/>
          <w:szCs w:val="28"/>
          <w:lang w:eastAsia="uk-UA"/>
        </w:rPr>
      </w:pPr>
      <w:r w:rsidRPr="00A6758A">
        <w:rPr>
          <w:rFonts w:cs="Times New Roman"/>
          <w:szCs w:val="28"/>
        </w:rPr>
        <w:t xml:space="preserve">2. Вища рада правосуддя відповідно до пункту 15 частини першої   </w:t>
      </w:r>
      <w:r>
        <w:rPr>
          <w:rFonts w:cs="Times New Roman"/>
          <w:szCs w:val="28"/>
        </w:rPr>
        <w:t xml:space="preserve">            </w:t>
      </w:r>
      <w:r w:rsidRPr="00A6758A">
        <w:rPr>
          <w:rFonts w:cs="Times New Roman"/>
          <w:szCs w:val="28"/>
        </w:rPr>
        <w:t xml:space="preserve">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7F40F0" w:rsidRDefault="007F40F0" w:rsidP="007F40F0">
      <w:pPr>
        <w:tabs>
          <w:tab w:val="left" w:pos="0"/>
        </w:tabs>
        <w:autoSpaceDE w:val="0"/>
        <w:autoSpaceDN w:val="0"/>
        <w:adjustRightInd w:val="0"/>
        <w:spacing w:after="0" w:line="240" w:lineRule="auto"/>
        <w:ind w:firstLine="709"/>
        <w:jc w:val="both"/>
        <w:rPr>
          <w:rFonts w:cs="Times New Roman"/>
          <w:iCs/>
          <w:szCs w:val="28"/>
        </w:rPr>
      </w:pPr>
      <w:r w:rsidRPr="00A6758A">
        <w:rPr>
          <w:rFonts w:cs="Times New Roman"/>
          <w:iCs/>
          <w:szCs w:val="28"/>
        </w:rPr>
        <w:t xml:space="preserve">Усі проекти законів, що стосуються статусу суддів, </w:t>
      </w:r>
      <w:proofErr w:type="spellStart"/>
      <w:r w:rsidRPr="00ED6513">
        <w:rPr>
          <w:rFonts w:cs="Times New Roman"/>
          <w:iCs/>
          <w:szCs w:val="28"/>
          <w:lang w:val="ru-RU"/>
        </w:rPr>
        <w:t>здійснення</w:t>
      </w:r>
      <w:proofErr w:type="spellEnd"/>
      <w:r w:rsidRPr="00A6758A">
        <w:rPr>
          <w:rFonts w:cs="Times New Roman"/>
          <w:iCs/>
          <w:szCs w:val="28"/>
        </w:rPr>
        <w:t xml:space="preserve"> правосуддя, процесуальних законів</w:t>
      </w:r>
      <w:r>
        <w:rPr>
          <w:rFonts w:cs="Times New Roman"/>
          <w:iCs/>
          <w:szCs w:val="28"/>
        </w:rPr>
        <w:t>,</w:t>
      </w:r>
      <w:r w:rsidRPr="00A6758A">
        <w:rPr>
          <w:rFonts w:cs="Times New Roman"/>
          <w:iCs/>
          <w:szCs w:val="28"/>
        </w:rPr>
        <w:t xml:space="preserve">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A6758A">
        <w:rPr>
          <w:rStyle w:val="a6"/>
          <w:szCs w:val="28"/>
        </w:rPr>
        <w:footnoteReference w:id="1"/>
      </w:r>
      <w:r w:rsidRPr="00A6758A">
        <w:rPr>
          <w:rFonts w:cs="Times New Roman"/>
          <w:iCs/>
          <w:szCs w:val="28"/>
        </w:rPr>
        <w:t>.</w:t>
      </w:r>
    </w:p>
    <w:p w:rsidR="007F40F0" w:rsidRDefault="007F40F0" w:rsidP="007F40F0">
      <w:pPr>
        <w:autoSpaceDE w:val="0"/>
        <w:autoSpaceDN w:val="0"/>
        <w:adjustRightInd w:val="0"/>
        <w:spacing w:after="0" w:line="240" w:lineRule="auto"/>
        <w:ind w:firstLine="567"/>
        <w:jc w:val="both"/>
        <w:rPr>
          <w:rFonts w:cs="Times New Roman"/>
          <w:iCs/>
          <w:szCs w:val="28"/>
        </w:rPr>
      </w:pPr>
      <w:r>
        <w:rPr>
          <w:rFonts w:cs="Times New Roman"/>
          <w:iCs/>
          <w:szCs w:val="28"/>
        </w:rPr>
        <w:lastRenderedPageBreak/>
        <w:t xml:space="preserve">При опрацюванні законопроекту </w:t>
      </w:r>
      <w:r w:rsidRPr="004671E4">
        <w:rPr>
          <w:rFonts w:cs="Times New Roman"/>
          <w:iCs/>
          <w:szCs w:val="28"/>
        </w:rPr>
        <w:t>№ 2</w:t>
      </w:r>
      <w:r>
        <w:rPr>
          <w:rFonts w:cs="Times New Roman"/>
          <w:iCs/>
          <w:szCs w:val="28"/>
        </w:rPr>
        <w:t xml:space="preserve">597 </w:t>
      </w:r>
      <w:r w:rsidRPr="004671E4">
        <w:rPr>
          <w:rFonts w:cs="Times New Roman"/>
          <w:iCs/>
          <w:szCs w:val="28"/>
        </w:rPr>
        <w:t>Вищ</w:t>
      </w:r>
      <w:r>
        <w:rPr>
          <w:rFonts w:cs="Times New Roman"/>
          <w:iCs/>
          <w:szCs w:val="28"/>
        </w:rPr>
        <w:t>ою</w:t>
      </w:r>
      <w:r w:rsidRPr="004671E4">
        <w:rPr>
          <w:rFonts w:cs="Times New Roman"/>
          <w:iCs/>
          <w:szCs w:val="28"/>
        </w:rPr>
        <w:t xml:space="preserve"> рад</w:t>
      </w:r>
      <w:r>
        <w:rPr>
          <w:rFonts w:cs="Times New Roman"/>
          <w:iCs/>
          <w:szCs w:val="28"/>
        </w:rPr>
        <w:t>ою</w:t>
      </w:r>
      <w:r w:rsidRPr="004671E4">
        <w:rPr>
          <w:rFonts w:cs="Times New Roman"/>
          <w:iCs/>
          <w:szCs w:val="28"/>
        </w:rPr>
        <w:t xml:space="preserve"> правосуддя </w:t>
      </w:r>
      <w:r>
        <w:rPr>
          <w:rFonts w:cs="Times New Roman"/>
          <w:iCs/>
          <w:szCs w:val="28"/>
        </w:rPr>
        <w:t xml:space="preserve">враховано </w:t>
      </w:r>
      <w:r w:rsidRPr="004671E4">
        <w:rPr>
          <w:rFonts w:cs="Times New Roman"/>
          <w:iCs/>
          <w:szCs w:val="28"/>
        </w:rPr>
        <w:t>позиці</w:t>
      </w:r>
      <w:r>
        <w:rPr>
          <w:rFonts w:cs="Times New Roman"/>
          <w:iCs/>
          <w:szCs w:val="28"/>
        </w:rPr>
        <w:t xml:space="preserve">ю </w:t>
      </w:r>
      <w:r w:rsidRPr="004671E4">
        <w:rPr>
          <w:rFonts w:cs="Times New Roman"/>
          <w:iCs/>
          <w:szCs w:val="28"/>
        </w:rPr>
        <w:t>На</w:t>
      </w:r>
      <w:r>
        <w:rPr>
          <w:rFonts w:cs="Times New Roman"/>
          <w:iCs/>
          <w:szCs w:val="28"/>
        </w:rPr>
        <w:t xml:space="preserve">ціональної школи суддів України. </w:t>
      </w:r>
    </w:p>
    <w:p w:rsidR="007F40F0" w:rsidRPr="00C833A4" w:rsidRDefault="007F40F0" w:rsidP="007F40F0">
      <w:pPr>
        <w:autoSpaceDE w:val="0"/>
        <w:autoSpaceDN w:val="0"/>
        <w:adjustRightInd w:val="0"/>
        <w:spacing w:after="0" w:line="240" w:lineRule="auto"/>
        <w:ind w:firstLine="567"/>
        <w:jc w:val="both"/>
        <w:rPr>
          <w:rFonts w:cs="Times New Roman"/>
          <w:iCs/>
          <w:szCs w:val="28"/>
        </w:rPr>
      </w:pPr>
    </w:p>
    <w:p w:rsidR="007F40F0" w:rsidRDefault="007F40F0" w:rsidP="007F40F0">
      <w:pPr>
        <w:spacing w:after="0" w:line="240" w:lineRule="auto"/>
        <w:ind w:firstLine="720"/>
        <w:jc w:val="both"/>
        <w:rPr>
          <w:szCs w:val="28"/>
        </w:rPr>
      </w:pPr>
      <w:r>
        <w:rPr>
          <w:szCs w:val="28"/>
        </w:rPr>
        <w:t>3.</w:t>
      </w:r>
      <w:r w:rsidRPr="00CE3FCE">
        <w:rPr>
          <w:szCs w:val="28"/>
        </w:rPr>
        <w:t xml:space="preserve"> </w:t>
      </w:r>
      <w:r>
        <w:rPr>
          <w:szCs w:val="28"/>
        </w:rPr>
        <w:t xml:space="preserve">Щодо пропозиції </w:t>
      </w:r>
      <w:r w:rsidRPr="00982951">
        <w:rPr>
          <w:szCs w:val="28"/>
        </w:rPr>
        <w:t xml:space="preserve">викласти в </w:t>
      </w:r>
      <w:r>
        <w:rPr>
          <w:szCs w:val="28"/>
        </w:rPr>
        <w:t xml:space="preserve">новій редакції частину дев’яту              статті </w:t>
      </w:r>
      <w:r w:rsidRPr="00982951">
        <w:rPr>
          <w:szCs w:val="28"/>
        </w:rPr>
        <w:t xml:space="preserve">56 </w:t>
      </w:r>
      <w:r>
        <w:rPr>
          <w:szCs w:val="28"/>
        </w:rPr>
        <w:t xml:space="preserve">Закону </w:t>
      </w:r>
      <w:r w:rsidRPr="00E713A5">
        <w:rPr>
          <w:szCs w:val="28"/>
        </w:rPr>
        <w:t>України «Про судоустрій і статус суддів»</w:t>
      </w:r>
      <w:r w:rsidRPr="00982951">
        <w:rPr>
          <w:szCs w:val="28"/>
        </w:rPr>
        <w:t>, якою судді обмеж</w:t>
      </w:r>
      <w:r>
        <w:rPr>
          <w:szCs w:val="28"/>
        </w:rPr>
        <w:t>ені</w:t>
      </w:r>
      <w:r w:rsidRPr="00982951">
        <w:rPr>
          <w:szCs w:val="28"/>
        </w:rPr>
        <w:t xml:space="preserve"> у праві отримання </w:t>
      </w:r>
      <w:r>
        <w:rPr>
          <w:szCs w:val="28"/>
        </w:rPr>
        <w:t xml:space="preserve">державних </w:t>
      </w:r>
      <w:r w:rsidRPr="00982951">
        <w:rPr>
          <w:szCs w:val="28"/>
        </w:rPr>
        <w:t>нагород</w:t>
      </w:r>
      <w:r>
        <w:rPr>
          <w:szCs w:val="28"/>
        </w:rPr>
        <w:t>, а також будь-яких інших нагород</w:t>
      </w:r>
      <w:r w:rsidRPr="00982951">
        <w:rPr>
          <w:szCs w:val="28"/>
        </w:rPr>
        <w:t>, відзнак, грамот</w:t>
      </w:r>
      <w:r>
        <w:rPr>
          <w:szCs w:val="28"/>
        </w:rPr>
        <w:t>, слід зазначити таке.</w:t>
      </w:r>
    </w:p>
    <w:p w:rsidR="007F40F0" w:rsidRPr="004442CC" w:rsidRDefault="007F40F0" w:rsidP="007F40F0">
      <w:pPr>
        <w:spacing w:after="0" w:line="240" w:lineRule="auto"/>
        <w:ind w:firstLine="720"/>
        <w:jc w:val="both"/>
        <w:rPr>
          <w:szCs w:val="28"/>
        </w:rPr>
      </w:pPr>
      <w:r w:rsidRPr="004442CC">
        <w:rPr>
          <w:rStyle w:val="a9"/>
          <w:color w:val="000000"/>
          <w:szCs w:val="28"/>
          <w:bdr w:val="none" w:sz="0" w:space="0" w:color="auto" w:frame="1"/>
        </w:rPr>
        <w:t>Європейська комісія за демократію через право (Венеційська комісія)</w:t>
      </w:r>
      <w:r>
        <w:rPr>
          <w:rStyle w:val="a9"/>
          <w:color w:val="000000"/>
          <w:szCs w:val="28"/>
          <w:bdr w:val="none" w:sz="0" w:space="0" w:color="auto" w:frame="1"/>
        </w:rPr>
        <w:t xml:space="preserve"> у Спільному висновку із </w:t>
      </w:r>
      <w:r w:rsidRPr="004442CC">
        <w:rPr>
          <w:bCs/>
          <w:szCs w:val="28"/>
        </w:rPr>
        <w:t>Дирекцією з співпраці Генеральної дирекції з прав людини та правових питань Ради Європи</w:t>
      </w:r>
      <w:r>
        <w:rPr>
          <w:bCs/>
          <w:szCs w:val="28"/>
        </w:rPr>
        <w:t xml:space="preserve"> щодо Закону України </w:t>
      </w:r>
      <w:r w:rsidRPr="00A35962">
        <w:rPr>
          <w:bCs/>
          <w:szCs w:val="28"/>
        </w:rPr>
        <w:t xml:space="preserve">                           </w:t>
      </w:r>
      <w:r>
        <w:rPr>
          <w:bCs/>
          <w:szCs w:val="28"/>
        </w:rPr>
        <w:t>«Про судоустрій і статус суддів» зауважила</w:t>
      </w:r>
      <w:r w:rsidRPr="004442CC">
        <w:rPr>
          <w:bCs/>
          <w:szCs w:val="28"/>
        </w:rPr>
        <w:t xml:space="preserve">, що </w:t>
      </w:r>
      <w:r w:rsidRPr="004442CC">
        <w:rPr>
          <w:szCs w:val="28"/>
        </w:rPr>
        <w:t xml:space="preserve">частина </w:t>
      </w:r>
      <w:r w:rsidRPr="001434D5">
        <w:rPr>
          <w:szCs w:val="28"/>
        </w:rPr>
        <w:t>сьома</w:t>
      </w:r>
      <w:r w:rsidRPr="004442CC">
        <w:rPr>
          <w:szCs w:val="28"/>
        </w:rPr>
        <w:t xml:space="preserve"> статі 54 Закону дозволяє суддям отримувати нагороди, відзнаки або грамоти, за винятком нагород, відзнак тощо </w:t>
      </w:r>
      <w:r>
        <w:rPr>
          <w:szCs w:val="28"/>
        </w:rPr>
        <w:t>у зв</w:t>
      </w:r>
      <w:r w:rsidRPr="004442CC">
        <w:rPr>
          <w:szCs w:val="28"/>
        </w:rPr>
        <w:t>’язку з</w:t>
      </w:r>
      <w:r>
        <w:rPr>
          <w:szCs w:val="28"/>
        </w:rPr>
        <w:t>і</w:t>
      </w:r>
      <w:r w:rsidRPr="004442CC">
        <w:rPr>
          <w:szCs w:val="28"/>
        </w:rPr>
        <w:t xml:space="preserve"> здійсненням правосуддя. Таким чином, Закон відкидає думку про неприпустимість </w:t>
      </w:r>
      <w:r w:rsidRPr="004442CC">
        <w:rPr>
          <w:iCs/>
          <w:szCs w:val="28"/>
        </w:rPr>
        <w:t>будь-яких</w:t>
      </w:r>
      <w:r w:rsidRPr="004442CC">
        <w:rPr>
          <w:szCs w:val="28"/>
        </w:rPr>
        <w:t xml:space="preserve"> нагород, яку було абсолютно справедливо включено в законопроект, який Президент вніс до Верховної Ради. </w:t>
      </w:r>
      <w:r>
        <w:rPr>
          <w:szCs w:val="28"/>
        </w:rPr>
        <w:t>Це</w:t>
      </w:r>
      <w:r w:rsidRPr="004442CC">
        <w:rPr>
          <w:szCs w:val="28"/>
        </w:rPr>
        <w:t xml:space="preserve"> положення викликає сумніви з точки зору незалежності суддів навіть і в тому разі, якщо законними вважаються тільки ті нагороди, я</w:t>
      </w:r>
      <w:r>
        <w:rPr>
          <w:szCs w:val="28"/>
        </w:rPr>
        <w:t>кі вручаються з підстав, не пов</w:t>
      </w:r>
      <w:r w:rsidRPr="004442CC">
        <w:rPr>
          <w:szCs w:val="28"/>
        </w:rPr>
        <w:t xml:space="preserve">’язаних </w:t>
      </w:r>
      <w:r>
        <w:rPr>
          <w:szCs w:val="28"/>
        </w:rPr>
        <w:t>і</w:t>
      </w:r>
      <w:r w:rsidRPr="004442CC">
        <w:rPr>
          <w:szCs w:val="28"/>
        </w:rPr>
        <w:t>з професійною діяльністю судді. Так, як це положення сформульовано тепер, воно й надалі дає змогу «подякувати» потрібним людям. </w:t>
      </w:r>
      <w:r w:rsidRPr="004442CC">
        <w:rPr>
          <w:bCs/>
          <w:szCs w:val="28"/>
        </w:rPr>
        <w:t xml:space="preserve">Тому рекомендується поширити заборону частини </w:t>
      </w:r>
      <w:r>
        <w:rPr>
          <w:bCs/>
          <w:szCs w:val="28"/>
        </w:rPr>
        <w:t>сьомої статті 54 на всі види нагород</w:t>
      </w:r>
      <w:r>
        <w:rPr>
          <w:rStyle w:val="a6"/>
          <w:bCs/>
          <w:szCs w:val="28"/>
        </w:rPr>
        <w:footnoteReference w:id="2"/>
      </w:r>
      <w:r>
        <w:rPr>
          <w:bCs/>
          <w:szCs w:val="28"/>
        </w:rPr>
        <w:t>.</w:t>
      </w:r>
    </w:p>
    <w:p w:rsidR="007F40F0" w:rsidRPr="0095548B" w:rsidRDefault="007F40F0" w:rsidP="007F40F0">
      <w:pPr>
        <w:spacing w:after="0" w:line="240" w:lineRule="auto"/>
        <w:ind w:firstLine="567"/>
        <w:jc w:val="both"/>
        <w:rPr>
          <w:rFonts w:cs="Times New Roman"/>
          <w:szCs w:val="28"/>
        </w:rPr>
      </w:pPr>
      <w:r w:rsidRPr="003A2C9A">
        <w:rPr>
          <w:szCs w:val="28"/>
        </w:rPr>
        <w:t xml:space="preserve">Також варто зазначити, що 4 липня 2019 року </w:t>
      </w:r>
      <w:r w:rsidRPr="003A2C9A">
        <w:rPr>
          <w:rFonts w:cs="Times New Roman"/>
          <w:szCs w:val="28"/>
        </w:rPr>
        <w:t>В</w:t>
      </w:r>
      <w:r>
        <w:rPr>
          <w:rFonts w:cs="Times New Roman"/>
          <w:color w:val="1C2125"/>
          <w:szCs w:val="28"/>
        </w:rPr>
        <w:t>елика п</w:t>
      </w:r>
      <w:r w:rsidRPr="003A2C9A">
        <w:rPr>
          <w:rFonts w:cs="Times New Roman"/>
          <w:color w:val="1C2125"/>
          <w:szCs w:val="28"/>
        </w:rPr>
        <w:t xml:space="preserve">алата </w:t>
      </w:r>
      <w:r w:rsidRPr="003A2C9A">
        <w:rPr>
          <w:szCs w:val="28"/>
        </w:rPr>
        <w:t xml:space="preserve">Конституційного Суду </w:t>
      </w:r>
      <w:r w:rsidRPr="0095548B">
        <w:rPr>
          <w:szCs w:val="28"/>
        </w:rPr>
        <w:t>України перейш</w:t>
      </w:r>
      <w:r>
        <w:rPr>
          <w:szCs w:val="28"/>
        </w:rPr>
        <w:t xml:space="preserve">ла </w:t>
      </w:r>
      <w:r w:rsidRPr="0095548B">
        <w:rPr>
          <w:rFonts w:cs="Times New Roman"/>
          <w:szCs w:val="28"/>
        </w:rPr>
        <w:t>до закритої частини пленарного засідання у справі за поданням 51 народного депутата України щодо конституційності окремих положень Закону України «Про судоустрій і статус суддів». Суд розглядає відповідність Конституції України (конституційн</w:t>
      </w:r>
      <w:r>
        <w:rPr>
          <w:rFonts w:cs="Times New Roman"/>
          <w:szCs w:val="28"/>
        </w:rPr>
        <w:t>ість</w:t>
      </w:r>
      <w:r w:rsidRPr="0095548B">
        <w:rPr>
          <w:rFonts w:cs="Times New Roman"/>
          <w:szCs w:val="28"/>
        </w:rPr>
        <w:t>) положень речення другого частини ч</w:t>
      </w:r>
      <w:r>
        <w:rPr>
          <w:rFonts w:cs="Times New Roman"/>
          <w:szCs w:val="28"/>
        </w:rPr>
        <w:t>етвертої статті 54, частини дев</w:t>
      </w:r>
      <w:r w:rsidRPr="0095548B">
        <w:rPr>
          <w:rFonts w:cs="Times New Roman"/>
          <w:szCs w:val="28"/>
        </w:rPr>
        <w:t xml:space="preserve">’ятої </w:t>
      </w:r>
      <w:r>
        <w:rPr>
          <w:rFonts w:cs="Times New Roman"/>
          <w:szCs w:val="28"/>
        </w:rPr>
        <w:t xml:space="preserve">      </w:t>
      </w:r>
      <w:r w:rsidRPr="0095548B">
        <w:rPr>
          <w:rFonts w:cs="Times New Roman"/>
          <w:szCs w:val="28"/>
        </w:rPr>
        <w:t xml:space="preserve">статті 56 Закону України від 2 червня 2016 року </w:t>
      </w:r>
      <w:r w:rsidRPr="0086701D">
        <w:rPr>
          <w:rFonts w:cs="Times New Roman"/>
          <w:szCs w:val="28"/>
        </w:rPr>
        <w:t xml:space="preserve"> </w:t>
      </w:r>
      <w:r>
        <w:rPr>
          <w:rFonts w:cs="Times New Roman"/>
          <w:szCs w:val="28"/>
        </w:rPr>
        <w:t>№ 1402-</w:t>
      </w:r>
      <w:r w:rsidRPr="0095548B">
        <w:rPr>
          <w:rFonts w:cs="Times New Roman"/>
          <w:szCs w:val="28"/>
        </w:rPr>
        <w:t>VIII «Про судоустрій і статус суддів»</w:t>
      </w:r>
      <w:r>
        <w:rPr>
          <w:rFonts w:cs="Times New Roman"/>
          <w:szCs w:val="28"/>
        </w:rPr>
        <w:t>.</w:t>
      </w:r>
      <w:r w:rsidRPr="0095548B">
        <w:rPr>
          <w:rFonts w:cs="Times New Roman"/>
          <w:szCs w:val="28"/>
        </w:rPr>
        <w:t xml:space="preserve"> </w:t>
      </w:r>
    </w:p>
    <w:p w:rsidR="007F40F0" w:rsidRPr="0095548B" w:rsidRDefault="007F40F0" w:rsidP="007F40F0">
      <w:pPr>
        <w:spacing w:after="0" w:line="240" w:lineRule="auto"/>
        <w:ind w:firstLine="567"/>
        <w:jc w:val="both"/>
        <w:rPr>
          <w:szCs w:val="28"/>
        </w:rPr>
      </w:pPr>
      <w:r w:rsidRPr="0095548B">
        <w:rPr>
          <w:rFonts w:cs="Times New Roman"/>
          <w:szCs w:val="28"/>
        </w:rPr>
        <w:t>Таким чином, вважає</w:t>
      </w:r>
      <w:r>
        <w:rPr>
          <w:rFonts w:cs="Times New Roman"/>
          <w:szCs w:val="28"/>
        </w:rPr>
        <w:t>мо</w:t>
      </w:r>
      <w:r w:rsidRPr="0095548B">
        <w:rPr>
          <w:rFonts w:cs="Times New Roman"/>
          <w:szCs w:val="28"/>
        </w:rPr>
        <w:t xml:space="preserve"> передчасним внесення </w:t>
      </w:r>
      <w:r>
        <w:rPr>
          <w:rFonts w:cs="Times New Roman"/>
          <w:szCs w:val="28"/>
        </w:rPr>
        <w:t>буд</w:t>
      </w:r>
      <w:r w:rsidRPr="00CE3FCE">
        <w:rPr>
          <w:rFonts w:cs="Times New Roman"/>
          <w:szCs w:val="28"/>
        </w:rPr>
        <w:t>ь</w:t>
      </w:r>
      <w:r>
        <w:rPr>
          <w:rFonts w:cs="Times New Roman"/>
          <w:szCs w:val="28"/>
        </w:rPr>
        <w:t xml:space="preserve">-яких </w:t>
      </w:r>
      <w:r w:rsidRPr="0095548B">
        <w:rPr>
          <w:rFonts w:cs="Times New Roman"/>
          <w:szCs w:val="28"/>
        </w:rPr>
        <w:t xml:space="preserve">змін до статті 56 Закону України «Про судоустрій і статус суддів» до прийняття рішення Конституційним Судом України </w:t>
      </w:r>
      <w:r>
        <w:rPr>
          <w:rFonts w:cs="Times New Roman"/>
          <w:szCs w:val="28"/>
        </w:rPr>
        <w:t xml:space="preserve">щодо конституційності </w:t>
      </w:r>
      <w:r w:rsidRPr="0095548B">
        <w:rPr>
          <w:rFonts w:cs="Times New Roman"/>
          <w:szCs w:val="28"/>
        </w:rPr>
        <w:t>положень ц</w:t>
      </w:r>
      <w:r>
        <w:rPr>
          <w:rFonts w:cs="Times New Roman"/>
          <w:szCs w:val="28"/>
        </w:rPr>
        <w:t xml:space="preserve">ієї </w:t>
      </w:r>
      <w:r w:rsidRPr="0095548B">
        <w:rPr>
          <w:rFonts w:cs="Times New Roman"/>
          <w:szCs w:val="28"/>
        </w:rPr>
        <w:t>статті</w:t>
      </w:r>
      <w:r w:rsidRPr="001434D5">
        <w:rPr>
          <w:rFonts w:cs="Times New Roman"/>
          <w:szCs w:val="28"/>
        </w:rPr>
        <w:t>.</w:t>
      </w:r>
      <w:r w:rsidRPr="0095548B">
        <w:rPr>
          <w:rFonts w:cs="Times New Roman"/>
          <w:szCs w:val="28"/>
        </w:rPr>
        <w:t xml:space="preserve"> </w:t>
      </w:r>
    </w:p>
    <w:p w:rsidR="007F40F0" w:rsidRDefault="007F40F0" w:rsidP="007F40F0">
      <w:pPr>
        <w:spacing w:after="0" w:line="240" w:lineRule="auto"/>
        <w:ind w:firstLine="567"/>
        <w:jc w:val="both"/>
        <w:rPr>
          <w:szCs w:val="28"/>
        </w:rPr>
      </w:pPr>
    </w:p>
    <w:p w:rsidR="007F40F0" w:rsidRPr="009E6FA6" w:rsidRDefault="007F40F0" w:rsidP="007F40F0">
      <w:pPr>
        <w:spacing w:after="0" w:line="240" w:lineRule="auto"/>
        <w:ind w:firstLine="567"/>
        <w:jc w:val="both"/>
        <w:rPr>
          <w:szCs w:val="28"/>
        </w:rPr>
      </w:pPr>
      <w:r w:rsidRPr="009E6FA6">
        <w:rPr>
          <w:szCs w:val="28"/>
        </w:rPr>
        <w:t xml:space="preserve">4. </w:t>
      </w:r>
      <w:r>
        <w:rPr>
          <w:szCs w:val="28"/>
        </w:rPr>
        <w:t>З</w:t>
      </w:r>
      <w:r w:rsidRPr="009E6FA6">
        <w:rPr>
          <w:szCs w:val="28"/>
        </w:rPr>
        <w:t>г</w:t>
      </w:r>
      <w:r>
        <w:rPr>
          <w:szCs w:val="28"/>
        </w:rPr>
        <w:t>ідно із</w:t>
      </w:r>
      <w:r w:rsidRPr="0086701D">
        <w:rPr>
          <w:szCs w:val="28"/>
        </w:rPr>
        <w:t> </w:t>
      </w:r>
      <w:hyperlink r:id="rId7" w:anchor="n4775" w:tgtFrame="_blank" w:history="1">
        <w:r w:rsidRPr="007F40F0">
          <w:rPr>
            <w:rStyle w:val="a7"/>
            <w:color w:val="auto"/>
            <w:szCs w:val="28"/>
            <w:u w:val="none"/>
          </w:rPr>
          <w:t>частиною першою</w:t>
        </w:r>
      </w:hyperlink>
      <w:r w:rsidRPr="007F40F0">
        <w:rPr>
          <w:szCs w:val="28"/>
        </w:rPr>
        <w:t> статті</w:t>
      </w:r>
      <w:r w:rsidRPr="0086701D">
        <w:rPr>
          <w:color w:val="000000"/>
          <w:szCs w:val="28"/>
        </w:rPr>
        <w:t xml:space="preserve"> 126 Основного Закону України незалежність і недоторканність суддів гарантуються Конституцією і законами України.</w:t>
      </w:r>
      <w:bookmarkStart w:id="3" w:name="n23"/>
      <w:bookmarkEnd w:id="3"/>
      <w:r>
        <w:rPr>
          <w:color w:val="000000"/>
          <w:szCs w:val="28"/>
        </w:rPr>
        <w:t xml:space="preserve"> </w:t>
      </w:r>
      <w:r w:rsidRPr="009E6FA6">
        <w:rPr>
          <w:rFonts w:cs="Times New Roman"/>
          <w:szCs w:val="28"/>
          <w:shd w:val="clear" w:color="auto" w:fill="FCFCFC"/>
        </w:rPr>
        <w:t xml:space="preserve">Визначені Конституцією та законами України гарантії незалежності суддів є невід’ємним елементом їх статусу, поширюються на всіх суддів України та є необхідною умовою здійснення правосуддя неупередженим, безстороннім і справедливим судом. Такими гарантіями є надання їм за рахунок держави матеріального забезпечення (суддівська винагорода, пенсія, щомісячне </w:t>
      </w:r>
      <w:r w:rsidRPr="009E6FA6">
        <w:rPr>
          <w:rFonts w:cs="Times New Roman"/>
          <w:szCs w:val="28"/>
          <w:shd w:val="clear" w:color="auto" w:fill="FCFCFC"/>
        </w:rPr>
        <w:lastRenderedPageBreak/>
        <w:t>довічне грошове утримання тощо) та надання їм у майбутньому статусу судді у відставці. </w:t>
      </w:r>
      <w:r w:rsidRPr="009E6FA6">
        <w:rPr>
          <w:rFonts w:cs="Times New Roman"/>
          <w:szCs w:val="28"/>
        </w:rPr>
        <w:t xml:space="preserve"> </w:t>
      </w:r>
    </w:p>
    <w:p w:rsidR="007F40F0" w:rsidRPr="009E6FA6" w:rsidRDefault="007F40F0" w:rsidP="007F40F0">
      <w:pPr>
        <w:pStyle w:val="rvps2"/>
        <w:shd w:val="clear" w:color="auto" w:fill="FFFFFF"/>
        <w:spacing w:before="0" w:beforeAutospacing="0" w:after="0" w:afterAutospacing="0"/>
        <w:ind w:firstLine="450"/>
        <w:jc w:val="both"/>
        <w:rPr>
          <w:color w:val="000000"/>
          <w:sz w:val="28"/>
          <w:szCs w:val="28"/>
          <w:lang w:val="uk-UA"/>
        </w:rPr>
      </w:pPr>
      <w:r w:rsidRPr="009E6FA6">
        <w:rPr>
          <w:sz w:val="28"/>
          <w:szCs w:val="28"/>
          <w:lang w:val="uk-UA"/>
        </w:rPr>
        <w:t>Відповідно до пункту 4 частини шостої статті 126 Конституції України підставами для звільнення судді є подання заяви про відставку або про звільнення з посади за власним бажанням</w:t>
      </w:r>
      <w:r>
        <w:rPr>
          <w:sz w:val="28"/>
          <w:szCs w:val="28"/>
          <w:lang w:val="uk-UA"/>
        </w:rPr>
        <w:t>.</w:t>
      </w:r>
    </w:p>
    <w:p w:rsidR="007F40F0" w:rsidRPr="00187BAD" w:rsidRDefault="007F40F0" w:rsidP="007F40F0">
      <w:pPr>
        <w:spacing w:after="0" w:line="240" w:lineRule="auto"/>
        <w:ind w:firstLine="567"/>
        <w:jc w:val="both"/>
        <w:rPr>
          <w:szCs w:val="28"/>
          <w:lang w:val="ru-RU"/>
        </w:rPr>
      </w:pPr>
      <w:r w:rsidRPr="009E6FA6">
        <w:rPr>
          <w:rFonts w:cs="Times New Roman"/>
          <w:szCs w:val="28"/>
        </w:rPr>
        <w:t>Пунктом 6 частини першої</w:t>
      </w:r>
      <w:r w:rsidRPr="0086701D">
        <w:rPr>
          <w:rFonts w:cs="Times New Roman"/>
          <w:szCs w:val="28"/>
        </w:rPr>
        <w:t xml:space="preserve"> </w:t>
      </w:r>
      <w:r w:rsidRPr="00261F62">
        <w:rPr>
          <w:szCs w:val="28"/>
        </w:rPr>
        <w:t xml:space="preserve">статті 3 Закону України «Про Вищу раду правосуддя» визначено, що Вища рада правосуддя ухвалює рішення про звільнення судді з посади. </w:t>
      </w:r>
    </w:p>
    <w:p w:rsidR="007F40F0" w:rsidRPr="00261F62" w:rsidRDefault="007F40F0" w:rsidP="007F40F0">
      <w:pPr>
        <w:spacing w:after="0" w:line="240" w:lineRule="auto"/>
        <w:ind w:firstLine="567"/>
        <w:jc w:val="both"/>
        <w:rPr>
          <w:szCs w:val="28"/>
        </w:rPr>
      </w:pPr>
      <w:r w:rsidRPr="00261F62">
        <w:rPr>
          <w:szCs w:val="28"/>
        </w:rPr>
        <w:t xml:space="preserve">Варто зазначити, що положення Закону </w:t>
      </w:r>
      <w:r>
        <w:rPr>
          <w:szCs w:val="28"/>
        </w:rPr>
        <w:t xml:space="preserve">України від </w:t>
      </w:r>
      <w:r w:rsidRPr="00261F62">
        <w:rPr>
          <w:szCs w:val="28"/>
        </w:rPr>
        <w:t xml:space="preserve">2 червня 2016 року </w:t>
      </w:r>
      <w:r>
        <w:rPr>
          <w:szCs w:val="28"/>
        </w:rPr>
        <w:t xml:space="preserve">      </w:t>
      </w:r>
      <w:r w:rsidRPr="00261F62">
        <w:rPr>
          <w:szCs w:val="28"/>
        </w:rPr>
        <w:t>№ 1402-VIII «Про судоустрій і статус суддів» (далі – Закон № 1402-VIII)</w:t>
      </w:r>
      <w:r>
        <w:rPr>
          <w:szCs w:val="28"/>
        </w:rPr>
        <w:t xml:space="preserve"> </w:t>
      </w:r>
      <w:r w:rsidRPr="00261F62">
        <w:rPr>
          <w:szCs w:val="28"/>
        </w:rPr>
        <w:t xml:space="preserve">є спеціальними, а </w:t>
      </w:r>
      <w:r>
        <w:rPr>
          <w:szCs w:val="28"/>
        </w:rPr>
        <w:t>отже,</w:t>
      </w:r>
      <w:r w:rsidRPr="00261F62">
        <w:rPr>
          <w:szCs w:val="28"/>
        </w:rPr>
        <w:t xml:space="preserve"> вирішальними у питанні прийняття рішення про звільнення у відставку.</w:t>
      </w:r>
      <w:r w:rsidRPr="00080F5D">
        <w:rPr>
          <w:szCs w:val="28"/>
        </w:rPr>
        <w:t xml:space="preserve"> </w:t>
      </w:r>
      <w:r w:rsidRPr="00261F62">
        <w:rPr>
          <w:szCs w:val="28"/>
        </w:rPr>
        <w:t>При цьому реалізація конституційного права судді на відставку нерозривно пов’язана з наявністю необхідного стажу.</w:t>
      </w:r>
    </w:p>
    <w:p w:rsidR="007F40F0" w:rsidRPr="00261F62" w:rsidRDefault="007F40F0" w:rsidP="007F40F0">
      <w:pPr>
        <w:pStyle w:val="a3"/>
        <w:ind w:firstLine="567"/>
        <w:jc w:val="both"/>
        <w:rPr>
          <w:szCs w:val="28"/>
        </w:rPr>
      </w:pPr>
      <w:r w:rsidRPr="00261F62">
        <w:rPr>
          <w:szCs w:val="28"/>
        </w:rPr>
        <w:t xml:space="preserve">Відповідно до статті 116 Закону </w:t>
      </w:r>
      <w:r>
        <w:rPr>
          <w:szCs w:val="28"/>
        </w:rPr>
        <w:t>№ 1402</w:t>
      </w:r>
      <w:r w:rsidRPr="00261F62">
        <w:rPr>
          <w:szCs w:val="28"/>
        </w:rPr>
        <w:t xml:space="preserve">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7F40F0" w:rsidRPr="001434D5" w:rsidRDefault="007F40F0" w:rsidP="007F40F0">
      <w:pPr>
        <w:pStyle w:val="a3"/>
        <w:ind w:firstLine="567"/>
        <w:jc w:val="both"/>
        <w:rPr>
          <w:szCs w:val="28"/>
        </w:rPr>
      </w:pPr>
      <w:bookmarkStart w:id="4" w:name="n1860"/>
      <w:bookmarkEnd w:id="4"/>
      <w:r w:rsidRPr="00261F62">
        <w:rPr>
          <w:szCs w:val="28"/>
        </w:rPr>
        <w:t xml:space="preserve">Так, </w:t>
      </w:r>
      <w:r>
        <w:rPr>
          <w:szCs w:val="28"/>
        </w:rPr>
        <w:t>частиною першою статті</w:t>
      </w:r>
      <w:r w:rsidRPr="00261F62">
        <w:rPr>
          <w:szCs w:val="28"/>
        </w:rPr>
        <w:t xml:space="preserve"> 1</w:t>
      </w:r>
      <w:r>
        <w:rPr>
          <w:szCs w:val="28"/>
        </w:rPr>
        <w:t>37 Закону № 1402-VIII зі</w:t>
      </w:r>
      <w:r w:rsidRPr="00261F62">
        <w:rPr>
          <w:szCs w:val="28"/>
        </w:rPr>
        <w:t xml:space="preserve"> змінами, внесеними Законом України від 12 липня 2018 року № 2509-VIII «Про </w:t>
      </w:r>
      <w:r>
        <w:rPr>
          <w:szCs w:val="28"/>
        </w:rPr>
        <w:t xml:space="preserve">внесення змін до Закону України </w:t>
      </w:r>
      <w:r w:rsidRPr="00261F62">
        <w:rPr>
          <w:szCs w:val="28"/>
        </w:rPr>
        <w:t>«Про судоустрій і статус суддів» у зв’язку з прийняттям Закону України «Про Вищий ант</w:t>
      </w:r>
      <w:r>
        <w:rPr>
          <w:szCs w:val="28"/>
        </w:rPr>
        <w:t>икорупційний суд»</w:t>
      </w:r>
      <w:r w:rsidRPr="00261F62">
        <w:rPr>
          <w:szCs w:val="28"/>
        </w:rPr>
        <w:t xml:space="preserve">, до стажу роботи на посаді судді зараховується робота на посаді судді судів України, арбітра (судді) арбітражних судів України, державного арбітра колишнього Державного арбітражу України, арбітра відомчих </w:t>
      </w:r>
      <w:proofErr w:type="spellStart"/>
      <w:r w:rsidRPr="00261F62">
        <w:rPr>
          <w:szCs w:val="28"/>
        </w:rPr>
        <w:t>арбітражів</w:t>
      </w:r>
      <w:proofErr w:type="spellEnd"/>
      <w:r w:rsidRPr="00261F62">
        <w:rPr>
          <w:szCs w:val="28"/>
        </w:rPr>
        <w:t xml:space="preserve"> України, судді Конституційного Суду України; члена Вищої ради правосуддя, Вищої ради юстиції, Вищої кваліфікаційної комісії суддів України; судді в судах та арбітрів у державному і відомчому </w:t>
      </w:r>
      <w:proofErr w:type="spellStart"/>
      <w:r w:rsidRPr="00261F62">
        <w:rPr>
          <w:szCs w:val="28"/>
        </w:rPr>
        <w:t>арбітражах</w:t>
      </w:r>
      <w:proofErr w:type="spellEnd"/>
      <w:r w:rsidRPr="00261F62">
        <w:rPr>
          <w:szCs w:val="28"/>
        </w:rPr>
        <w:t xml:space="preserve"> колишнього СРСР та республік, що входили до його складу. </w:t>
      </w:r>
    </w:p>
    <w:p w:rsidR="007F40F0" w:rsidRDefault="007F40F0" w:rsidP="007F40F0">
      <w:pPr>
        <w:pStyle w:val="a3"/>
        <w:ind w:firstLine="567"/>
        <w:jc w:val="both"/>
        <w:rPr>
          <w:color w:val="000000"/>
          <w:szCs w:val="28"/>
          <w:shd w:val="clear" w:color="auto" w:fill="FFFFFF"/>
        </w:rPr>
      </w:pPr>
      <w:r w:rsidRPr="001434D5">
        <w:rPr>
          <w:szCs w:val="28"/>
        </w:rPr>
        <w:t>З</w:t>
      </w:r>
      <w:r>
        <w:rPr>
          <w:szCs w:val="28"/>
        </w:rPr>
        <w:t>гідно з викладеним вище</w:t>
      </w:r>
      <w:r w:rsidRPr="001434D5">
        <w:rPr>
          <w:szCs w:val="28"/>
        </w:rPr>
        <w:t xml:space="preserve"> запропоноване</w:t>
      </w:r>
      <w:r>
        <w:rPr>
          <w:szCs w:val="28"/>
        </w:rPr>
        <w:t xml:space="preserve"> законопроектом </w:t>
      </w:r>
      <w:r w:rsidRPr="001434D5">
        <w:rPr>
          <w:szCs w:val="28"/>
        </w:rPr>
        <w:t xml:space="preserve"> формулювання  «</w:t>
      </w:r>
      <w:r w:rsidRPr="00982951">
        <w:rPr>
          <w:szCs w:val="28"/>
        </w:rPr>
        <w:t xml:space="preserve">з яких безпосередній період роботи суддею в Україні не може становити менше десяти років із дня зарахування </w:t>
      </w:r>
      <w:r w:rsidRPr="00982951">
        <w:rPr>
          <w:color w:val="000000"/>
          <w:szCs w:val="28"/>
          <w:shd w:val="clear" w:color="auto" w:fill="FFFFFF"/>
        </w:rPr>
        <w:t>його до штату відповідного суду</w:t>
      </w:r>
      <w:r>
        <w:rPr>
          <w:color w:val="000000"/>
          <w:szCs w:val="28"/>
          <w:shd w:val="clear" w:color="auto" w:fill="FFFFFF"/>
        </w:rPr>
        <w:t>» містить правові невизначеності, які можуть  викликати нерівність при обрахуванні стажу суддям.</w:t>
      </w:r>
    </w:p>
    <w:p w:rsidR="007F40F0" w:rsidRDefault="007F40F0" w:rsidP="007F40F0">
      <w:pPr>
        <w:pStyle w:val="a3"/>
        <w:ind w:firstLine="567"/>
        <w:jc w:val="both"/>
        <w:rPr>
          <w:color w:val="000000"/>
          <w:szCs w:val="28"/>
          <w:shd w:val="clear" w:color="auto" w:fill="FFFFFF"/>
        </w:rPr>
      </w:pPr>
      <w:r>
        <w:rPr>
          <w:color w:val="000000"/>
          <w:szCs w:val="28"/>
          <w:shd w:val="clear" w:color="auto" w:fill="FFFFFF"/>
        </w:rPr>
        <w:t xml:space="preserve">Наразі в судах працюють судді, що здійснюють правосуддя на професійній основі та призначені (обрані) на посади суддів до 24 серпня 1991 року. </w:t>
      </w:r>
    </w:p>
    <w:p w:rsidR="007F40F0" w:rsidRPr="008750B9" w:rsidRDefault="007F40F0" w:rsidP="007F40F0">
      <w:pPr>
        <w:pStyle w:val="a3"/>
        <w:ind w:firstLine="567"/>
        <w:jc w:val="both"/>
        <w:rPr>
          <w:color w:val="000000"/>
          <w:szCs w:val="28"/>
          <w:shd w:val="clear" w:color="auto" w:fill="FFFFFF"/>
        </w:rPr>
      </w:pPr>
      <w:r w:rsidRPr="008750B9">
        <w:rPr>
          <w:color w:val="000000"/>
          <w:szCs w:val="28"/>
          <w:shd w:val="clear" w:color="auto" w:fill="FFFFFF"/>
        </w:rPr>
        <w:t>Отже, вже виникає невизначеність при обрахуванні стажу, що дає право на відставку суддям, призначеним (обраним) на посаду до 24 серпня 1991 року.</w:t>
      </w:r>
    </w:p>
    <w:p w:rsidR="007F40F0" w:rsidRPr="008750B9" w:rsidRDefault="007F40F0" w:rsidP="007F40F0">
      <w:pPr>
        <w:spacing w:after="0" w:line="240" w:lineRule="auto"/>
        <w:ind w:firstLine="567"/>
        <w:jc w:val="both"/>
        <w:rPr>
          <w:szCs w:val="28"/>
        </w:rPr>
      </w:pPr>
      <w:r w:rsidRPr="008750B9">
        <w:rPr>
          <w:color w:val="000000"/>
          <w:szCs w:val="28"/>
          <w:shd w:val="clear" w:color="auto" w:fill="FFFFFF"/>
        </w:rPr>
        <w:t>Варто зауважити, що з моменту початку діяльності Вищої ради</w:t>
      </w:r>
      <w:r>
        <w:rPr>
          <w:color w:val="000000"/>
          <w:szCs w:val="28"/>
          <w:shd w:val="clear" w:color="auto" w:fill="FFFFFF"/>
        </w:rPr>
        <w:t xml:space="preserve"> правосуддя (12 січня 2017 року</w:t>
      </w:r>
      <w:r w:rsidRPr="008750B9">
        <w:rPr>
          <w:color w:val="000000"/>
          <w:szCs w:val="28"/>
          <w:shd w:val="clear" w:color="auto" w:fill="FFFFFF"/>
        </w:rPr>
        <w:t xml:space="preserve">) 57 суддям відмовлено у звільненні у відставку у зв’язку з  відсутністю </w:t>
      </w:r>
      <w:r w:rsidRPr="008750B9">
        <w:rPr>
          <w:szCs w:val="28"/>
        </w:rPr>
        <w:t>необхідного для звільнення у відставку стажу роботи на посаді судді, у тому числі з урахуванням іншої діяльності, яка може бути зарахована до такого стажу.</w:t>
      </w:r>
    </w:p>
    <w:p w:rsidR="007F40F0" w:rsidRPr="00805906" w:rsidRDefault="007F40F0" w:rsidP="007F40F0">
      <w:pPr>
        <w:spacing w:after="0" w:line="240" w:lineRule="auto"/>
        <w:ind w:firstLine="567"/>
        <w:jc w:val="both"/>
        <w:rPr>
          <w:rFonts w:cs="Times New Roman"/>
          <w:szCs w:val="28"/>
        </w:rPr>
      </w:pPr>
      <w:r w:rsidRPr="006121E0">
        <w:rPr>
          <w:rFonts w:cs="Times New Roman"/>
          <w:color w:val="000000"/>
          <w:szCs w:val="28"/>
          <w:shd w:val="clear" w:color="auto" w:fill="FFFFFF"/>
        </w:rPr>
        <w:t xml:space="preserve">Окрім цього, запропонована норма потребує узгодження також із </w:t>
      </w:r>
      <w:r>
        <w:rPr>
          <w:rFonts w:cs="Times New Roman"/>
          <w:color w:val="000000"/>
          <w:szCs w:val="28"/>
          <w:shd w:val="clear" w:color="auto" w:fill="FFFFFF"/>
        </w:rPr>
        <w:t xml:space="preserve">   </w:t>
      </w:r>
      <w:r w:rsidRPr="006121E0">
        <w:rPr>
          <w:rFonts w:cs="Times New Roman"/>
          <w:color w:val="000000"/>
          <w:szCs w:val="28"/>
          <w:shd w:val="clear" w:color="auto" w:fill="FFFFFF"/>
        </w:rPr>
        <w:t xml:space="preserve">пунктами 2, 3 частини </w:t>
      </w:r>
      <w:r w:rsidRPr="00805906">
        <w:rPr>
          <w:rFonts w:cs="Times New Roman"/>
          <w:color w:val="000000"/>
          <w:szCs w:val="28"/>
          <w:shd w:val="clear" w:color="auto" w:fill="FFFFFF"/>
        </w:rPr>
        <w:t xml:space="preserve">першої статті 137 Закону </w:t>
      </w:r>
      <w:r w:rsidRPr="00261F62">
        <w:rPr>
          <w:szCs w:val="28"/>
        </w:rPr>
        <w:t>№ 1402-VIII</w:t>
      </w:r>
      <w:r>
        <w:rPr>
          <w:szCs w:val="28"/>
        </w:rPr>
        <w:t>.</w:t>
      </w:r>
    </w:p>
    <w:p w:rsidR="007F40F0" w:rsidRPr="008C750D" w:rsidRDefault="007F40F0" w:rsidP="007F40F0">
      <w:pPr>
        <w:pStyle w:val="a3"/>
        <w:ind w:firstLine="567"/>
        <w:jc w:val="both"/>
        <w:rPr>
          <w:color w:val="000000"/>
          <w:szCs w:val="28"/>
          <w:shd w:val="clear" w:color="auto" w:fill="FFFFFF"/>
        </w:rPr>
      </w:pPr>
      <w:r w:rsidRPr="006121E0">
        <w:rPr>
          <w:rFonts w:cs="Times New Roman"/>
          <w:szCs w:val="28"/>
        </w:rPr>
        <w:t>Щодо формулювання «із дня зарахування його</w:t>
      </w:r>
      <w:r w:rsidRPr="006121E0">
        <w:rPr>
          <w:szCs w:val="28"/>
        </w:rPr>
        <w:t xml:space="preserve"> до штату відповідного суду» також варто зазначити, що Законом № 1402-VIІІ передбачен</w:t>
      </w:r>
      <w:r>
        <w:rPr>
          <w:szCs w:val="28"/>
        </w:rPr>
        <w:t>о, що судді</w:t>
      </w:r>
      <w:r w:rsidRPr="006121E0">
        <w:rPr>
          <w:szCs w:val="28"/>
        </w:rPr>
        <w:t xml:space="preserve"> </w:t>
      </w:r>
      <w:r w:rsidRPr="006121E0">
        <w:rPr>
          <w:szCs w:val="28"/>
        </w:rPr>
        <w:lastRenderedPageBreak/>
        <w:t>мож</w:t>
      </w:r>
      <w:r>
        <w:rPr>
          <w:szCs w:val="28"/>
        </w:rPr>
        <w:t xml:space="preserve">уть </w:t>
      </w:r>
      <w:r>
        <w:t>брати участь у конкурсах на зайняття вакантних посад судді в іншому суді, в тому числі в апеляційних судах, вищих спеціалізованих судах, Верховному Суді. Також законодавство передбачає інститут переведення та відрядження як тимчасового переведення суддів до інших судів.</w:t>
      </w:r>
    </w:p>
    <w:p w:rsidR="007F40F0" w:rsidRPr="00080F5D" w:rsidRDefault="007F40F0" w:rsidP="007F40F0">
      <w:pPr>
        <w:spacing w:after="0" w:line="240" w:lineRule="auto"/>
        <w:ind w:firstLine="567"/>
        <w:jc w:val="both"/>
      </w:pPr>
      <w:r>
        <w:t>У разі переведення судді або відрядження до іншого суду, призначення на вакантну посаду судді до суду вищої інстанції суддя відраховується зі штату одного суду і зараховується до штату іншого суду. Це створить правову невизначеність щодо стажу роботи, що дає право на відставку судді, для суддів, які обіймали штатні посади суддів в різних судах менше десяти років у кожному.</w:t>
      </w:r>
    </w:p>
    <w:p w:rsidR="007F40F0" w:rsidRDefault="007F40F0" w:rsidP="007F40F0">
      <w:pPr>
        <w:spacing w:after="0" w:line="240" w:lineRule="auto"/>
        <w:ind w:firstLine="709"/>
        <w:jc w:val="both"/>
      </w:pPr>
      <w:r>
        <w:t xml:space="preserve">Щодо пропозиції </w:t>
      </w:r>
      <w:r w:rsidRPr="00982951">
        <w:rPr>
          <w:color w:val="000000"/>
          <w:szCs w:val="28"/>
          <w:shd w:val="clear" w:color="auto" w:fill="FFFFFF"/>
        </w:rPr>
        <w:t>зарах</w:t>
      </w:r>
      <w:r>
        <w:rPr>
          <w:color w:val="000000"/>
          <w:szCs w:val="28"/>
          <w:shd w:val="clear" w:color="auto" w:fill="FFFFFF"/>
        </w:rPr>
        <w:t>ування</w:t>
      </w:r>
      <w:r w:rsidRPr="00982951">
        <w:rPr>
          <w:color w:val="000000"/>
          <w:szCs w:val="28"/>
          <w:shd w:val="clear" w:color="auto" w:fill="FFFFFF"/>
        </w:rPr>
        <w:t xml:space="preserve"> </w:t>
      </w:r>
      <w:r>
        <w:rPr>
          <w:color w:val="000000"/>
          <w:szCs w:val="28"/>
          <w:shd w:val="clear" w:color="auto" w:fill="FFFFFF"/>
        </w:rPr>
        <w:t>«</w:t>
      </w:r>
      <w:r w:rsidRPr="00080F5D">
        <w:rPr>
          <w:color w:val="000000"/>
          <w:szCs w:val="28"/>
          <w:shd w:val="clear" w:color="auto" w:fill="FFFFFF"/>
        </w:rPr>
        <w:t>всього фактичного наявного стажу</w:t>
      </w:r>
      <w:r w:rsidRPr="00850E21">
        <w:rPr>
          <w:color w:val="000000"/>
          <w:szCs w:val="28"/>
          <w:shd w:val="clear" w:color="auto" w:fill="FFFFFF"/>
        </w:rPr>
        <w:t>»</w:t>
      </w:r>
      <w:r w:rsidRPr="00982951">
        <w:rPr>
          <w:color w:val="000000"/>
          <w:szCs w:val="28"/>
          <w:shd w:val="clear" w:color="auto" w:fill="FFFFFF"/>
        </w:rPr>
        <w:t xml:space="preserve"> (досвід</w:t>
      </w:r>
      <w:r>
        <w:rPr>
          <w:color w:val="000000"/>
          <w:szCs w:val="28"/>
          <w:shd w:val="clear" w:color="auto" w:fill="FFFFFF"/>
        </w:rPr>
        <w:t>у</w:t>
      </w:r>
      <w:r w:rsidRPr="00982951">
        <w:rPr>
          <w:color w:val="000000"/>
          <w:szCs w:val="28"/>
          <w:shd w:val="clear" w:color="auto" w:fill="FFFFFF"/>
        </w:rPr>
        <w:t xml:space="preserve">) роботи (професійної діяльності), що надає право для обрання (призначення) на посаду судді, який має особа на момент такого обрання (призначення), </w:t>
      </w:r>
      <w:r>
        <w:rPr>
          <w:color w:val="000000"/>
          <w:szCs w:val="28"/>
          <w:shd w:val="clear" w:color="auto" w:fill="FFFFFF"/>
          <w:lang w:val="ru-RU"/>
        </w:rPr>
        <w:t>«</w:t>
      </w:r>
      <w:r w:rsidRPr="00640493">
        <w:rPr>
          <w:color w:val="000000"/>
          <w:szCs w:val="28"/>
          <w:shd w:val="clear" w:color="auto" w:fill="FFFFFF"/>
        </w:rPr>
        <w:t>але не більш ніж десять років</w:t>
      </w:r>
      <w:r w:rsidRPr="00640493">
        <w:rPr>
          <w:color w:val="000000"/>
          <w:szCs w:val="28"/>
          <w:shd w:val="clear" w:color="auto" w:fill="FFFFFF"/>
          <w:lang w:val="ru-RU"/>
        </w:rPr>
        <w:t>»</w:t>
      </w:r>
      <w:r>
        <w:rPr>
          <w:color w:val="000000"/>
          <w:szCs w:val="28"/>
          <w:shd w:val="clear" w:color="auto" w:fill="FFFFFF"/>
          <w:lang w:val="ru-RU"/>
        </w:rPr>
        <w:t>,</w:t>
      </w:r>
      <w:r>
        <w:rPr>
          <w:color w:val="000000"/>
          <w:szCs w:val="28"/>
          <w:shd w:val="clear" w:color="auto" w:fill="FFFFFF"/>
        </w:rPr>
        <w:t xml:space="preserve"> </w:t>
      </w:r>
      <w:r w:rsidRPr="00345C21">
        <w:t>варто зазначити</w:t>
      </w:r>
      <w:r>
        <w:t xml:space="preserve"> таке.</w:t>
      </w:r>
    </w:p>
    <w:p w:rsidR="007F40F0" w:rsidRDefault="007F40F0" w:rsidP="007F40F0">
      <w:pPr>
        <w:spacing w:after="0" w:line="240" w:lineRule="auto"/>
        <w:ind w:firstLine="709"/>
        <w:jc w:val="both"/>
      </w:pPr>
      <w:r>
        <w:t xml:space="preserve">Згідно із частиною першою статті 69 Закону № 1402-VIІІ 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w:t>
      </w:r>
    </w:p>
    <w:p w:rsidR="007F40F0" w:rsidRDefault="007F40F0" w:rsidP="007F40F0">
      <w:pPr>
        <w:spacing w:after="0" w:line="240" w:lineRule="auto"/>
        <w:ind w:firstLine="709"/>
        <w:jc w:val="both"/>
      </w:pPr>
      <w:r>
        <w:t>Статтею 28 Закону № 1402-VIІІ визначено, що суддею апеляційного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в апеляційному суді, а також відповідає одній із таких вимог: має стаж роботи на посаді судді не менше п’яти років; має науковий ступінь у сфері права та стаж наукової роботи у сфері права щонайменше сім років;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сім років.</w:t>
      </w:r>
    </w:p>
    <w:p w:rsidR="007F40F0" w:rsidRDefault="007F40F0" w:rsidP="007F40F0">
      <w:pPr>
        <w:spacing w:after="0" w:line="240" w:lineRule="auto"/>
        <w:ind w:firstLine="709"/>
        <w:jc w:val="both"/>
      </w:pPr>
      <w:r>
        <w:t xml:space="preserve">Відповідно до частини першої статті 38 Закону № 1402-VIІІ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 пунктами 1–3  цієї частини, щонайменше десять років. </w:t>
      </w:r>
    </w:p>
    <w:p w:rsidR="007F40F0" w:rsidRDefault="007F40F0" w:rsidP="007F40F0">
      <w:pPr>
        <w:spacing w:after="0" w:line="240" w:lineRule="auto"/>
        <w:ind w:firstLine="709"/>
        <w:jc w:val="both"/>
      </w:pPr>
      <w:r>
        <w:t xml:space="preserve">Таким чином, право на зарахування стажу роботи в галузі права п’ять років мають судді, яких було призначено на посаду судді місцевого суду вперше згідно з вимогами, встановленими Законом № 1402-VIІІ на день їх призначення. Право на зарахування семи років стажу наукової роботи у сфері права або досвіду професійної діяльності адвоката (тобто стажу, на основі якого особа брала участь у доборі на посаду судді) мають судді, яких було призначено на посаду судді апеляційного суду згідно з вимогами, </w:t>
      </w:r>
      <w:r>
        <w:lastRenderedPageBreak/>
        <w:t xml:space="preserve">встановленими Законом № 1402-VIІІ на день їх призначення. Право на зарахування десяти років стажу наукової роботи у сфері права або професійної діяльності адвоката, в тому числі щодо здійснення представництва в суді та/або захисту від кримінального обвинувачення, або сукупного стажу (досвіду) роботи (професійної діяльності) відповідно до вимог, визначених пунктами 1–3 частини першої статті 38 Закону № 1402-VIІІ (тобто стажу, на основі якого особа брала участь у доборі на посаду судді), мають судді, яких було призначено на посаду судді Верховного Суду згідно з вимогами, встановленими Законом № 1402-VIІІ на день їх призначення. </w:t>
      </w:r>
    </w:p>
    <w:p w:rsidR="007F40F0" w:rsidRPr="008C750D" w:rsidRDefault="007F40F0" w:rsidP="007F40F0">
      <w:pPr>
        <w:spacing w:after="0" w:line="240" w:lineRule="auto"/>
        <w:ind w:firstLine="709"/>
        <w:jc w:val="both"/>
        <w:rPr>
          <w:rFonts w:cs="Times New Roman"/>
        </w:rPr>
      </w:pPr>
      <w:r>
        <w:t xml:space="preserve">Отже, чинні </w:t>
      </w:r>
      <w:r w:rsidRPr="008C750D">
        <w:t xml:space="preserve">норми Закону № 1402-VIІІ чітко визначають відповідні періоди для зарахування стажу роботи в галузі права суддям </w:t>
      </w:r>
      <w:r>
        <w:rPr>
          <w:rFonts w:cs="Times New Roman"/>
        </w:rPr>
        <w:t>залежно</w:t>
      </w:r>
      <w:r w:rsidRPr="008C750D">
        <w:rPr>
          <w:rFonts w:cs="Times New Roman"/>
        </w:rPr>
        <w:t xml:space="preserve"> від інстанції. </w:t>
      </w:r>
    </w:p>
    <w:p w:rsidR="007F40F0" w:rsidRPr="00511BEE" w:rsidRDefault="007F40F0" w:rsidP="007F40F0">
      <w:pPr>
        <w:spacing w:after="0" w:line="240" w:lineRule="auto"/>
        <w:ind w:firstLine="709"/>
        <w:jc w:val="both"/>
        <w:rPr>
          <w:rFonts w:cs="Times New Roman"/>
        </w:rPr>
      </w:pPr>
      <w:r w:rsidRPr="008C750D">
        <w:rPr>
          <w:rFonts w:cs="Times New Roman"/>
          <w:shd w:val="clear" w:color="auto" w:fill="FFFFFF"/>
        </w:rPr>
        <w:t>Встановлення вимоги про стаж роботи на посаді судді є необхідним критерієм для зайняття посади судді в</w:t>
      </w:r>
      <w:r>
        <w:rPr>
          <w:rFonts w:cs="Times New Roman"/>
          <w:shd w:val="clear" w:color="auto" w:fill="FFFFFF"/>
        </w:rPr>
        <w:t xml:space="preserve"> місцевих, </w:t>
      </w:r>
      <w:r w:rsidRPr="008C750D">
        <w:rPr>
          <w:rFonts w:cs="Times New Roman"/>
          <w:shd w:val="clear" w:color="auto" w:fill="FFFFFF"/>
        </w:rPr>
        <w:t>апеляційних</w:t>
      </w:r>
      <w:r>
        <w:rPr>
          <w:rFonts w:cs="Times New Roman"/>
          <w:shd w:val="clear" w:color="auto" w:fill="FFFFFF"/>
        </w:rPr>
        <w:t xml:space="preserve"> судах </w:t>
      </w:r>
      <w:r w:rsidRPr="008C750D">
        <w:rPr>
          <w:rFonts w:cs="Times New Roman"/>
          <w:shd w:val="clear" w:color="auto" w:fill="FFFFFF"/>
        </w:rPr>
        <w:t>та Верховному Суді. Вказане обумовлен</w:t>
      </w:r>
      <w:r>
        <w:rPr>
          <w:rFonts w:cs="Times New Roman"/>
          <w:shd w:val="clear" w:color="auto" w:fill="FFFFFF"/>
        </w:rPr>
        <w:t>о</w:t>
      </w:r>
      <w:r w:rsidRPr="008C750D">
        <w:rPr>
          <w:rFonts w:cs="Times New Roman"/>
          <w:shd w:val="clear" w:color="auto" w:fill="FFFFFF"/>
        </w:rPr>
        <w:t xml:space="preserve"> особливим характером процесуальної діяльності цих судів. Встановлення таких особливостей відповідає статті 127 Конституції України, </w:t>
      </w:r>
      <w:r>
        <w:rPr>
          <w:rFonts w:cs="Times New Roman"/>
          <w:shd w:val="clear" w:color="auto" w:fill="FFFFFF"/>
        </w:rPr>
        <w:t>згідно із</w:t>
      </w:r>
      <w:r w:rsidRPr="008C750D">
        <w:rPr>
          <w:rFonts w:cs="Times New Roman"/>
          <w:shd w:val="clear" w:color="auto" w:fill="FFFFFF"/>
        </w:rPr>
        <w:t xml:space="preserve"> частин</w:t>
      </w:r>
      <w:r>
        <w:rPr>
          <w:rFonts w:cs="Times New Roman"/>
          <w:shd w:val="clear" w:color="auto" w:fill="FFFFFF"/>
        </w:rPr>
        <w:t>ою п’ятою</w:t>
      </w:r>
      <w:r w:rsidRPr="008C750D">
        <w:rPr>
          <w:rFonts w:cs="Times New Roman"/>
          <w:shd w:val="clear" w:color="auto" w:fill="FFFFFF"/>
        </w:rPr>
        <w:t xml:space="preserve"> якої додаткові вимоги до окремих категорій суддів щодо </w:t>
      </w:r>
      <w:r>
        <w:rPr>
          <w:rFonts w:cs="Times New Roman"/>
          <w:shd w:val="clear" w:color="auto" w:fill="FFFFFF"/>
        </w:rPr>
        <w:t xml:space="preserve">освіти та </w:t>
      </w:r>
      <w:r w:rsidRPr="008C750D">
        <w:rPr>
          <w:rFonts w:cs="Times New Roman"/>
          <w:shd w:val="clear" w:color="auto" w:fill="FFFFFF"/>
        </w:rPr>
        <w:t>стажу</w:t>
      </w:r>
      <w:r>
        <w:rPr>
          <w:rFonts w:cs="Times New Roman"/>
          <w:shd w:val="clear" w:color="auto" w:fill="FFFFFF"/>
        </w:rPr>
        <w:t xml:space="preserve"> професійної діяльності</w:t>
      </w:r>
      <w:r w:rsidRPr="00511BEE">
        <w:rPr>
          <w:rFonts w:cs="Times New Roman"/>
          <w:shd w:val="clear" w:color="auto" w:fill="FFFFFF"/>
        </w:rPr>
        <w:t xml:space="preserve"> встановлюю</w:t>
      </w:r>
      <w:r>
        <w:rPr>
          <w:rFonts w:cs="Times New Roman"/>
          <w:shd w:val="clear" w:color="auto" w:fill="FFFFFF"/>
        </w:rPr>
        <w:t>ть</w:t>
      </w:r>
      <w:r w:rsidRPr="00511BEE">
        <w:rPr>
          <w:rFonts w:cs="Times New Roman"/>
          <w:shd w:val="clear" w:color="auto" w:fill="FFFFFF"/>
        </w:rPr>
        <w:t>ся законом.</w:t>
      </w:r>
    </w:p>
    <w:p w:rsidR="007F40F0" w:rsidRPr="00511BEE" w:rsidRDefault="007F40F0" w:rsidP="007F40F0">
      <w:pPr>
        <w:spacing w:after="0" w:line="240" w:lineRule="auto"/>
        <w:ind w:firstLine="709"/>
        <w:jc w:val="both"/>
        <w:rPr>
          <w:rFonts w:cs="Times New Roman"/>
        </w:rPr>
      </w:pPr>
      <w:r w:rsidRPr="00511BEE">
        <w:rPr>
          <w:rFonts w:cs="Times New Roman"/>
          <w:shd w:val="clear" w:color="auto" w:fill="FFFFFF"/>
        </w:rPr>
        <w:t xml:space="preserve">Крім того, вимоги щодо наявності стажу для просування особи на посаді судді кореспондують </w:t>
      </w:r>
      <w:r>
        <w:rPr>
          <w:rFonts w:cs="Times New Roman"/>
          <w:shd w:val="clear" w:color="auto" w:fill="FFFFFF"/>
        </w:rPr>
        <w:t>положенням</w:t>
      </w:r>
      <w:r w:rsidRPr="00511BEE">
        <w:rPr>
          <w:rFonts w:cs="Times New Roman"/>
          <w:shd w:val="clear" w:color="auto" w:fill="FFFFFF"/>
        </w:rPr>
        <w:t xml:space="preserve"> пункту 13 Основних принципів незалежності судових органів, схвалених резолюціями № 40/32 та № 40/146 Генеральної Асамблеї ООН від 29 листопада та від 13 грудня 1985 року, в яких зазначено, що підвищення суддів на посаді там, де є така система, слід здійснювати на основі об’єктивних факторів, зокрема</w:t>
      </w:r>
      <w:r>
        <w:rPr>
          <w:rFonts w:cs="Times New Roman"/>
          <w:shd w:val="clear" w:color="auto" w:fill="FFFFFF"/>
        </w:rPr>
        <w:t xml:space="preserve"> здібностей, моральних якостей </w:t>
      </w:r>
      <w:r w:rsidRPr="00511BEE">
        <w:rPr>
          <w:rFonts w:cs="Times New Roman"/>
          <w:shd w:val="clear" w:color="auto" w:fill="FFFFFF"/>
        </w:rPr>
        <w:t>і досвіду. </w:t>
      </w:r>
    </w:p>
    <w:p w:rsidR="007F40F0" w:rsidRDefault="007F40F0" w:rsidP="007F40F0">
      <w:pPr>
        <w:spacing w:after="0" w:line="240" w:lineRule="auto"/>
        <w:ind w:firstLine="709"/>
        <w:jc w:val="both"/>
      </w:pPr>
      <w:r w:rsidRPr="00511BEE">
        <w:rPr>
          <w:rFonts w:cs="Times New Roman"/>
        </w:rPr>
        <w:t xml:space="preserve">Пропозиція зараховувати </w:t>
      </w:r>
      <w:r w:rsidRPr="00511BEE">
        <w:rPr>
          <w:rFonts w:cs="Times New Roman"/>
          <w:lang w:val="ru-RU"/>
        </w:rPr>
        <w:t>«</w:t>
      </w:r>
      <w:r w:rsidRPr="00511BEE">
        <w:rPr>
          <w:rFonts w:cs="Times New Roman"/>
        </w:rPr>
        <w:t>в</w:t>
      </w:r>
      <w:proofErr w:type="spellStart"/>
      <w:r w:rsidRPr="00511BEE">
        <w:rPr>
          <w:rFonts w:cs="Times New Roman"/>
          <w:lang w:val="ru-RU"/>
        </w:rPr>
        <w:t>есь</w:t>
      </w:r>
      <w:proofErr w:type="spellEnd"/>
      <w:r w:rsidRPr="00511BEE">
        <w:rPr>
          <w:rFonts w:cs="Times New Roman"/>
        </w:rPr>
        <w:t xml:space="preserve"> фа</w:t>
      </w:r>
      <w:proofErr w:type="spellStart"/>
      <w:r w:rsidRPr="00511BEE">
        <w:rPr>
          <w:rFonts w:cs="Times New Roman"/>
          <w:lang w:val="ru-RU"/>
        </w:rPr>
        <w:t>ктичний</w:t>
      </w:r>
      <w:proofErr w:type="spellEnd"/>
      <w:r w:rsidRPr="00511BEE">
        <w:rPr>
          <w:rFonts w:cs="Times New Roman"/>
        </w:rPr>
        <w:t xml:space="preserve"> стаж</w:t>
      </w:r>
      <w:r w:rsidRPr="00511BEE">
        <w:rPr>
          <w:rFonts w:cs="Times New Roman"/>
          <w:lang w:val="ru-RU"/>
        </w:rPr>
        <w:t>»</w:t>
      </w:r>
      <w:r w:rsidRPr="00511BEE">
        <w:rPr>
          <w:rFonts w:cs="Times New Roman"/>
        </w:rPr>
        <w:t xml:space="preserve"> призведе до</w:t>
      </w:r>
      <w:r w:rsidRPr="008C750D">
        <w:rPr>
          <w:rFonts w:cs="Times New Roman"/>
        </w:rPr>
        <w:t xml:space="preserve"> </w:t>
      </w:r>
      <w:proofErr w:type="spellStart"/>
      <w:r>
        <w:rPr>
          <w:lang w:val="ru-RU"/>
        </w:rPr>
        <w:t>неоднакових</w:t>
      </w:r>
      <w:proofErr w:type="spellEnd"/>
      <w:r>
        <w:rPr>
          <w:lang w:val="ru-RU"/>
        </w:rPr>
        <w:t xml:space="preserve"> </w:t>
      </w:r>
      <w:r>
        <w:t>підходів</w:t>
      </w:r>
      <w:r w:rsidRPr="008C750D">
        <w:t xml:space="preserve"> при обрахуванні стажу суддів місцевих</w:t>
      </w:r>
      <w:r>
        <w:t>, апеляційних судів та Верховного Суду.</w:t>
      </w:r>
    </w:p>
    <w:p w:rsidR="007F40F0" w:rsidRDefault="007F40F0" w:rsidP="007F40F0">
      <w:pPr>
        <w:spacing w:after="0" w:line="240" w:lineRule="auto"/>
        <w:ind w:firstLine="709"/>
        <w:jc w:val="both"/>
      </w:pPr>
      <w:r>
        <w:t>При цьому абзацом четвертим пункту 34 розділу ХІІ Закону № 1402-VIІІ визначено,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 А отже, запропонована норма законопроекту також потребує узгодження з абзацом четвертим пункту 34 розділу ХІІ Закону № 1402-VIІІ.</w:t>
      </w:r>
    </w:p>
    <w:p w:rsidR="007F40F0" w:rsidRDefault="007F40F0" w:rsidP="007F40F0">
      <w:pPr>
        <w:spacing w:after="0" w:line="240" w:lineRule="auto"/>
        <w:ind w:firstLine="709"/>
        <w:jc w:val="both"/>
      </w:pPr>
      <w:r>
        <w:t xml:space="preserve">Тобто при здійсненні обрахунку стажу, що дає право на відставку, необхідно враховувати порядок призначення (обрання) судді на посаду вперше, оскільки при призначенні (обранні) суддів на посаду вперше до стажу, необхідного для зайняття посади судді, застосовувалися різні вимоги, які діяли на момент такого призначення (обрання). </w:t>
      </w:r>
    </w:p>
    <w:p w:rsidR="007F40F0" w:rsidRPr="00165DAF" w:rsidRDefault="007F40F0" w:rsidP="007F40F0">
      <w:pPr>
        <w:spacing w:after="0" w:line="240" w:lineRule="auto"/>
        <w:ind w:firstLine="709"/>
        <w:jc w:val="both"/>
        <w:rPr>
          <w:lang w:val="ru-RU"/>
        </w:rPr>
      </w:pPr>
      <w:r>
        <w:t>Крім того, з 1981 року і по сьогодні максимальний стаж роботи у галузі права, який давав право на зайняття посади судді судів різних інстанцій, не перевищував десяти років.</w:t>
      </w:r>
    </w:p>
    <w:p w:rsidR="007F40F0" w:rsidRDefault="007F40F0" w:rsidP="007F40F0">
      <w:pPr>
        <w:spacing w:after="0" w:line="240" w:lineRule="auto"/>
        <w:ind w:firstLine="709"/>
        <w:jc w:val="both"/>
        <w:rPr>
          <w:rFonts w:cs="Times New Roman"/>
          <w:szCs w:val="28"/>
        </w:rPr>
      </w:pPr>
    </w:p>
    <w:p w:rsidR="007F40F0" w:rsidRDefault="007F40F0" w:rsidP="007F40F0">
      <w:pPr>
        <w:spacing w:after="0" w:line="240" w:lineRule="auto"/>
        <w:ind w:firstLine="709"/>
        <w:jc w:val="both"/>
        <w:rPr>
          <w:rFonts w:cs="Times New Roman"/>
          <w:szCs w:val="28"/>
        </w:rPr>
      </w:pPr>
      <w:r>
        <w:rPr>
          <w:rFonts w:cs="Times New Roman"/>
          <w:szCs w:val="28"/>
        </w:rPr>
        <w:t>5. Відповідно до статті 8 Конституції України в Україні визнається і діє принцип верховенства права.</w:t>
      </w:r>
    </w:p>
    <w:p w:rsidR="007F40F0" w:rsidRDefault="007F40F0" w:rsidP="007F40F0">
      <w:pPr>
        <w:spacing w:after="0" w:line="240" w:lineRule="auto"/>
        <w:ind w:firstLine="709"/>
        <w:jc w:val="both"/>
      </w:pPr>
      <w:r>
        <w:lastRenderedPageBreak/>
        <w:t xml:space="preserve">У Рішенні Конституційного Суду України від 22 вересня 2005 року              № 5-рп/2005 зазначається, що «із конституційних принципів рівності і справедливості випливає вимога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неминуче призводить до сваволі» (абзац другий підпункту 5.4 </w:t>
      </w:r>
      <w:proofErr w:type="spellStart"/>
      <w:r>
        <w:t>пунту</w:t>
      </w:r>
      <w:proofErr w:type="spellEnd"/>
      <w:r>
        <w:t xml:space="preserve"> 5 мотивувальної частини)</w:t>
      </w:r>
      <w:r>
        <w:rPr>
          <w:rStyle w:val="a6"/>
        </w:rPr>
        <w:footnoteReference w:id="3"/>
      </w:r>
      <w:r>
        <w:t xml:space="preserve">. </w:t>
      </w:r>
    </w:p>
    <w:p w:rsidR="007F40F0" w:rsidRDefault="007F40F0" w:rsidP="007F40F0">
      <w:pPr>
        <w:spacing w:after="0" w:line="240" w:lineRule="auto"/>
        <w:ind w:firstLine="709"/>
        <w:jc w:val="both"/>
      </w:pPr>
      <w:r>
        <w:t>Цим Конституційний Суд України наголосив, що невизначеність, нечіткість правової норми призводить до її неоднакового розуміння та тлумачення, що в практичній площині призводить до різного застосування.</w:t>
      </w:r>
    </w:p>
    <w:p w:rsidR="007F40F0" w:rsidRPr="00684C35" w:rsidRDefault="007F40F0" w:rsidP="007F40F0">
      <w:pPr>
        <w:spacing w:after="0" w:line="240" w:lineRule="auto"/>
        <w:ind w:firstLine="709"/>
        <w:jc w:val="both"/>
        <w:rPr>
          <w:rFonts w:cs="Times New Roman"/>
          <w:szCs w:val="28"/>
        </w:rPr>
      </w:pPr>
      <w:r w:rsidRPr="00684C35">
        <w:rPr>
          <w:rFonts w:cs="Times New Roman"/>
          <w:szCs w:val="28"/>
        </w:rPr>
        <w:t>У</w:t>
      </w:r>
      <w:r w:rsidRPr="00DD1CFE">
        <w:rPr>
          <w:rFonts w:cs="Times New Roman"/>
          <w:szCs w:val="28"/>
        </w:rPr>
        <w:t>згодженість правових норм, відсутність між ними суперечностей належать не лише до загальних умов ефективності законодавства, а й одночасно є важливою закономірністю його функціонування як самостійного, цілісного, системного явища.</w:t>
      </w:r>
    </w:p>
    <w:p w:rsidR="007F40F0" w:rsidRPr="00835FC2" w:rsidRDefault="007F40F0" w:rsidP="007F40F0">
      <w:pPr>
        <w:spacing w:after="0" w:line="240" w:lineRule="auto"/>
        <w:ind w:firstLine="709"/>
        <w:jc w:val="both"/>
        <w:rPr>
          <w:rFonts w:cs="Times New Roman"/>
          <w:color w:val="000000"/>
          <w:szCs w:val="28"/>
          <w:lang w:val="ru-RU"/>
        </w:rPr>
      </w:pPr>
      <w:r>
        <w:rPr>
          <w:rFonts w:cs="Times New Roman"/>
          <w:color w:val="000000"/>
          <w:szCs w:val="28"/>
        </w:rPr>
        <w:t>Є</w:t>
      </w:r>
      <w:r w:rsidRPr="00684C35">
        <w:rPr>
          <w:rFonts w:cs="Times New Roman"/>
          <w:color w:val="000000"/>
          <w:szCs w:val="28"/>
        </w:rPr>
        <w:t xml:space="preserve">вропейський суд з прав людини неодноразово звертав увагу на недосконалість законодавства </w:t>
      </w:r>
      <w:r>
        <w:rPr>
          <w:rFonts w:cs="Times New Roman"/>
          <w:color w:val="000000"/>
          <w:szCs w:val="28"/>
        </w:rPr>
        <w:t>України та</w:t>
      </w:r>
      <w:r w:rsidRPr="00356F4B">
        <w:rPr>
          <w:rFonts w:cs="Times New Roman"/>
          <w:color w:val="000000"/>
          <w:szCs w:val="28"/>
        </w:rPr>
        <w:t xml:space="preserve"> необхідність дотримуватися принципу правової визначеності </w:t>
      </w:r>
      <w:r>
        <w:rPr>
          <w:rFonts w:cs="Times New Roman"/>
          <w:color w:val="000000"/>
          <w:szCs w:val="28"/>
        </w:rPr>
        <w:t xml:space="preserve">та «якості закону» </w:t>
      </w:r>
      <w:r w:rsidRPr="00356F4B">
        <w:rPr>
          <w:rFonts w:cs="Times New Roman"/>
          <w:color w:val="000000"/>
          <w:szCs w:val="28"/>
        </w:rPr>
        <w:t>(</w:t>
      </w:r>
      <w:r>
        <w:rPr>
          <w:rFonts w:cs="Times New Roman"/>
          <w:color w:val="000000"/>
          <w:szCs w:val="28"/>
        </w:rPr>
        <w:t xml:space="preserve">рішення у </w:t>
      </w:r>
      <w:r w:rsidRPr="00356F4B">
        <w:rPr>
          <w:rFonts w:cs="Times New Roman"/>
          <w:color w:val="000000"/>
          <w:szCs w:val="28"/>
        </w:rPr>
        <w:t>справ</w:t>
      </w:r>
      <w:r>
        <w:rPr>
          <w:rFonts w:cs="Times New Roman"/>
          <w:color w:val="000000"/>
          <w:szCs w:val="28"/>
        </w:rPr>
        <w:t>ах</w:t>
      </w:r>
      <w:r w:rsidRPr="00356F4B">
        <w:rPr>
          <w:rFonts w:cs="Times New Roman"/>
          <w:color w:val="000000"/>
          <w:szCs w:val="28"/>
        </w:rPr>
        <w:t xml:space="preserve"> «</w:t>
      </w:r>
      <w:proofErr w:type="spellStart"/>
      <w:r w:rsidRPr="00356F4B">
        <w:rPr>
          <w:rFonts w:cs="Times New Roman"/>
          <w:color w:val="000000"/>
          <w:szCs w:val="28"/>
        </w:rPr>
        <w:t>Корецький</w:t>
      </w:r>
      <w:proofErr w:type="spellEnd"/>
      <w:r w:rsidRPr="00356F4B">
        <w:rPr>
          <w:rFonts w:cs="Times New Roman"/>
          <w:color w:val="000000"/>
          <w:szCs w:val="28"/>
        </w:rPr>
        <w:t xml:space="preserve"> та інші проти України», «</w:t>
      </w:r>
      <w:proofErr w:type="spellStart"/>
      <w:r w:rsidRPr="00356F4B">
        <w:rPr>
          <w:rFonts w:cs="Times New Roman"/>
          <w:color w:val="000000"/>
          <w:szCs w:val="28"/>
        </w:rPr>
        <w:t>Єлоєв</w:t>
      </w:r>
      <w:proofErr w:type="spellEnd"/>
      <w:r w:rsidRPr="00356F4B">
        <w:rPr>
          <w:rFonts w:cs="Times New Roman"/>
          <w:color w:val="000000"/>
          <w:szCs w:val="28"/>
        </w:rPr>
        <w:t xml:space="preserve"> проти України»</w:t>
      </w:r>
      <w:r>
        <w:rPr>
          <w:rFonts w:cs="Times New Roman"/>
          <w:color w:val="000000"/>
          <w:szCs w:val="28"/>
        </w:rPr>
        <w:t>, «</w:t>
      </w:r>
      <w:proofErr w:type="spellStart"/>
      <w:r>
        <w:rPr>
          <w:rFonts w:cs="Times New Roman"/>
          <w:color w:val="000000"/>
          <w:szCs w:val="28"/>
        </w:rPr>
        <w:t>Новік</w:t>
      </w:r>
      <w:proofErr w:type="spellEnd"/>
      <w:r>
        <w:rPr>
          <w:rFonts w:cs="Times New Roman"/>
          <w:color w:val="000000"/>
          <w:szCs w:val="28"/>
        </w:rPr>
        <w:t xml:space="preserve"> проти України»). </w:t>
      </w:r>
      <w:r w:rsidRPr="00356F4B">
        <w:rPr>
          <w:rFonts w:cs="Times New Roman"/>
          <w:color w:val="000000"/>
          <w:szCs w:val="28"/>
        </w:rPr>
        <w:t>Відповідно до позиції Європейського суду закон має бути доступний для конкретної особи і сформульований достатньо чітко для того, щоб вона</w:t>
      </w:r>
      <w:r w:rsidRPr="00684C35">
        <w:rPr>
          <w:rFonts w:cs="Times New Roman"/>
          <w:color w:val="000000"/>
          <w:szCs w:val="28"/>
        </w:rPr>
        <w:t xml:space="preserve"> могла передбачити в розумних межах, виходячи з обставин справи, ті наслідки, які може спричинити дія</w:t>
      </w:r>
      <w:r w:rsidRPr="00684C35">
        <w:rPr>
          <w:rFonts w:cs="Times New Roman"/>
          <w:color w:val="000000"/>
          <w:szCs w:val="28"/>
          <w:lang w:val="ru-RU"/>
        </w:rPr>
        <w:t>.</w:t>
      </w:r>
      <w:r w:rsidRPr="00684C35">
        <w:rPr>
          <w:rFonts w:cs="Times New Roman"/>
          <w:color w:val="000000"/>
          <w:szCs w:val="28"/>
        </w:rPr>
        <w:t xml:space="preserve"> </w:t>
      </w:r>
    </w:p>
    <w:p w:rsidR="007F40F0" w:rsidRDefault="007F40F0" w:rsidP="007F40F0">
      <w:pPr>
        <w:spacing w:after="0" w:line="240" w:lineRule="auto"/>
        <w:ind w:firstLine="709"/>
        <w:jc w:val="both"/>
      </w:pPr>
      <w:r>
        <w:rPr>
          <w:lang w:val="ru-RU"/>
        </w:rPr>
        <w:t>П</w:t>
      </w:r>
      <w:proofErr w:type="spellStart"/>
      <w:r>
        <w:t>ринцип</w:t>
      </w:r>
      <w:proofErr w:type="spellEnd"/>
      <w:r>
        <w:t xml:space="preserve"> правової визначеності покликаний гарантувати ефективну дію принципу верховенства права. Він виявляє себе як на етапі правотворчості, так  і на етапі правозастосування. </w:t>
      </w:r>
    </w:p>
    <w:p w:rsidR="007F40F0" w:rsidRDefault="007F40F0" w:rsidP="007F40F0">
      <w:pPr>
        <w:spacing w:after="0" w:line="240" w:lineRule="auto"/>
        <w:ind w:firstLine="709"/>
        <w:jc w:val="both"/>
      </w:pPr>
      <w:r>
        <w:t xml:space="preserve">Вимоги до нормативно-правових актів можуть поділятися на змістовні і процедурні. Змістовні вимоги потребують, щоб нормативно-правові акти були зрозумілими (доступними), несуперечливими і пропонували повне врегулювання суспільних відносин, не допускаючи існування прогалин. Цьому сприяє однозначне та відносно стійке значення понять, які використовуються в законодавстві, що також може бути досягнуто за допомогою правових дефініцій. </w:t>
      </w:r>
    </w:p>
    <w:p w:rsidR="007F40F0" w:rsidRPr="00D05C82" w:rsidRDefault="007F40F0" w:rsidP="007F40F0">
      <w:pPr>
        <w:pStyle w:val="a3"/>
        <w:ind w:firstLine="851"/>
        <w:jc w:val="both"/>
        <w:rPr>
          <w:lang w:val="ru-RU"/>
        </w:rPr>
      </w:pPr>
      <w:proofErr w:type="spellStart"/>
      <w:r>
        <w:rPr>
          <w:lang w:val="ru-RU"/>
        </w:rPr>
        <w:t>Д</w:t>
      </w:r>
      <w:r w:rsidRPr="00B017FF">
        <w:rPr>
          <w:lang w:val="ru-RU"/>
        </w:rPr>
        <w:t>ієвим</w:t>
      </w:r>
      <w:proofErr w:type="spellEnd"/>
      <w:r w:rsidRPr="00B017FF">
        <w:rPr>
          <w:lang w:val="ru-RU"/>
        </w:rPr>
        <w:t xml:space="preserve"> та </w:t>
      </w:r>
      <w:proofErr w:type="spellStart"/>
      <w:r w:rsidRPr="00B017FF">
        <w:rPr>
          <w:lang w:val="ru-RU"/>
        </w:rPr>
        <w:t>ефективним</w:t>
      </w:r>
      <w:proofErr w:type="spellEnd"/>
      <w:r w:rsidRPr="00B017FF">
        <w:rPr>
          <w:lang w:val="ru-RU"/>
        </w:rPr>
        <w:t xml:space="preserve"> способом </w:t>
      </w:r>
      <w:proofErr w:type="spellStart"/>
      <w:r w:rsidRPr="00B017FF">
        <w:rPr>
          <w:lang w:val="ru-RU"/>
        </w:rPr>
        <w:t>попередження</w:t>
      </w:r>
      <w:proofErr w:type="spellEnd"/>
      <w:r w:rsidRPr="00B017FF">
        <w:rPr>
          <w:lang w:val="ru-RU"/>
        </w:rPr>
        <w:t xml:space="preserve"> </w:t>
      </w:r>
      <w:proofErr w:type="spellStart"/>
      <w:r w:rsidRPr="00B017FF">
        <w:rPr>
          <w:lang w:val="ru-RU"/>
        </w:rPr>
        <w:t>виникнення</w:t>
      </w:r>
      <w:proofErr w:type="spellEnd"/>
      <w:r w:rsidRPr="00B017FF">
        <w:rPr>
          <w:lang w:val="ru-RU"/>
        </w:rPr>
        <w:t xml:space="preserve"> </w:t>
      </w:r>
      <w:proofErr w:type="spellStart"/>
      <w:r w:rsidRPr="00B017FF">
        <w:rPr>
          <w:lang w:val="ru-RU"/>
        </w:rPr>
        <w:t>юридичних</w:t>
      </w:r>
      <w:proofErr w:type="spellEnd"/>
      <w:r w:rsidRPr="00B017FF">
        <w:rPr>
          <w:lang w:val="ru-RU"/>
        </w:rPr>
        <w:t xml:space="preserve"> </w:t>
      </w:r>
      <w:proofErr w:type="spellStart"/>
      <w:r w:rsidRPr="00B017FF">
        <w:rPr>
          <w:lang w:val="ru-RU"/>
        </w:rPr>
        <w:t>колізій</w:t>
      </w:r>
      <w:proofErr w:type="spellEnd"/>
      <w:r w:rsidRPr="00B017FF">
        <w:rPr>
          <w:lang w:val="ru-RU"/>
        </w:rPr>
        <w:t xml:space="preserve"> </w:t>
      </w:r>
      <w:proofErr w:type="spellStart"/>
      <w:r w:rsidRPr="00B017FF">
        <w:rPr>
          <w:lang w:val="ru-RU"/>
        </w:rPr>
        <w:t>є</w:t>
      </w:r>
      <w:proofErr w:type="spellEnd"/>
      <w:r w:rsidRPr="00B017FF">
        <w:rPr>
          <w:lang w:val="ru-RU"/>
        </w:rPr>
        <w:t xml:space="preserve"> </w:t>
      </w:r>
      <w:proofErr w:type="spellStart"/>
      <w:r w:rsidRPr="00B017FF">
        <w:rPr>
          <w:lang w:val="ru-RU"/>
        </w:rPr>
        <w:t>проведення</w:t>
      </w:r>
      <w:proofErr w:type="spellEnd"/>
      <w:r w:rsidRPr="00B017FF">
        <w:rPr>
          <w:lang w:val="ru-RU"/>
        </w:rPr>
        <w:t xml:space="preserve"> </w:t>
      </w:r>
      <w:proofErr w:type="spellStart"/>
      <w:r w:rsidRPr="00B017FF">
        <w:rPr>
          <w:lang w:val="ru-RU"/>
        </w:rPr>
        <w:t>правової</w:t>
      </w:r>
      <w:proofErr w:type="spellEnd"/>
      <w:r w:rsidRPr="00B017FF">
        <w:rPr>
          <w:lang w:val="ru-RU"/>
        </w:rPr>
        <w:t xml:space="preserve"> </w:t>
      </w:r>
      <w:proofErr w:type="spellStart"/>
      <w:r w:rsidRPr="00B017FF">
        <w:rPr>
          <w:lang w:val="ru-RU"/>
        </w:rPr>
        <w:t>експертизи</w:t>
      </w:r>
      <w:proofErr w:type="spellEnd"/>
      <w:r w:rsidRPr="00B017FF">
        <w:rPr>
          <w:lang w:val="ru-RU"/>
        </w:rPr>
        <w:t xml:space="preserve"> </w:t>
      </w:r>
      <w:proofErr w:type="spellStart"/>
      <w:r w:rsidRPr="00B017FF">
        <w:rPr>
          <w:lang w:val="ru-RU"/>
        </w:rPr>
        <w:t>пр</w:t>
      </w:r>
      <w:r>
        <w:rPr>
          <w:lang w:val="ru-RU"/>
        </w:rPr>
        <w:t>оектів</w:t>
      </w:r>
      <w:proofErr w:type="spellEnd"/>
      <w:r>
        <w:rPr>
          <w:lang w:val="ru-RU"/>
        </w:rPr>
        <w:t xml:space="preserve"> </w:t>
      </w:r>
      <w:proofErr w:type="spellStart"/>
      <w:r>
        <w:rPr>
          <w:lang w:val="ru-RU"/>
        </w:rPr>
        <w:t>нормативно-правових</w:t>
      </w:r>
      <w:proofErr w:type="spellEnd"/>
      <w:r>
        <w:rPr>
          <w:lang w:val="ru-RU"/>
        </w:rPr>
        <w:t xml:space="preserve"> </w:t>
      </w:r>
      <w:proofErr w:type="spellStart"/>
      <w:r>
        <w:rPr>
          <w:lang w:val="ru-RU"/>
        </w:rPr>
        <w:t>акті</w:t>
      </w:r>
      <w:proofErr w:type="gramStart"/>
      <w:r>
        <w:rPr>
          <w:lang w:val="ru-RU"/>
        </w:rPr>
        <w:t>в</w:t>
      </w:r>
      <w:proofErr w:type="spellEnd"/>
      <w:proofErr w:type="gramEnd"/>
      <w:r>
        <w:rPr>
          <w:lang w:val="ru-RU"/>
        </w:rPr>
        <w:t>.</w:t>
      </w:r>
    </w:p>
    <w:p w:rsidR="007F40F0" w:rsidRPr="00450E57" w:rsidRDefault="007F40F0" w:rsidP="007F40F0">
      <w:pPr>
        <w:pStyle w:val="a3"/>
        <w:ind w:firstLine="851"/>
        <w:jc w:val="both"/>
        <w:rPr>
          <w:rFonts w:cs="Times New Roman"/>
          <w:szCs w:val="28"/>
          <w:lang w:val="ru-RU"/>
        </w:rPr>
      </w:pPr>
      <w:r w:rsidRPr="00C444F1">
        <w:rPr>
          <w:rFonts w:cs="Times New Roman"/>
          <w:szCs w:val="28"/>
          <w:shd w:val="clear" w:color="auto" w:fill="FFFFFF"/>
        </w:rPr>
        <w:t xml:space="preserve">Венеційська комісія у своєму висновку щодо Румунії зазначила </w:t>
      </w:r>
      <w:r>
        <w:rPr>
          <w:rFonts w:cs="Times New Roman"/>
          <w:szCs w:val="28"/>
          <w:shd w:val="clear" w:color="auto" w:fill="FFFFFF"/>
        </w:rPr>
        <w:t>таке</w:t>
      </w:r>
      <w:r w:rsidRPr="00C444F1">
        <w:rPr>
          <w:rFonts w:cs="Times New Roman"/>
          <w:szCs w:val="28"/>
          <w:shd w:val="clear" w:color="auto" w:fill="FFFFFF"/>
        </w:rPr>
        <w:t>: </w:t>
      </w:r>
      <w:r w:rsidRPr="007F40F0">
        <w:rPr>
          <w:rStyle w:val="a8"/>
          <w:i w:val="0"/>
          <w:szCs w:val="28"/>
          <w:bdr w:val="none" w:sz="0" w:space="0" w:color="auto" w:frame="1"/>
          <w:shd w:val="clear" w:color="auto" w:fill="FFFFFF"/>
        </w:rPr>
        <w:t>«відповідно до контрольного списку критеріїв верховенства права ясність, передбачуваність, послідовність і узгодженість законодавчих рамок, а також стабільність законодавства є основними цілями для будь-якого правового порядку, заснованого на принципах верховенства права</w:t>
      </w:r>
      <w:r w:rsidRPr="007F40F0">
        <w:rPr>
          <w:rStyle w:val="a6"/>
          <w:i/>
          <w:szCs w:val="28"/>
          <w:bdr w:val="none" w:sz="0" w:space="0" w:color="auto" w:frame="1"/>
          <w:shd w:val="clear" w:color="auto" w:fill="FFFFFF"/>
        </w:rPr>
        <w:footnoteReference w:id="4"/>
      </w:r>
      <w:r w:rsidRPr="007F40F0">
        <w:rPr>
          <w:rStyle w:val="a8"/>
          <w:i w:val="0"/>
          <w:szCs w:val="28"/>
          <w:bdr w:val="none" w:sz="0" w:space="0" w:color="auto" w:frame="1"/>
          <w:shd w:val="clear" w:color="auto" w:fill="FFFFFF"/>
        </w:rPr>
        <w:t>»</w:t>
      </w:r>
      <w:r w:rsidRPr="007F40F0">
        <w:rPr>
          <w:rFonts w:cs="Times New Roman"/>
          <w:i/>
          <w:szCs w:val="28"/>
          <w:lang w:val="ru-RU"/>
        </w:rPr>
        <w:t>.</w:t>
      </w:r>
    </w:p>
    <w:p w:rsidR="007F40F0" w:rsidRPr="00224444" w:rsidRDefault="007F40F0" w:rsidP="007F40F0">
      <w:pPr>
        <w:pStyle w:val="a3"/>
        <w:ind w:firstLine="851"/>
        <w:jc w:val="both"/>
        <w:rPr>
          <w:rFonts w:cs="Times New Roman"/>
          <w:i/>
          <w:szCs w:val="28"/>
          <w:lang w:val="ru-RU"/>
        </w:rPr>
      </w:pPr>
      <w:r w:rsidRPr="00450E57">
        <w:rPr>
          <w:rFonts w:cs="Times New Roman"/>
          <w:szCs w:val="28"/>
        </w:rPr>
        <w:lastRenderedPageBreak/>
        <w:t xml:space="preserve">Відповідно </w:t>
      </w:r>
      <w:r>
        <w:rPr>
          <w:rFonts w:cs="Times New Roman"/>
          <w:szCs w:val="28"/>
        </w:rPr>
        <w:t xml:space="preserve">до загальних </w:t>
      </w:r>
      <w:r w:rsidRPr="00450E57">
        <w:rPr>
          <w:rFonts w:cs="Times New Roman"/>
          <w:szCs w:val="28"/>
        </w:rPr>
        <w:t>вимог</w:t>
      </w:r>
      <w:r>
        <w:rPr>
          <w:rFonts w:cs="Times New Roman"/>
          <w:szCs w:val="28"/>
        </w:rPr>
        <w:t xml:space="preserve"> </w:t>
      </w:r>
      <w:proofErr w:type="spellStart"/>
      <w:r>
        <w:rPr>
          <w:rFonts w:cs="Times New Roman"/>
          <w:szCs w:val="28"/>
        </w:rPr>
        <w:t>нормопроектної</w:t>
      </w:r>
      <w:proofErr w:type="spellEnd"/>
      <w:r>
        <w:rPr>
          <w:rFonts w:cs="Times New Roman"/>
          <w:szCs w:val="28"/>
        </w:rPr>
        <w:t xml:space="preserve"> техніки </w:t>
      </w:r>
      <w:r w:rsidRPr="00DD1CFE">
        <w:rPr>
          <w:rFonts w:cs="Times New Roman"/>
          <w:szCs w:val="28"/>
        </w:rPr>
        <w:t>проекти</w:t>
      </w:r>
      <w:r w:rsidRPr="00DD1CFE">
        <w:rPr>
          <w:rFonts w:cs="Times New Roman"/>
          <w:szCs w:val="28"/>
          <w:lang w:val="ru-RU"/>
        </w:rPr>
        <w:t xml:space="preserve"> </w:t>
      </w:r>
      <w:r>
        <w:t xml:space="preserve">законів та нормативно-правових </w:t>
      </w:r>
      <w:r w:rsidRPr="00BC1E89">
        <w:t>акт</w:t>
      </w:r>
      <w:r>
        <w:t>ів повинні</w:t>
      </w:r>
      <w:r w:rsidRPr="00B41845">
        <w:rPr>
          <w:rStyle w:val="apple-converted-space"/>
          <w:rFonts w:ascii="Verdana" w:hAnsi="Verdana"/>
          <w:sz w:val="19"/>
          <w:szCs w:val="19"/>
          <w:shd w:val="clear" w:color="auto" w:fill="FFFFFF"/>
        </w:rPr>
        <w:t xml:space="preserve"> </w:t>
      </w:r>
      <w:r w:rsidRPr="00B41845">
        <w:rPr>
          <w:rFonts w:cs="Times New Roman"/>
          <w:szCs w:val="28"/>
          <w:shd w:val="clear" w:color="auto" w:fill="FFFFFF"/>
        </w:rPr>
        <w:t>раціонально, адекватно врегулювати суспільні відносини, правові норми, які вони містять, повинні бути стислими, чіткими і недвозначними.</w:t>
      </w:r>
    </w:p>
    <w:p w:rsidR="007F40F0" w:rsidRDefault="007F40F0" w:rsidP="007F40F0">
      <w:pPr>
        <w:pStyle w:val="a3"/>
        <w:ind w:firstLine="708"/>
        <w:jc w:val="both"/>
        <w:rPr>
          <w:rFonts w:cs="Times New Roman"/>
          <w:szCs w:val="28"/>
          <w:shd w:val="clear" w:color="auto" w:fill="FFFFFF"/>
        </w:rPr>
      </w:pPr>
      <w:r>
        <w:rPr>
          <w:rFonts w:cs="Times New Roman"/>
          <w:szCs w:val="28"/>
          <w:shd w:val="clear" w:color="auto" w:fill="FFFFFF"/>
        </w:rPr>
        <w:t>Таким чином, з</w:t>
      </w:r>
      <w:r w:rsidRPr="00DD1CFE">
        <w:rPr>
          <w:rFonts w:cs="Times New Roman"/>
          <w:szCs w:val="28"/>
          <w:shd w:val="clear" w:color="auto" w:fill="FFFFFF"/>
        </w:rPr>
        <w:t xml:space="preserve">аконопроект не відповідає вимогам </w:t>
      </w:r>
      <w:proofErr w:type="spellStart"/>
      <w:r w:rsidRPr="00DD1CFE">
        <w:rPr>
          <w:rFonts w:cs="Times New Roman"/>
          <w:szCs w:val="28"/>
          <w:shd w:val="clear" w:color="auto" w:fill="FFFFFF"/>
        </w:rPr>
        <w:t>нормопроектної</w:t>
      </w:r>
      <w:proofErr w:type="spellEnd"/>
      <w:r>
        <w:rPr>
          <w:rFonts w:cs="Times New Roman"/>
          <w:szCs w:val="28"/>
          <w:shd w:val="clear" w:color="auto" w:fill="FFFFFF"/>
        </w:rPr>
        <w:t xml:space="preserve"> техніки, оскільки запропоновані зміни є суперечливими та створюють правові колізії.</w:t>
      </w:r>
    </w:p>
    <w:p w:rsidR="007F40F0" w:rsidRPr="00835FC2" w:rsidRDefault="007F40F0" w:rsidP="007F40F0">
      <w:pPr>
        <w:pStyle w:val="a3"/>
        <w:ind w:firstLine="708"/>
        <w:jc w:val="both"/>
        <w:rPr>
          <w:rFonts w:cs="Times New Roman"/>
          <w:szCs w:val="28"/>
          <w:shd w:val="clear" w:color="auto" w:fill="FFFFFF"/>
        </w:rPr>
      </w:pPr>
      <w:r>
        <w:rPr>
          <w:rFonts w:cs="Times New Roman"/>
          <w:b/>
          <w:szCs w:val="28"/>
          <w:shd w:val="clear" w:color="auto" w:fill="FFFFFF"/>
        </w:rPr>
        <w:t>З огляду на викладене</w:t>
      </w:r>
      <w:r w:rsidRPr="00835FC2">
        <w:rPr>
          <w:rFonts w:cs="Times New Roman"/>
          <w:b/>
          <w:szCs w:val="28"/>
          <w:shd w:val="clear" w:color="auto" w:fill="FFFFFF"/>
        </w:rPr>
        <w:t xml:space="preserve"> </w:t>
      </w:r>
      <w:r w:rsidRPr="00835FC2">
        <w:rPr>
          <w:rFonts w:cs="Times New Roman"/>
          <w:b/>
          <w:szCs w:val="28"/>
        </w:rPr>
        <w:t>Вища</w:t>
      </w:r>
      <w:r w:rsidRPr="008C46CC">
        <w:rPr>
          <w:rFonts w:cs="Times New Roman"/>
          <w:b/>
          <w:szCs w:val="28"/>
        </w:rPr>
        <w:t xml:space="preserve"> рада правосуддя </w:t>
      </w:r>
      <w:r>
        <w:rPr>
          <w:rFonts w:cs="Times New Roman"/>
          <w:b/>
          <w:szCs w:val="28"/>
        </w:rPr>
        <w:t>не підтримує</w:t>
      </w:r>
      <w:r w:rsidRPr="008C46CC">
        <w:rPr>
          <w:rFonts w:cs="Times New Roman"/>
          <w:b/>
          <w:szCs w:val="28"/>
        </w:rPr>
        <w:t xml:space="preserve"> законо</w:t>
      </w:r>
      <w:r>
        <w:rPr>
          <w:rFonts w:cs="Times New Roman"/>
          <w:b/>
          <w:szCs w:val="28"/>
        </w:rPr>
        <w:t>проект</w:t>
      </w:r>
      <w:r w:rsidRPr="008C46CC">
        <w:rPr>
          <w:rFonts w:cs="Times New Roman"/>
          <w:b/>
          <w:szCs w:val="28"/>
        </w:rPr>
        <w:t xml:space="preserve"> № </w:t>
      </w:r>
      <w:r>
        <w:rPr>
          <w:rFonts w:cs="Times New Roman"/>
          <w:b/>
          <w:szCs w:val="28"/>
        </w:rPr>
        <w:t>25</w:t>
      </w:r>
      <w:r w:rsidRPr="0053170A">
        <w:rPr>
          <w:rFonts w:cs="Times New Roman"/>
          <w:b/>
          <w:szCs w:val="28"/>
          <w:lang w:val="ru-RU"/>
        </w:rPr>
        <w:t>97</w:t>
      </w:r>
      <w:r w:rsidRPr="008C46CC">
        <w:rPr>
          <w:rFonts w:cs="Times New Roman"/>
          <w:b/>
          <w:szCs w:val="28"/>
        </w:rPr>
        <w:t>.</w:t>
      </w:r>
    </w:p>
    <w:p w:rsidR="007F40F0" w:rsidRDefault="007F40F0" w:rsidP="007F40F0">
      <w:pPr>
        <w:spacing w:after="0" w:line="240" w:lineRule="auto"/>
        <w:ind w:firstLine="567"/>
        <w:jc w:val="both"/>
      </w:pPr>
    </w:p>
    <w:p w:rsidR="007F40F0" w:rsidRDefault="007F40F0" w:rsidP="007F40F0">
      <w:pPr>
        <w:spacing w:after="0" w:line="240" w:lineRule="auto"/>
        <w:jc w:val="both"/>
      </w:pPr>
    </w:p>
    <w:sectPr w:rsidR="007F40F0" w:rsidSect="001A51C5">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0F0" w:rsidRDefault="007F40F0" w:rsidP="007F40F0">
      <w:pPr>
        <w:spacing w:after="0" w:line="240" w:lineRule="auto"/>
      </w:pPr>
      <w:r>
        <w:separator/>
      </w:r>
    </w:p>
  </w:endnote>
  <w:endnote w:type="continuationSeparator" w:id="0">
    <w:p w:rsidR="007F40F0" w:rsidRDefault="007F40F0" w:rsidP="007F40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0F0" w:rsidRDefault="007F40F0" w:rsidP="007F40F0">
      <w:pPr>
        <w:spacing w:after="0" w:line="240" w:lineRule="auto"/>
      </w:pPr>
      <w:r>
        <w:separator/>
      </w:r>
    </w:p>
  </w:footnote>
  <w:footnote w:type="continuationSeparator" w:id="0">
    <w:p w:rsidR="007F40F0" w:rsidRDefault="007F40F0" w:rsidP="007F40F0">
      <w:pPr>
        <w:spacing w:after="0" w:line="240" w:lineRule="auto"/>
      </w:pPr>
      <w:r>
        <w:continuationSeparator/>
      </w:r>
    </w:p>
  </w:footnote>
  <w:footnote w:id="1">
    <w:p w:rsidR="007F40F0" w:rsidRPr="005C55F0" w:rsidRDefault="007F40F0" w:rsidP="007F40F0">
      <w:pPr>
        <w:autoSpaceDE w:val="0"/>
        <w:autoSpaceDN w:val="0"/>
        <w:adjustRightInd w:val="0"/>
        <w:spacing w:after="0" w:line="240" w:lineRule="auto"/>
        <w:jc w:val="both"/>
        <w:rPr>
          <w:rFonts w:cs="Times New Roman"/>
          <w:sz w:val="20"/>
          <w:szCs w:val="20"/>
          <w:lang w:eastAsia="ru-RU"/>
        </w:rPr>
      </w:pPr>
      <w:r w:rsidRPr="005C55F0">
        <w:rPr>
          <w:rStyle w:val="a6"/>
          <w:sz w:val="20"/>
          <w:szCs w:val="20"/>
        </w:rPr>
        <w:footnoteRef/>
      </w:r>
      <w:r w:rsidRPr="005C55F0">
        <w:rPr>
          <w:sz w:val="20"/>
          <w:szCs w:val="20"/>
        </w:rPr>
        <w:t xml:space="preserve"> </w:t>
      </w:r>
      <w:r w:rsidRPr="005C55F0">
        <w:rPr>
          <w:rFonts w:cs="Times New Roman"/>
          <w:sz w:val="20"/>
          <w:szCs w:val="20"/>
          <w:lang w:eastAsia="ru-RU"/>
        </w:rPr>
        <w:t>Висновок № 10 (2007) Консультативної ради європейських суддів до уваги Комітету Міністрів Ради Європи</w:t>
      </w:r>
    </w:p>
    <w:p w:rsidR="007F40F0" w:rsidRPr="005C55F0" w:rsidRDefault="007F40F0" w:rsidP="007F40F0">
      <w:pPr>
        <w:pStyle w:val="a4"/>
        <w:jc w:val="both"/>
        <w:rPr>
          <w:rFonts w:cs="Times New Roman"/>
        </w:rPr>
      </w:pPr>
      <w:r w:rsidRPr="005C55F0">
        <w:rPr>
          <w:rFonts w:cs="Times New Roman"/>
          <w:lang w:eastAsia="ru-RU"/>
        </w:rPr>
        <w:t>щодо суд</w:t>
      </w:r>
      <w:r>
        <w:rPr>
          <w:rFonts w:cs="Times New Roman"/>
          <w:lang w:eastAsia="ru-RU"/>
        </w:rPr>
        <w:t>ової ради на службі суспільства, пункт</w:t>
      </w:r>
      <w:r w:rsidRPr="005C55F0">
        <w:rPr>
          <w:rFonts w:cs="Times New Roman"/>
          <w:lang w:eastAsia="ru-RU"/>
        </w:rPr>
        <w:t xml:space="preserve"> 8</w:t>
      </w:r>
      <w:r>
        <w:rPr>
          <w:rFonts w:cs="Times New Roman"/>
          <w:lang w:eastAsia="ru-RU"/>
        </w:rPr>
        <w:t>7</w:t>
      </w:r>
      <w:r w:rsidRPr="005C55F0">
        <w:rPr>
          <w:rFonts w:cs="Times New Roman"/>
          <w:lang w:eastAsia="ru-RU"/>
        </w:rPr>
        <w:t>.</w:t>
      </w:r>
    </w:p>
  </w:footnote>
  <w:footnote w:id="2">
    <w:p w:rsidR="007F40F0" w:rsidRPr="00B73634" w:rsidRDefault="007F40F0" w:rsidP="007F40F0">
      <w:pPr>
        <w:pStyle w:val="a4"/>
        <w:jc w:val="both"/>
      </w:pPr>
      <w:r>
        <w:rPr>
          <w:rStyle w:val="a6"/>
        </w:rPr>
        <w:footnoteRef/>
      </w:r>
      <w:r w:rsidRPr="007F40F0">
        <w:rPr>
          <w:rStyle w:val="a9"/>
          <w:b w:val="0"/>
          <w:color w:val="000000"/>
          <w:szCs w:val="28"/>
          <w:bdr w:val="none" w:sz="0" w:space="0" w:color="auto" w:frame="1"/>
        </w:rPr>
        <w:t>Спільний висновок</w:t>
      </w:r>
      <w:r w:rsidRPr="007F40F0">
        <w:rPr>
          <w:rStyle w:val="a9"/>
          <w:color w:val="000000"/>
          <w:szCs w:val="28"/>
          <w:bdr w:val="none" w:sz="0" w:space="0" w:color="auto" w:frame="1"/>
        </w:rPr>
        <w:t xml:space="preserve"> </w:t>
      </w:r>
      <w:r w:rsidRPr="007F40F0">
        <w:rPr>
          <w:bCs/>
          <w:szCs w:val="28"/>
        </w:rPr>
        <w:t xml:space="preserve">щодо Закону України  «Про судоустрій і статус суддів» </w:t>
      </w:r>
      <w:r w:rsidRPr="007F40F0">
        <w:rPr>
          <w:rStyle w:val="a9"/>
          <w:b w:val="0"/>
          <w:color w:val="000000"/>
          <w:szCs w:val="28"/>
          <w:bdr w:val="none" w:sz="0" w:space="0" w:color="auto" w:frame="1"/>
        </w:rPr>
        <w:t>Європейської комісії за демократію через право (Венеційська комісія) та</w:t>
      </w:r>
      <w:r>
        <w:rPr>
          <w:rStyle w:val="a9"/>
          <w:color w:val="000000"/>
          <w:szCs w:val="28"/>
          <w:bdr w:val="none" w:sz="0" w:space="0" w:color="auto" w:frame="1"/>
        </w:rPr>
        <w:t xml:space="preserve"> </w:t>
      </w:r>
      <w:r>
        <w:rPr>
          <w:bCs/>
          <w:szCs w:val="28"/>
        </w:rPr>
        <w:t>Дирекції</w:t>
      </w:r>
      <w:r w:rsidRPr="004442CC">
        <w:rPr>
          <w:bCs/>
          <w:szCs w:val="28"/>
        </w:rPr>
        <w:t xml:space="preserve"> з співпраці Генеральної дирекції з прав людини та правових питань Ради Європи</w:t>
      </w:r>
      <w:r>
        <w:rPr>
          <w:bCs/>
          <w:szCs w:val="28"/>
        </w:rPr>
        <w:t xml:space="preserve"> від 18.10.2010 </w:t>
      </w:r>
      <w:r w:rsidRPr="004442CC">
        <w:rPr>
          <w:bCs/>
          <w:sz w:val="24"/>
          <w:szCs w:val="24"/>
        </w:rPr>
        <w:t>(</w:t>
      </w:r>
      <w:proofErr w:type="spellStart"/>
      <w:r w:rsidRPr="004442CC">
        <w:rPr>
          <w:bCs/>
          <w:szCs w:val="28"/>
        </w:rPr>
        <w:t>Opinion</w:t>
      </w:r>
      <w:proofErr w:type="spellEnd"/>
      <w:r w:rsidRPr="004442CC">
        <w:rPr>
          <w:bCs/>
          <w:szCs w:val="28"/>
        </w:rPr>
        <w:t xml:space="preserve"> </w:t>
      </w:r>
      <w:proofErr w:type="spellStart"/>
      <w:r w:rsidRPr="004442CC">
        <w:rPr>
          <w:bCs/>
          <w:szCs w:val="28"/>
        </w:rPr>
        <w:t>No</w:t>
      </w:r>
      <w:proofErr w:type="spellEnd"/>
      <w:r w:rsidRPr="004442CC">
        <w:rPr>
          <w:bCs/>
          <w:szCs w:val="28"/>
        </w:rPr>
        <w:t>. 588 / 2010 від 18 жовт</w:t>
      </w:r>
      <w:r>
        <w:rPr>
          <w:bCs/>
          <w:szCs w:val="28"/>
        </w:rPr>
        <w:t>ня</w:t>
      </w:r>
      <w:r w:rsidRPr="004442CC">
        <w:rPr>
          <w:bCs/>
          <w:szCs w:val="28"/>
        </w:rPr>
        <w:t xml:space="preserve"> 2010 року, CDL-AD(2010)</w:t>
      </w:r>
      <w:r w:rsidRPr="00450E57">
        <w:rPr>
          <w:bCs/>
          <w:szCs w:val="28"/>
        </w:rPr>
        <w:t xml:space="preserve"> </w:t>
      </w:r>
      <w:r w:rsidRPr="004442CC">
        <w:rPr>
          <w:bCs/>
          <w:szCs w:val="28"/>
        </w:rPr>
        <w:t>026</w:t>
      </w:r>
      <w:r>
        <w:rPr>
          <w:bCs/>
          <w:szCs w:val="28"/>
        </w:rPr>
        <w:t>0), пункт 40.</w:t>
      </w:r>
    </w:p>
  </w:footnote>
  <w:footnote w:id="3">
    <w:p w:rsidR="007F40F0" w:rsidRPr="00DD1CFE" w:rsidRDefault="007F40F0" w:rsidP="007F40F0">
      <w:pPr>
        <w:pStyle w:val="a4"/>
        <w:jc w:val="both"/>
        <w:rPr>
          <w:rFonts w:cs="Times New Roman"/>
        </w:rPr>
      </w:pPr>
      <w:r>
        <w:rPr>
          <w:rStyle w:val="a6"/>
        </w:rPr>
        <w:footnoteRef/>
      </w:r>
      <w:r>
        <w:t xml:space="preserve">Рішення Конституційного Суду України у справі за конституційним поданням 51 народного депутата України щодо </w:t>
      </w:r>
      <w:r w:rsidRPr="00DD1CFE">
        <w:rPr>
          <w:rFonts w:cs="Times New Roman"/>
        </w:rPr>
        <w:t>відповідності Конституції України (конституційності) положень</w:t>
      </w:r>
      <w:r>
        <w:rPr>
          <w:rFonts w:cs="Times New Roman"/>
        </w:rPr>
        <w:t xml:space="preserve"> статті 92, пункту 6 розділу Х «Перехідні положення»</w:t>
      </w:r>
      <w:r w:rsidRPr="00DD1CFE">
        <w:rPr>
          <w:rFonts w:cs="Times New Roman"/>
        </w:rPr>
        <w:t xml:space="preserve"> Земельного кодексу України (справа про постійне користування земельними ділянками), м. Київ, </w:t>
      </w:r>
    </w:p>
    <w:p w:rsidR="007F40F0" w:rsidRPr="00DD1CFE" w:rsidRDefault="007F40F0" w:rsidP="007F40F0">
      <w:pPr>
        <w:pStyle w:val="a4"/>
        <w:rPr>
          <w:rFonts w:cs="Times New Roman"/>
        </w:rPr>
      </w:pPr>
      <w:r w:rsidRPr="00DD1CFE">
        <w:rPr>
          <w:rFonts w:cs="Times New Roman"/>
        </w:rPr>
        <w:t>22 вересня 2005 року № 5-рп/2005, справа № 1-17/2005. </w:t>
      </w:r>
    </w:p>
  </w:footnote>
  <w:footnote w:id="4">
    <w:p w:rsidR="007F40F0" w:rsidRDefault="007F40F0" w:rsidP="007F40F0">
      <w:pPr>
        <w:pStyle w:val="a4"/>
      </w:pPr>
      <w:r>
        <w:rPr>
          <w:rStyle w:val="a6"/>
        </w:rPr>
        <w:footnoteRef/>
      </w:r>
      <w:r>
        <w:t xml:space="preserve"> </w:t>
      </w:r>
      <w:r w:rsidRPr="00DD1CFE">
        <w:rPr>
          <w:rFonts w:cs="Times New Roman"/>
          <w:color w:val="000000"/>
          <w:shd w:val="clear" w:color="auto" w:fill="FFFFFF"/>
        </w:rPr>
        <w:t>CDL-AD(2019)014, Румунія – Висновок щодо Надзвичайних розпоряджень уряду № 7 і № 12, доповн</w:t>
      </w:r>
      <w:r>
        <w:rPr>
          <w:rFonts w:cs="Times New Roman"/>
          <w:color w:val="000000"/>
          <w:shd w:val="clear" w:color="auto" w:fill="FFFFFF"/>
        </w:rPr>
        <w:t>ених Законами про правосуддя, пункт</w:t>
      </w:r>
      <w:r w:rsidRPr="00DD1CFE">
        <w:rPr>
          <w:rFonts w:cs="Times New Roman"/>
          <w:color w:val="000000"/>
          <w:shd w:val="clear" w:color="auto" w:fill="FFFFFF"/>
        </w:rPr>
        <w:t xml:space="preserve"> 14</w:t>
      </w:r>
      <w:r>
        <w:rPr>
          <w:rFonts w:cs="Times New Roman"/>
          <w:color w:val="000000"/>
          <w:shd w:val="clear" w:color="auto" w:fill="FFFFFF"/>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7F40F0"/>
    <w:rsid w:val="001A51C5"/>
    <w:rsid w:val="00367A65"/>
    <w:rsid w:val="007F40F0"/>
    <w:rsid w:val="008C17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0F0"/>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40F0"/>
    <w:pPr>
      <w:spacing w:after="0" w:line="240" w:lineRule="auto"/>
    </w:pPr>
    <w:rPr>
      <w:rFonts w:eastAsia="Calibri" w:cs="Calibri"/>
    </w:rPr>
  </w:style>
  <w:style w:type="character" w:customStyle="1" w:styleId="apple-converted-space">
    <w:name w:val="apple-converted-space"/>
    <w:basedOn w:val="a0"/>
    <w:rsid w:val="007F40F0"/>
    <w:rPr>
      <w:rFonts w:cs="Times New Roman"/>
    </w:rPr>
  </w:style>
  <w:style w:type="paragraph" w:styleId="a4">
    <w:name w:val="footnote text"/>
    <w:basedOn w:val="a"/>
    <w:link w:val="a5"/>
    <w:uiPriority w:val="99"/>
    <w:rsid w:val="007F40F0"/>
    <w:pPr>
      <w:spacing w:after="0" w:line="240" w:lineRule="auto"/>
    </w:pPr>
    <w:rPr>
      <w:sz w:val="20"/>
      <w:szCs w:val="20"/>
    </w:rPr>
  </w:style>
  <w:style w:type="character" w:customStyle="1" w:styleId="a5">
    <w:name w:val="Текст виноски Знак"/>
    <w:basedOn w:val="a0"/>
    <w:link w:val="a4"/>
    <w:uiPriority w:val="99"/>
    <w:rsid w:val="007F40F0"/>
    <w:rPr>
      <w:rFonts w:eastAsia="Calibri" w:cs="Calibri"/>
      <w:sz w:val="20"/>
      <w:szCs w:val="20"/>
    </w:rPr>
  </w:style>
  <w:style w:type="character" w:styleId="a6">
    <w:name w:val="footnote reference"/>
    <w:basedOn w:val="a0"/>
    <w:uiPriority w:val="99"/>
    <w:rsid w:val="007F40F0"/>
    <w:rPr>
      <w:rFonts w:cs="Times New Roman"/>
      <w:vertAlign w:val="superscript"/>
    </w:rPr>
  </w:style>
  <w:style w:type="paragraph" w:customStyle="1" w:styleId="rvps2">
    <w:name w:val="rvps2"/>
    <w:basedOn w:val="a"/>
    <w:rsid w:val="007F40F0"/>
    <w:pPr>
      <w:spacing w:before="100" w:beforeAutospacing="1" w:after="100" w:afterAutospacing="1" w:line="240" w:lineRule="auto"/>
    </w:pPr>
    <w:rPr>
      <w:rFonts w:eastAsia="Times New Roman" w:cs="Times New Roman"/>
      <w:sz w:val="24"/>
      <w:szCs w:val="24"/>
      <w:lang w:val="ru-RU" w:eastAsia="ru-RU"/>
    </w:rPr>
  </w:style>
  <w:style w:type="character" w:customStyle="1" w:styleId="rvts9">
    <w:name w:val="rvts9"/>
    <w:basedOn w:val="a0"/>
    <w:rsid w:val="007F40F0"/>
    <w:rPr>
      <w:rFonts w:cs="Times New Roman"/>
    </w:rPr>
  </w:style>
  <w:style w:type="character" w:styleId="a7">
    <w:name w:val="Hyperlink"/>
    <w:basedOn w:val="a0"/>
    <w:uiPriority w:val="99"/>
    <w:unhideWhenUsed/>
    <w:rsid w:val="007F40F0"/>
    <w:rPr>
      <w:color w:val="0000FF"/>
      <w:u w:val="single"/>
    </w:rPr>
  </w:style>
  <w:style w:type="character" w:styleId="a8">
    <w:name w:val="Emphasis"/>
    <w:basedOn w:val="a0"/>
    <w:uiPriority w:val="20"/>
    <w:qFormat/>
    <w:rsid w:val="007F40F0"/>
    <w:rPr>
      <w:i/>
      <w:iCs/>
    </w:rPr>
  </w:style>
  <w:style w:type="character" w:styleId="a9">
    <w:name w:val="Strong"/>
    <w:basedOn w:val="a0"/>
    <w:uiPriority w:val="22"/>
    <w:qFormat/>
    <w:rsid w:val="007F40F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54%D0%BA/96-%D0%B2%D1%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11767</Words>
  <Characters>6708</Characters>
  <Application>Microsoft Office Word</Application>
  <DocSecurity>0</DocSecurity>
  <Lines>55</Lines>
  <Paragraphs>36</Paragraphs>
  <ScaleCrop>false</ScaleCrop>
  <Company>Microsoft</Company>
  <LinksUpToDate>false</LinksUpToDate>
  <CharactersWithSpaces>18439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1</cp:revision>
  <dcterms:created xsi:type="dcterms:W3CDTF">2020-03-04T08:44:00Z</dcterms:created>
  <dcterms:modified xsi:type="dcterms:W3CDTF">2020-03-04T08:56:00Z</dcterms:modified>
</cp:coreProperties>
</file>