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F7C" w:rsidRPr="003645BB" w:rsidRDefault="00E01F7C" w:rsidP="00E01F7C">
      <w:pPr>
        <w:spacing w:before="200"/>
        <w:ind w:right="5245"/>
        <w:jc w:val="center"/>
        <w:rPr>
          <w:b/>
          <w:sz w:val="28"/>
          <w:szCs w:val="28"/>
        </w:rPr>
      </w:pPr>
      <w:r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2840466</wp:posOffset>
            </wp:positionH>
            <wp:positionV relativeFrom="paragraph">
              <wp:posOffset>-79679</wp:posOffset>
            </wp:positionV>
            <wp:extent cx="504797" cy="644056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97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1F7C" w:rsidRPr="00920881" w:rsidRDefault="00E01F7C" w:rsidP="00E01F7C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УКРАЇНА</w:t>
      </w:r>
    </w:p>
    <w:p w:rsidR="00E01F7C" w:rsidRPr="00920881" w:rsidRDefault="00E01F7C" w:rsidP="00E01F7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E01F7C" w:rsidRPr="00832AFD" w:rsidRDefault="00E01F7C" w:rsidP="00E01F7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>
        <w:rPr>
          <w:rFonts w:ascii="AcademyC" w:hAnsi="AcademyC"/>
          <w:b/>
          <w:color w:val="000000"/>
          <w:sz w:val="28"/>
          <w:szCs w:val="28"/>
        </w:rPr>
        <w:t>ТРЕТЯ</w:t>
      </w:r>
      <w:r w:rsidRPr="00920881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E01F7C" w:rsidRPr="00920881" w:rsidRDefault="00E01F7C" w:rsidP="00E01F7C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2728"/>
        <w:gridCol w:w="3190"/>
      </w:tblGrid>
      <w:tr w:rsidR="00E01F7C" w:rsidRPr="00E2714A" w:rsidTr="00FE3170">
        <w:tc>
          <w:tcPr>
            <w:tcW w:w="3652" w:type="dxa"/>
          </w:tcPr>
          <w:p w:rsidR="00E01F7C" w:rsidRPr="00A56E8A" w:rsidRDefault="00EC1E82" w:rsidP="00FE3170">
            <w:pPr>
              <w:rPr>
                <w:noProof/>
              </w:rPr>
            </w:pPr>
            <w:r>
              <w:rPr>
                <w:sz w:val="28"/>
                <w:szCs w:val="28"/>
              </w:rPr>
              <w:t>4 березня 2020 року</w:t>
            </w:r>
          </w:p>
        </w:tc>
        <w:tc>
          <w:tcPr>
            <w:tcW w:w="2728" w:type="dxa"/>
          </w:tcPr>
          <w:p w:rsidR="00E01F7C" w:rsidRPr="00B56607" w:rsidRDefault="00E01F7C" w:rsidP="00FE3170">
            <w:pPr>
              <w:jc w:val="center"/>
              <w:rPr>
                <w:noProof/>
                <w:sz w:val="22"/>
                <w:szCs w:val="22"/>
              </w:rPr>
            </w:pPr>
            <w:r w:rsidRPr="00B5660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190" w:type="dxa"/>
          </w:tcPr>
          <w:p w:rsidR="00E01F7C" w:rsidRPr="00EC1E82" w:rsidRDefault="00EC1E82" w:rsidP="00FE3170">
            <w:pPr>
              <w:jc w:val="right"/>
              <w:rPr>
                <w:noProof/>
              </w:rPr>
            </w:pPr>
            <w:r w:rsidRPr="00EC1E82">
              <w:rPr>
                <w:sz w:val="28"/>
                <w:szCs w:val="28"/>
              </w:rPr>
              <w:t>№ 655/3дп/15-20</w:t>
            </w:r>
          </w:p>
        </w:tc>
      </w:tr>
    </w:tbl>
    <w:p w:rsidR="00AB76CF" w:rsidRPr="003C237C" w:rsidRDefault="00AB76CF" w:rsidP="00E01F7C">
      <w:pPr>
        <w:rPr>
          <w:sz w:val="36"/>
          <w:szCs w:val="36"/>
        </w:rPr>
      </w:pPr>
    </w:p>
    <w:p w:rsidR="005551CF" w:rsidRDefault="008F667E" w:rsidP="001E215E">
      <w:pPr>
        <w:ind w:right="5385"/>
        <w:jc w:val="both"/>
        <w:rPr>
          <w:b/>
        </w:rPr>
      </w:pPr>
      <w:r w:rsidRPr="001E215E">
        <w:rPr>
          <w:b/>
        </w:rPr>
        <w:t xml:space="preserve">Про </w:t>
      </w:r>
      <w:r w:rsidR="003A0582">
        <w:rPr>
          <w:b/>
        </w:rPr>
        <w:t>відкриття</w:t>
      </w:r>
      <w:r w:rsidR="004D5FCE">
        <w:rPr>
          <w:b/>
        </w:rPr>
        <w:t xml:space="preserve"> дисциплінарної справи </w:t>
      </w:r>
      <w:r w:rsidRPr="001E215E">
        <w:rPr>
          <w:b/>
          <w:bCs/>
        </w:rPr>
        <w:t xml:space="preserve">стосовно судді </w:t>
      </w:r>
      <w:r w:rsidR="004C535B">
        <w:rPr>
          <w:b/>
          <w:bCs/>
        </w:rPr>
        <w:t xml:space="preserve">Львівського апеляційного </w:t>
      </w:r>
      <w:r w:rsidR="004C535B">
        <w:rPr>
          <w:b/>
        </w:rPr>
        <w:t xml:space="preserve">господарського суду </w:t>
      </w:r>
      <w:proofErr w:type="spellStart"/>
      <w:r w:rsidR="004C535B">
        <w:rPr>
          <w:b/>
        </w:rPr>
        <w:t>Малех</w:t>
      </w:r>
      <w:proofErr w:type="spellEnd"/>
      <w:r w:rsidR="004C535B">
        <w:rPr>
          <w:b/>
        </w:rPr>
        <w:t xml:space="preserve"> І.Б.</w:t>
      </w:r>
      <w:r w:rsidR="00680129" w:rsidRPr="00680129">
        <w:rPr>
          <w:rFonts w:ascii="ProbaPro" w:hAnsi="ProbaPro"/>
          <w:b/>
          <w:bCs/>
          <w:color w:val="1D1D1B"/>
          <w:shd w:val="clear" w:color="auto" w:fill="FFFFFF"/>
        </w:rPr>
        <w:t xml:space="preserve"> </w:t>
      </w:r>
      <w:r w:rsidR="00680129">
        <w:rPr>
          <w:rFonts w:ascii="ProbaPro" w:hAnsi="ProbaPro"/>
          <w:b/>
          <w:bCs/>
          <w:color w:val="1D1D1B"/>
          <w:shd w:val="clear" w:color="auto" w:fill="FFFFFF"/>
        </w:rPr>
        <w:t>та об’єднання дисциплінарних справ</w:t>
      </w:r>
    </w:p>
    <w:p w:rsidR="004C535B" w:rsidRPr="003C237C" w:rsidRDefault="004C535B" w:rsidP="0056641A">
      <w:pPr>
        <w:ind w:right="6"/>
        <w:jc w:val="both"/>
        <w:rPr>
          <w:sz w:val="40"/>
          <w:szCs w:val="40"/>
        </w:rPr>
      </w:pPr>
    </w:p>
    <w:p w:rsidR="005551CF" w:rsidRPr="00847309" w:rsidRDefault="008F667E" w:rsidP="005551CF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 xml:space="preserve">Третя Дисциплінарна палата Вищої ради правосуддя у складі </w:t>
      </w:r>
      <w:r w:rsidR="005237EB" w:rsidRPr="00847309">
        <w:rPr>
          <w:sz w:val="28"/>
          <w:szCs w:val="28"/>
        </w:rPr>
        <w:t xml:space="preserve">               </w:t>
      </w:r>
      <w:r w:rsidRPr="00847309">
        <w:rPr>
          <w:sz w:val="28"/>
          <w:szCs w:val="28"/>
        </w:rPr>
        <w:t>головуючого</w:t>
      </w:r>
      <w:r w:rsidR="005237EB" w:rsidRPr="00847309">
        <w:rPr>
          <w:sz w:val="28"/>
          <w:szCs w:val="28"/>
        </w:rPr>
        <w:t xml:space="preserve"> </w:t>
      </w:r>
      <w:r w:rsidR="009215A0" w:rsidRPr="00847309">
        <w:rPr>
          <w:sz w:val="28"/>
          <w:szCs w:val="28"/>
        </w:rPr>
        <w:t>–</w:t>
      </w:r>
      <w:r w:rsidRPr="00847309">
        <w:rPr>
          <w:sz w:val="28"/>
          <w:szCs w:val="28"/>
        </w:rPr>
        <w:t xml:space="preserve"> </w:t>
      </w:r>
      <w:proofErr w:type="spellStart"/>
      <w:r w:rsidR="00842A56" w:rsidRPr="00847309">
        <w:rPr>
          <w:sz w:val="28"/>
          <w:szCs w:val="28"/>
        </w:rPr>
        <w:t>Швецової</w:t>
      </w:r>
      <w:proofErr w:type="spellEnd"/>
      <w:r w:rsidR="00842A56" w:rsidRPr="00847309">
        <w:rPr>
          <w:sz w:val="28"/>
          <w:szCs w:val="28"/>
        </w:rPr>
        <w:t xml:space="preserve"> Л.А., </w:t>
      </w:r>
      <w:r w:rsidR="0084162C" w:rsidRPr="00847309">
        <w:rPr>
          <w:sz w:val="28"/>
          <w:szCs w:val="28"/>
        </w:rPr>
        <w:t>членів Говорухи В</w:t>
      </w:r>
      <w:r w:rsidR="00A04E93" w:rsidRPr="00847309">
        <w:rPr>
          <w:sz w:val="28"/>
          <w:szCs w:val="28"/>
        </w:rPr>
        <w:t xml:space="preserve">.І., Іванової Л.Б., </w:t>
      </w:r>
      <w:r w:rsidR="00B74C21" w:rsidRPr="00847309">
        <w:rPr>
          <w:sz w:val="28"/>
          <w:szCs w:val="28"/>
        </w:rPr>
        <w:t xml:space="preserve">                        </w:t>
      </w:r>
      <w:r w:rsidR="0084162C" w:rsidRPr="00847309">
        <w:rPr>
          <w:sz w:val="28"/>
          <w:szCs w:val="28"/>
        </w:rPr>
        <w:t xml:space="preserve">Матвійчука В.В., </w:t>
      </w:r>
      <w:r w:rsidR="00B74C21" w:rsidRPr="00847309">
        <w:rPr>
          <w:sz w:val="28"/>
          <w:szCs w:val="28"/>
        </w:rPr>
        <w:t>під час розгляду дисциплінарної справи, відкритої за скаргою товариства з обмеженою відповідальністю «Еліт Буд Інновація» стосовно судді господарського суду міста Києва Мудрого Сергія Миколайовича,</w:t>
      </w:r>
    </w:p>
    <w:p w:rsidR="008F667E" w:rsidRPr="003C237C" w:rsidRDefault="008F667E" w:rsidP="00B74C21">
      <w:pPr>
        <w:ind w:right="6" w:firstLine="708"/>
        <w:jc w:val="both"/>
        <w:rPr>
          <w:sz w:val="32"/>
          <w:szCs w:val="32"/>
        </w:rPr>
      </w:pPr>
    </w:p>
    <w:p w:rsidR="008F667E" w:rsidRPr="00847309" w:rsidRDefault="008F667E" w:rsidP="00B74C21">
      <w:pPr>
        <w:ind w:right="6" w:firstLine="708"/>
        <w:jc w:val="center"/>
        <w:rPr>
          <w:b/>
          <w:sz w:val="28"/>
          <w:szCs w:val="28"/>
        </w:rPr>
      </w:pPr>
      <w:r w:rsidRPr="00847309">
        <w:rPr>
          <w:b/>
          <w:sz w:val="28"/>
          <w:szCs w:val="28"/>
        </w:rPr>
        <w:t>встановила:</w:t>
      </w:r>
    </w:p>
    <w:p w:rsidR="008F667E" w:rsidRPr="003C237C" w:rsidRDefault="008F667E" w:rsidP="00B74C21">
      <w:pPr>
        <w:ind w:right="6" w:firstLine="708"/>
        <w:jc w:val="both"/>
        <w:rPr>
          <w:sz w:val="32"/>
          <w:szCs w:val="32"/>
        </w:rPr>
      </w:pPr>
    </w:p>
    <w:p w:rsidR="00B74C21" w:rsidRPr="00847309" w:rsidRDefault="00B74C21" w:rsidP="00B74C21">
      <w:pPr>
        <w:ind w:right="6"/>
        <w:jc w:val="both"/>
        <w:rPr>
          <w:sz w:val="28"/>
          <w:szCs w:val="28"/>
        </w:rPr>
      </w:pPr>
      <w:r w:rsidRPr="00847309">
        <w:rPr>
          <w:sz w:val="28"/>
          <w:szCs w:val="28"/>
        </w:rPr>
        <w:t>на розгляді Третьої Дисциплінарної палати Вищої ради правосуддя перебуває дисциплінарна справа за скаргою товариства з обмеженою відповідальністю «Еліт Буд Інновація» (далі – ТОВ «Еліт Буд Інновація»), подана адвокатом Мережко Оксаною Олегівною, стосовно судді господарського суду міста Києва                      Мудрого С.М.</w:t>
      </w:r>
    </w:p>
    <w:p w:rsidR="00B74C21" w:rsidRPr="00847309" w:rsidRDefault="00B74C21" w:rsidP="00B74C21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>Відповідно до статті 48 Закону України «Про Вищу раду правосуддя» після відкриття дисциплінарної справи доповідач здійснює підготовку справи до розгляду Дисциплінарною палатою, зокрема запитує та збирає додаткову інформацію і документи, матеріали, пояснення судді та скаржника, ознайомлюється із суддівським досьє, визначає свідків чи інших осіб, які підлягають виклику або запрошенню взяти участь у засіданні тощо.</w:t>
      </w:r>
    </w:p>
    <w:p w:rsidR="00B74C21" w:rsidRPr="00847309" w:rsidRDefault="00B74C21" w:rsidP="00B74C21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 xml:space="preserve">Під час підготовки до розгляду Дисциплінарною палатою вказаної дисциплінарної справи член </w:t>
      </w:r>
      <w:r w:rsidR="00215350" w:rsidRPr="00847309">
        <w:rPr>
          <w:sz w:val="28"/>
          <w:szCs w:val="28"/>
        </w:rPr>
        <w:t xml:space="preserve">Третьої </w:t>
      </w:r>
      <w:r w:rsidRPr="00847309">
        <w:rPr>
          <w:sz w:val="28"/>
          <w:szCs w:val="28"/>
        </w:rPr>
        <w:t xml:space="preserve">Дисциплінарної палати Вищої ради правосуддя </w:t>
      </w:r>
      <w:proofErr w:type="spellStart"/>
      <w:r w:rsidR="00215350" w:rsidRPr="00847309">
        <w:rPr>
          <w:sz w:val="28"/>
          <w:szCs w:val="28"/>
        </w:rPr>
        <w:t>Гречківський</w:t>
      </w:r>
      <w:proofErr w:type="spellEnd"/>
      <w:r w:rsidR="00215350" w:rsidRPr="00847309">
        <w:rPr>
          <w:sz w:val="28"/>
          <w:szCs w:val="28"/>
        </w:rPr>
        <w:t xml:space="preserve"> П.М. </w:t>
      </w:r>
      <w:r w:rsidRPr="00847309">
        <w:rPr>
          <w:sz w:val="28"/>
          <w:szCs w:val="28"/>
        </w:rPr>
        <w:t xml:space="preserve">як доповідач у дисциплінарній справі стосовно судді </w:t>
      </w:r>
      <w:r w:rsidR="00215350" w:rsidRPr="00847309">
        <w:rPr>
          <w:sz w:val="28"/>
          <w:szCs w:val="28"/>
        </w:rPr>
        <w:t xml:space="preserve">Мудрого С.М. </w:t>
      </w:r>
      <w:r w:rsidRPr="00847309">
        <w:rPr>
          <w:sz w:val="28"/>
          <w:szCs w:val="28"/>
        </w:rPr>
        <w:t>встановив таке.</w:t>
      </w:r>
    </w:p>
    <w:p w:rsidR="009E5CC1" w:rsidRPr="00847309" w:rsidRDefault="00B74C21" w:rsidP="00374C0A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 xml:space="preserve">У дисциплінарній скарзі </w:t>
      </w:r>
      <w:r w:rsidR="00E23A68" w:rsidRPr="00847309">
        <w:rPr>
          <w:sz w:val="28"/>
          <w:szCs w:val="28"/>
        </w:rPr>
        <w:t>ТОВ «Еліт Буд Інновація»</w:t>
      </w:r>
      <w:r w:rsidR="00962FD4">
        <w:rPr>
          <w:sz w:val="28"/>
          <w:szCs w:val="28"/>
        </w:rPr>
        <w:t>,</w:t>
      </w:r>
      <w:r w:rsidR="00E23A68" w:rsidRPr="00847309">
        <w:rPr>
          <w:sz w:val="28"/>
          <w:szCs w:val="28"/>
        </w:rPr>
        <w:t xml:space="preserve"> </w:t>
      </w:r>
      <w:r w:rsidRPr="00847309">
        <w:rPr>
          <w:sz w:val="28"/>
          <w:szCs w:val="28"/>
        </w:rPr>
        <w:t xml:space="preserve">крім іншого, було зазначено, що </w:t>
      </w:r>
      <w:r w:rsidR="009E5CC1" w:rsidRPr="00847309">
        <w:rPr>
          <w:sz w:val="28"/>
          <w:szCs w:val="28"/>
        </w:rPr>
        <w:t>товариство є законним власником частини піску, що знаходиться на земельній ділянці, загальною площею 90,6379 га, кадастровий номер:</w:t>
      </w:r>
      <w:r w:rsidR="00EC1E82">
        <w:rPr>
          <w:sz w:val="28"/>
          <w:szCs w:val="28"/>
        </w:rPr>
        <w:t xml:space="preserve"> ІНФОРМАЦІЯ</w:t>
      </w:r>
      <w:r w:rsidR="009E5CC1" w:rsidRPr="00847309">
        <w:rPr>
          <w:sz w:val="28"/>
          <w:szCs w:val="28"/>
        </w:rPr>
        <w:t xml:space="preserve">, що знаходиться в Дарницькому районі міста Києва, а саме: піску річкового, щільного рядового для </w:t>
      </w:r>
      <w:r w:rsidR="00BC0897" w:rsidRPr="00847309">
        <w:rPr>
          <w:sz w:val="28"/>
          <w:szCs w:val="28"/>
        </w:rPr>
        <w:t>будівельних матеріалів, виробів</w:t>
      </w:r>
      <w:r w:rsidR="009E5CC1" w:rsidRPr="00847309">
        <w:rPr>
          <w:sz w:val="28"/>
          <w:szCs w:val="28"/>
        </w:rPr>
        <w:t>, конструкцій і</w:t>
      </w:r>
      <w:r w:rsidR="00F94262" w:rsidRPr="00847309">
        <w:rPr>
          <w:sz w:val="28"/>
          <w:szCs w:val="28"/>
        </w:rPr>
        <w:t xml:space="preserve"> робіт, у кількості два мільйони</w:t>
      </w:r>
      <w:r w:rsidR="009E5CC1" w:rsidRPr="00847309">
        <w:rPr>
          <w:sz w:val="28"/>
          <w:szCs w:val="28"/>
        </w:rPr>
        <w:t xml:space="preserve"> </w:t>
      </w:r>
      <w:proofErr w:type="spellStart"/>
      <w:r w:rsidR="009E5CC1" w:rsidRPr="00847309">
        <w:rPr>
          <w:sz w:val="28"/>
          <w:szCs w:val="28"/>
        </w:rPr>
        <w:t>тон</w:t>
      </w:r>
      <w:r w:rsidR="00962FD4">
        <w:rPr>
          <w:sz w:val="28"/>
          <w:szCs w:val="28"/>
        </w:rPr>
        <w:t>н</w:t>
      </w:r>
      <w:proofErr w:type="spellEnd"/>
      <w:r w:rsidR="009E5CC1" w:rsidRPr="00847309">
        <w:rPr>
          <w:sz w:val="28"/>
          <w:szCs w:val="28"/>
        </w:rPr>
        <w:t xml:space="preserve">. Зазначений факт підтверджується ухвалою Львівського апеляційного господарського суду у справі № 974/13/18 від </w:t>
      </w:r>
      <w:r w:rsidR="00EC1E82">
        <w:rPr>
          <w:sz w:val="28"/>
          <w:szCs w:val="28"/>
        </w:rPr>
        <w:t xml:space="preserve">                             </w:t>
      </w:r>
      <w:r w:rsidR="009E5CC1" w:rsidRPr="00847309">
        <w:rPr>
          <w:sz w:val="28"/>
          <w:szCs w:val="28"/>
        </w:rPr>
        <w:lastRenderedPageBreak/>
        <w:t>20 сер</w:t>
      </w:r>
      <w:r w:rsidR="00962FD4">
        <w:rPr>
          <w:sz w:val="28"/>
          <w:szCs w:val="28"/>
        </w:rPr>
        <w:t xml:space="preserve">пня 2018 року (додаток </w:t>
      </w:r>
      <w:r w:rsidR="009933AF" w:rsidRPr="00847309">
        <w:rPr>
          <w:sz w:val="28"/>
          <w:szCs w:val="28"/>
        </w:rPr>
        <w:t>3) та а</w:t>
      </w:r>
      <w:r w:rsidR="003C237C">
        <w:rPr>
          <w:sz w:val="28"/>
          <w:szCs w:val="28"/>
        </w:rPr>
        <w:t xml:space="preserve">ктом № 1 від </w:t>
      </w:r>
      <w:r w:rsidR="00962FD4">
        <w:rPr>
          <w:sz w:val="28"/>
          <w:szCs w:val="28"/>
        </w:rPr>
        <w:t xml:space="preserve">13 квітня 2018 року (додаток </w:t>
      </w:r>
      <w:r w:rsidR="009E5CC1" w:rsidRPr="00847309">
        <w:rPr>
          <w:sz w:val="28"/>
          <w:szCs w:val="28"/>
        </w:rPr>
        <w:t>4), яким вказане майно було передано ТОВ «УТФ 38» скаржнику як майновий внесок учасника до статутного капіталу ТОВ «Еліт Буд Інновація».</w:t>
      </w:r>
    </w:p>
    <w:p w:rsidR="009933AF" w:rsidRPr="00847309" w:rsidRDefault="00B74C21" w:rsidP="00FC5BC0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 xml:space="preserve">Під час перевірки вказаної інформації встановлено, що </w:t>
      </w:r>
      <w:r w:rsidR="00847309" w:rsidRPr="00847309">
        <w:rPr>
          <w:sz w:val="28"/>
          <w:szCs w:val="28"/>
        </w:rPr>
        <w:t>6 серпня                          2018 року до</w:t>
      </w:r>
      <w:r w:rsidR="00962FD4">
        <w:rPr>
          <w:sz w:val="28"/>
          <w:szCs w:val="28"/>
        </w:rPr>
        <w:t xml:space="preserve"> провадження</w:t>
      </w:r>
      <w:r w:rsidRPr="00847309">
        <w:rPr>
          <w:sz w:val="28"/>
          <w:szCs w:val="28"/>
        </w:rPr>
        <w:t xml:space="preserve"> судді </w:t>
      </w:r>
      <w:r w:rsidR="00DF68B8" w:rsidRPr="00847309">
        <w:rPr>
          <w:sz w:val="28"/>
          <w:szCs w:val="28"/>
        </w:rPr>
        <w:t xml:space="preserve">Львівського апеляційного господарського суду </w:t>
      </w:r>
      <w:proofErr w:type="spellStart"/>
      <w:r w:rsidR="009933AF" w:rsidRPr="00847309">
        <w:rPr>
          <w:sz w:val="28"/>
          <w:szCs w:val="28"/>
        </w:rPr>
        <w:t>Малех</w:t>
      </w:r>
      <w:proofErr w:type="spellEnd"/>
      <w:r w:rsidR="009933AF" w:rsidRPr="00847309">
        <w:rPr>
          <w:sz w:val="28"/>
          <w:szCs w:val="28"/>
        </w:rPr>
        <w:t xml:space="preserve"> І.Б. </w:t>
      </w:r>
      <w:r w:rsidR="00847309" w:rsidRPr="00847309">
        <w:rPr>
          <w:sz w:val="28"/>
          <w:szCs w:val="28"/>
        </w:rPr>
        <w:t xml:space="preserve">надійшла </w:t>
      </w:r>
      <w:r w:rsidR="009933AF" w:rsidRPr="00847309">
        <w:rPr>
          <w:sz w:val="28"/>
          <w:szCs w:val="28"/>
        </w:rPr>
        <w:t>заява ТОВ «УТФ 38»</w:t>
      </w:r>
      <w:r w:rsidR="00470CFF" w:rsidRPr="00847309">
        <w:rPr>
          <w:sz w:val="28"/>
          <w:szCs w:val="28"/>
        </w:rPr>
        <w:t>, яке</w:t>
      </w:r>
      <w:r w:rsidR="009933AF" w:rsidRPr="00847309">
        <w:rPr>
          <w:sz w:val="28"/>
          <w:szCs w:val="28"/>
        </w:rPr>
        <w:t xml:space="preserve"> є правонаступнико</w:t>
      </w:r>
      <w:r w:rsidR="00962FD4">
        <w:rPr>
          <w:sz w:val="28"/>
          <w:szCs w:val="28"/>
        </w:rPr>
        <w:t>м прав та обов’язків Спільного українсько-а</w:t>
      </w:r>
      <w:r w:rsidR="009933AF" w:rsidRPr="00847309">
        <w:rPr>
          <w:sz w:val="28"/>
          <w:szCs w:val="28"/>
        </w:rPr>
        <w:t xml:space="preserve">мериканського підприємства з іноземними інвестиціями у формі </w:t>
      </w:r>
      <w:r w:rsidR="00470CFF" w:rsidRPr="00847309">
        <w:rPr>
          <w:sz w:val="28"/>
          <w:szCs w:val="28"/>
        </w:rPr>
        <w:t xml:space="preserve">ТОВ </w:t>
      </w:r>
      <w:r w:rsidR="009933AF" w:rsidRPr="00847309">
        <w:rPr>
          <w:sz w:val="28"/>
          <w:szCs w:val="28"/>
        </w:rPr>
        <w:t xml:space="preserve">«Українська торгова фірма Едельвейс», про видачу наказу </w:t>
      </w:r>
      <w:r w:rsidR="00962FD4">
        <w:rPr>
          <w:sz w:val="28"/>
          <w:szCs w:val="28"/>
        </w:rPr>
        <w:t xml:space="preserve">про </w:t>
      </w:r>
      <w:r w:rsidR="009933AF" w:rsidRPr="00847309">
        <w:rPr>
          <w:sz w:val="28"/>
          <w:szCs w:val="28"/>
        </w:rPr>
        <w:t>примусове виконання рішення Донецького обласного постійно діючого третейського суду при асоціації «</w:t>
      </w:r>
      <w:proofErr w:type="spellStart"/>
      <w:r w:rsidR="009933AF" w:rsidRPr="00847309">
        <w:rPr>
          <w:sz w:val="28"/>
          <w:szCs w:val="28"/>
        </w:rPr>
        <w:t>Правозахист</w:t>
      </w:r>
      <w:proofErr w:type="spellEnd"/>
      <w:r w:rsidR="009933AF" w:rsidRPr="00847309">
        <w:rPr>
          <w:sz w:val="28"/>
          <w:szCs w:val="28"/>
        </w:rPr>
        <w:t xml:space="preserve"> підприємств та громадян України» від 10 лютого 2016 року у справі № 1-03/2016 за первісним позовом ТОВ «Торгово-лізингової комп</w:t>
      </w:r>
      <w:r w:rsidR="00962FD4">
        <w:rPr>
          <w:sz w:val="28"/>
          <w:szCs w:val="28"/>
        </w:rPr>
        <w:t>анії «ЕФТ-ЛІЗІНГ» до Спільного українсько-а</w:t>
      </w:r>
      <w:r w:rsidR="009933AF" w:rsidRPr="00847309">
        <w:rPr>
          <w:sz w:val="28"/>
          <w:szCs w:val="28"/>
        </w:rPr>
        <w:t xml:space="preserve">мериканського підприємства з іноземними інвестиціями у формі </w:t>
      </w:r>
      <w:r w:rsidR="00847309">
        <w:rPr>
          <w:sz w:val="28"/>
          <w:szCs w:val="28"/>
        </w:rPr>
        <w:t xml:space="preserve">                                 </w:t>
      </w:r>
      <w:r w:rsidR="00470CFF" w:rsidRPr="00847309">
        <w:rPr>
          <w:sz w:val="28"/>
          <w:szCs w:val="28"/>
        </w:rPr>
        <w:t xml:space="preserve">ТОВ </w:t>
      </w:r>
      <w:r w:rsidR="009933AF" w:rsidRPr="00847309">
        <w:rPr>
          <w:sz w:val="28"/>
          <w:szCs w:val="28"/>
        </w:rPr>
        <w:t>«Українська торгова фірма Едельвейс» про усунення перешк</w:t>
      </w:r>
      <w:r w:rsidR="00962FD4">
        <w:rPr>
          <w:sz w:val="28"/>
          <w:szCs w:val="28"/>
        </w:rPr>
        <w:t>од у</w:t>
      </w:r>
      <w:r w:rsidR="009933AF" w:rsidRPr="00847309">
        <w:rPr>
          <w:sz w:val="28"/>
          <w:szCs w:val="28"/>
        </w:rPr>
        <w:t xml:space="preserve"> користуванні майном, з</w:t>
      </w:r>
      <w:r w:rsidR="00962FD4">
        <w:rPr>
          <w:sz w:val="28"/>
          <w:szCs w:val="28"/>
        </w:rPr>
        <w:t>а зустрічним позовом Спільного українсько-а</w:t>
      </w:r>
      <w:r w:rsidR="009933AF" w:rsidRPr="00847309">
        <w:rPr>
          <w:sz w:val="28"/>
          <w:szCs w:val="28"/>
        </w:rPr>
        <w:t xml:space="preserve">мериканського підприємства з іноземними інвестиціями у формі </w:t>
      </w:r>
      <w:r w:rsidR="00470CFF" w:rsidRPr="00847309">
        <w:rPr>
          <w:sz w:val="28"/>
          <w:szCs w:val="28"/>
        </w:rPr>
        <w:t xml:space="preserve">ТОВ </w:t>
      </w:r>
      <w:r w:rsidR="009933AF" w:rsidRPr="00847309">
        <w:rPr>
          <w:sz w:val="28"/>
          <w:szCs w:val="28"/>
        </w:rPr>
        <w:t xml:space="preserve">«Українська торгова фірма Едельвейс» до </w:t>
      </w:r>
      <w:r w:rsidR="00FC5BC0" w:rsidRPr="00847309">
        <w:rPr>
          <w:sz w:val="28"/>
          <w:szCs w:val="28"/>
        </w:rPr>
        <w:t>ТОВ «</w:t>
      </w:r>
      <w:r w:rsidR="009933AF" w:rsidRPr="00847309">
        <w:rPr>
          <w:sz w:val="28"/>
          <w:szCs w:val="28"/>
        </w:rPr>
        <w:t>Торгово-лізингово</w:t>
      </w:r>
      <w:r w:rsidR="00FC5BC0" w:rsidRPr="00847309">
        <w:rPr>
          <w:sz w:val="28"/>
          <w:szCs w:val="28"/>
        </w:rPr>
        <w:t>ї компанії «ЕФТ-ЛІЗІНГ» п</w:t>
      </w:r>
      <w:r w:rsidR="009933AF" w:rsidRPr="00847309">
        <w:rPr>
          <w:sz w:val="28"/>
          <w:szCs w:val="28"/>
        </w:rPr>
        <w:t>ро</w:t>
      </w:r>
      <w:r w:rsidR="00FC5BC0" w:rsidRPr="00847309">
        <w:rPr>
          <w:sz w:val="28"/>
          <w:szCs w:val="28"/>
        </w:rPr>
        <w:t xml:space="preserve"> </w:t>
      </w:r>
      <w:r w:rsidR="009933AF" w:rsidRPr="00847309">
        <w:rPr>
          <w:sz w:val="28"/>
          <w:szCs w:val="28"/>
        </w:rPr>
        <w:t>визнання права власності та усу</w:t>
      </w:r>
      <w:r w:rsidR="00962FD4">
        <w:rPr>
          <w:sz w:val="28"/>
          <w:szCs w:val="28"/>
        </w:rPr>
        <w:t>нення перешкод у</w:t>
      </w:r>
      <w:r w:rsidR="009933AF" w:rsidRPr="00847309">
        <w:rPr>
          <w:sz w:val="28"/>
          <w:szCs w:val="28"/>
        </w:rPr>
        <w:t xml:space="preserve"> користуванні рухомим майном</w:t>
      </w:r>
      <w:r w:rsidR="00FC5BC0" w:rsidRPr="00847309">
        <w:rPr>
          <w:sz w:val="28"/>
          <w:szCs w:val="28"/>
        </w:rPr>
        <w:t>.</w:t>
      </w:r>
    </w:p>
    <w:p w:rsidR="00A06EF3" w:rsidRPr="00847309" w:rsidRDefault="00A06EF3" w:rsidP="00A06EF3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>Ухвалою Львівського апеляційного господарського суду від 9 серпня                    2018 року прийнято до р</w:t>
      </w:r>
      <w:r w:rsidR="0020444F">
        <w:rPr>
          <w:sz w:val="28"/>
          <w:szCs w:val="28"/>
        </w:rPr>
        <w:t>озгляду заяву ТОВ «УТФ 38», яке</w:t>
      </w:r>
      <w:r w:rsidRPr="00847309">
        <w:rPr>
          <w:sz w:val="28"/>
          <w:szCs w:val="28"/>
        </w:rPr>
        <w:t xml:space="preserve"> є правонаступнико</w:t>
      </w:r>
      <w:r w:rsidR="00962FD4">
        <w:rPr>
          <w:sz w:val="28"/>
          <w:szCs w:val="28"/>
        </w:rPr>
        <w:t>м прав та обов’язків Спільного українсько-а</w:t>
      </w:r>
      <w:r w:rsidRPr="00847309">
        <w:rPr>
          <w:sz w:val="28"/>
          <w:szCs w:val="28"/>
        </w:rPr>
        <w:t>мериканського підприємства з іноземними інвестиціями у формі ТОВ «Украї</w:t>
      </w:r>
      <w:r w:rsidR="00847309" w:rsidRPr="00847309">
        <w:rPr>
          <w:sz w:val="28"/>
          <w:szCs w:val="28"/>
        </w:rPr>
        <w:t>нська торгова фірма Едельвейс»;</w:t>
      </w:r>
      <w:r w:rsidRPr="00847309">
        <w:rPr>
          <w:sz w:val="28"/>
          <w:szCs w:val="28"/>
        </w:rPr>
        <w:t xml:space="preserve"> призначено </w:t>
      </w:r>
      <w:r w:rsidR="001A3749" w:rsidRPr="00847309">
        <w:rPr>
          <w:sz w:val="28"/>
          <w:szCs w:val="28"/>
        </w:rPr>
        <w:t>справу № 974/13/18 до розгляду;</w:t>
      </w:r>
      <w:r w:rsidRPr="00847309">
        <w:rPr>
          <w:sz w:val="28"/>
          <w:szCs w:val="28"/>
        </w:rPr>
        <w:t xml:space="preserve"> </w:t>
      </w:r>
      <w:r w:rsidR="001A3749" w:rsidRPr="00847309">
        <w:rPr>
          <w:sz w:val="28"/>
          <w:szCs w:val="28"/>
        </w:rPr>
        <w:t>в</w:t>
      </w:r>
      <w:r w:rsidRPr="00847309">
        <w:rPr>
          <w:sz w:val="28"/>
          <w:szCs w:val="28"/>
        </w:rPr>
        <w:t>итребувано у Донецького обласного постійно діючого третейського суду при асоціації «</w:t>
      </w:r>
      <w:proofErr w:type="spellStart"/>
      <w:r w:rsidRPr="00847309">
        <w:rPr>
          <w:sz w:val="28"/>
          <w:szCs w:val="28"/>
        </w:rPr>
        <w:t>Правозахист</w:t>
      </w:r>
      <w:proofErr w:type="spellEnd"/>
      <w:r w:rsidRPr="00847309">
        <w:rPr>
          <w:sz w:val="28"/>
          <w:szCs w:val="28"/>
        </w:rPr>
        <w:t xml:space="preserve"> підприємств та громадян України» справу № 1-03/2016.</w:t>
      </w:r>
    </w:p>
    <w:p w:rsidR="001054BB" w:rsidRPr="00847309" w:rsidRDefault="00A06EF3" w:rsidP="00470CFF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>Ухвалою Львівського апеляційного господарського суду від 20 серпня               20</w:t>
      </w:r>
      <w:r w:rsidR="0020444F">
        <w:rPr>
          <w:sz w:val="28"/>
          <w:szCs w:val="28"/>
        </w:rPr>
        <w:t>18 року заяву ТОВ «УТФ 38», яке</w:t>
      </w:r>
      <w:r w:rsidRPr="00847309">
        <w:rPr>
          <w:sz w:val="28"/>
          <w:szCs w:val="28"/>
        </w:rPr>
        <w:t xml:space="preserve"> є правонаступнико</w:t>
      </w:r>
      <w:r w:rsidR="00962FD4">
        <w:rPr>
          <w:sz w:val="28"/>
          <w:szCs w:val="28"/>
        </w:rPr>
        <w:t>м прав та обов’язків Спільного українсько-а</w:t>
      </w:r>
      <w:r w:rsidRPr="00847309">
        <w:rPr>
          <w:sz w:val="28"/>
          <w:szCs w:val="28"/>
        </w:rPr>
        <w:t xml:space="preserve">мериканського підприємства з іноземними інвестиціями у формі </w:t>
      </w:r>
      <w:r w:rsidR="00470CFF" w:rsidRPr="00847309">
        <w:rPr>
          <w:sz w:val="28"/>
          <w:szCs w:val="28"/>
        </w:rPr>
        <w:t xml:space="preserve">ТОВ </w:t>
      </w:r>
      <w:r w:rsidRPr="00847309">
        <w:rPr>
          <w:sz w:val="28"/>
          <w:szCs w:val="28"/>
        </w:rPr>
        <w:t>«Українська торгова фірма Едельвейс»</w:t>
      </w:r>
      <w:r w:rsidR="001054BB" w:rsidRPr="00847309">
        <w:rPr>
          <w:sz w:val="28"/>
          <w:szCs w:val="28"/>
        </w:rPr>
        <w:t>,</w:t>
      </w:r>
      <w:r w:rsidRPr="00847309">
        <w:rPr>
          <w:sz w:val="28"/>
          <w:szCs w:val="28"/>
        </w:rPr>
        <w:t xml:space="preserve"> задоволено.</w:t>
      </w:r>
      <w:r w:rsidR="00470CFF" w:rsidRPr="00847309">
        <w:rPr>
          <w:sz w:val="28"/>
          <w:szCs w:val="28"/>
        </w:rPr>
        <w:t xml:space="preserve"> Видано</w:t>
      </w:r>
      <w:r w:rsidR="00962FD4">
        <w:rPr>
          <w:sz w:val="28"/>
          <w:szCs w:val="28"/>
        </w:rPr>
        <w:t xml:space="preserve"> наказ про</w:t>
      </w:r>
      <w:r w:rsidRPr="00A06EF3">
        <w:rPr>
          <w:sz w:val="28"/>
          <w:szCs w:val="28"/>
        </w:rPr>
        <w:t xml:space="preserve"> примусове виконання рішення Донецького обласного постійно діючого трете</w:t>
      </w:r>
      <w:r w:rsidR="00470CFF" w:rsidRPr="00847309">
        <w:rPr>
          <w:sz w:val="28"/>
          <w:szCs w:val="28"/>
        </w:rPr>
        <w:t>йського суду при асоціації «</w:t>
      </w:r>
      <w:proofErr w:type="spellStart"/>
      <w:r w:rsidRPr="00A06EF3">
        <w:rPr>
          <w:sz w:val="28"/>
          <w:szCs w:val="28"/>
        </w:rPr>
        <w:t>Правозахист</w:t>
      </w:r>
      <w:proofErr w:type="spellEnd"/>
      <w:r w:rsidRPr="00A06EF3">
        <w:rPr>
          <w:sz w:val="28"/>
          <w:szCs w:val="28"/>
        </w:rPr>
        <w:t xml:space="preserve"> </w:t>
      </w:r>
      <w:r w:rsidR="00470CFF" w:rsidRPr="00847309">
        <w:rPr>
          <w:sz w:val="28"/>
          <w:szCs w:val="28"/>
        </w:rPr>
        <w:t xml:space="preserve">підприємств та громадян України» від 10 лютого </w:t>
      </w:r>
      <w:r w:rsidRPr="00A06EF3">
        <w:rPr>
          <w:sz w:val="28"/>
          <w:szCs w:val="28"/>
        </w:rPr>
        <w:t>2016</w:t>
      </w:r>
      <w:r w:rsidR="00470CFF" w:rsidRPr="00847309">
        <w:rPr>
          <w:sz w:val="28"/>
          <w:szCs w:val="28"/>
        </w:rPr>
        <w:t xml:space="preserve"> року у</w:t>
      </w:r>
      <w:r w:rsidRPr="00A06EF3">
        <w:rPr>
          <w:sz w:val="28"/>
          <w:szCs w:val="28"/>
        </w:rPr>
        <w:t xml:space="preserve"> справі №</w:t>
      </w:r>
      <w:r w:rsidR="00470CFF" w:rsidRPr="00847309">
        <w:rPr>
          <w:sz w:val="28"/>
          <w:szCs w:val="28"/>
        </w:rPr>
        <w:t xml:space="preserve"> </w:t>
      </w:r>
      <w:r w:rsidR="00962FD4">
        <w:rPr>
          <w:sz w:val="28"/>
          <w:szCs w:val="28"/>
        </w:rPr>
        <w:t>1-03/2016 такого</w:t>
      </w:r>
      <w:r w:rsidRPr="00A06EF3">
        <w:rPr>
          <w:sz w:val="28"/>
          <w:szCs w:val="28"/>
        </w:rPr>
        <w:t xml:space="preserve"> змісту:</w:t>
      </w:r>
      <w:r w:rsidR="00470CFF" w:rsidRPr="00847309">
        <w:rPr>
          <w:sz w:val="28"/>
          <w:szCs w:val="28"/>
        </w:rPr>
        <w:t xml:space="preserve"> </w:t>
      </w:r>
    </w:p>
    <w:p w:rsidR="003C237C" w:rsidRDefault="00470CFF" w:rsidP="004C628D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>«</w:t>
      </w:r>
      <w:r w:rsidR="00A06EF3" w:rsidRPr="00A06EF3">
        <w:rPr>
          <w:sz w:val="28"/>
          <w:szCs w:val="28"/>
        </w:rPr>
        <w:t xml:space="preserve">Визнати право власності на рухоме майно, а саме: пісок річковий, щільний, рядовий для будівельних матеріалів, виробів, конструкцій і робіт, у кількості два мільйона тон, з модулем крупності 0,14 – 1, 85, з технічними характеристиками ДСТУ БВ. 2.7-32-95 п. 4.4.2, 4.5.1, 4.5.1.1, 4.5.1.3-4.5.1.5, 4.5.2.1, 4.5.2.4, 4.5.2.4, 4.5.3.2-4.5.3.4, 4.5.4, 4.6, 4.8.1, 4.13., який розташований на земельній ділянці, загальною площею 90, 6379 га, з кадастровим номером: </w:t>
      </w:r>
      <w:r w:rsidR="00EC1E82">
        <w:rPr>
          <w:sz w:val="28"/>
          <w:szCs w:val="28"/>
        </w:rPr>
        <w:t xml:space="preserve">ІНФОРМАЦІЯ </w:t>
      </w:r>
      <w:r w:rsidR="00A06EF3" w:rsidRPr="00A06EF3">
        <w:rPr>
          <w:sz w:val="28"/>
          <w:szCs w:val="28"/>
        </w:rPr>
        <w:t xml:space="preserve">в порядку </w:t>
      </w:r>
      <w:proofErr w:type="spellStart"/>
      <w:r w:rsidR="00A06EF3" w:rsidRPr="00A06EF3">
        <w:rPr>
          <w:sz w:val="28"/>
          <w:szCs w:val="28"/>
        </w:rPr>
        <w:t>набувальної</w:t>
      </w:r>
      <w:proofErr w:type="spellEnd"/>
      <w:r w:rsidR="00A06EF3" w:rsidRPr="00A06EF3">
        <w:rPr>
          <w:sz w:val="28"/>
          <w:szCs w:val="28"/>
        </w:rPr>
        <w:t xml:space="preserve"> давнос</w:t>
      </w:r>
      <w:r w:rsidR="00335E84">
        <w:rPr>
          <w:sz w:val="28"/>
          <w:szCs w:val="28"/>
        </w:rPr>
        <w:t>ті за Спільним українсько-а</w:t>
      </w:r>
      <w:r w:rsidR="00A06EF3" w:rsidRPr="00A06EF3">
        <w:rPr>
          <w:sz w:val="28"/>
          <w:szCs w:val="28"/>
        </w:rPr>
        <w:t xml:space="preserve">мериканським підприємством з іноземними інвестиціями у формі </w:t>
      </w:r>
      <w:r w:rsidR="00847309">
        <w:rPr>
          <w:sz w:val="28"/>
          <w:szCs w:val="28"/>
        </w:rPr>
        <w:t xml:space="preserve">                             </w:t>
      </w:r>
      <w:r w:rsidRPr="00847309">
        <w:rPr>
          <w:sz w:val="28"/>
          <w:szCs w:val="28"/>
        </w:rPr>
        <w:t xml:space="preserve">ТОВ </w:t>
      </w:r>
      <w:r w:rsidR="00A06EF3" w:rsidRPr="00A06EF3">
        <w:rPr>
          <w:sz w:val="28"/>
          <w:szCs w:val="28"/>
        </w:rPr>
        <w:t>«Українська торгова фірма Едельвейс» (ЄДРПОУ 14355922).</w:t>
      </w:r>
      <w:r w:rsidRPr="00847309">
        <w:rPr>
          <w:sz w:val="28"/>
          <w:szCs w:val="28"/>
        </w:rPr>
        <w:t xml:space="preserve"> </w:t>
      </w:r>
    </w:p>
    <w:p w:rsidR="003C237C" w:rsidRDefault="00A06EF3" w:rsidP="003C237C">
      <w:pPr>
        <w:ind w:right="6" w:firstLine="708"/>
        <w:jc w:val="both"/>
        <w:rPr>
          <w:sz w:val="28"/>
          <w:szCs w:val="28"/>
        </w:rPr>
      </w:pPr>
      <w:r w:rsidRPr="00A06EF3">
        <w:rPr>
          <w:sz w:val="28"/>
          <w:szCs w:val="28"/>
        </w:rPr>
        <w:t xml:space="preserve">Зобов’язати </w:t>
      </w:r>
      <w:r w:rsidR="00470CFF" w:rsidRPr="00847309">
        <w:rPr>
          <w:sz w:val="28"/>
          <w:szCs w:val="28"/>
        </w:rPr>
        <w:t xml:space="preserve">ТОВ </w:t>
      </w:r>
      <w:r w:rsidRPr="00A06EF3">
        <w:rPr>
          <w:sz w:val="28"/>
          <w:szCs w:val="28"/>
        </w:rPr>
        <w:t>«Торгово-лізингову компанію «ЕФТ-Лізинг» (ЄДРПОУ 14355922) усунути переш</w:t>
      </w:r>
      <w:r w:rsidR="00962FD4">
        <w:rPr>
          <w:sz w:val="28"/>
          <w:szCs w:val="28"/>
        </w:rPr>
        <w:t>коди у володінні та користуванні</w:t>
      </w:r>
      <w:r w:rsidRPr="00A06EF3">
        <w:rPr>
          <w:sz w:val="28"/>
          <w:szCs w:val="28"/>
        </w:rPr>
        <w:t xml:space="preserve"> рухомим майном, а саме: пісок річковий, щільний рядовий для будівельних матеріалів, виробів, конструкцій і робіт, у кількості два мільйона тон, з модулем крупності 0,14 – </w:t>
      </w:r>
      <w:r w:rsidR="00962FD4">
        <w:rPr>
          <w:sz w:val="28"/>
          <w:szCs w:val="28"/>
        </w:rPr>
        <w:t xml:space="preserve">                </w:t>
      </w:r>
      <w:r w:rsidR="00962FD4">
        <w:rPr>
          <w:sz w:val="28"/>
          <w:szCs w:val="28"/>
        </w:rPr>
        <w:lastRenderedPageBreak/>
        <w:t>1,</w:t>
      </w:r>
      <w:r w:rsidRPr="00A06EF3">
        <w:rPr>
          <w:sz w:val="28"/>
          <w:szCs w:val="28"/>
        </w:rPr>
        <w:t xml:space="preserve">85, з технічними характеристиками ДСТУ БВ. 2.7-32-95 п. 4.4.2, 4.5.1, 4.5.1.1, 4.5.1.3-4.5.1.5, 4.5.2.1, 4.5.2.4, 4.5.2.4, 4.5.3.2-4.5.3.4, 4.5.4, 4.6, 4.8.1, 4.13., який розташований на земельній ділянці, загальною площею </w:t>
      </w:r>
      <w:r w:rsidR="003C237C">
        <w:rPr>
          <w:sz w:val="28"/>
          <w:szCs w:val="28"/>
        </w:rPr>
        <w:t>90,</w:t>
      </w:r>
      <w:r w:rsidRPr="00A06EF3">
        <w:rPr>
          <w:sz w:val="28"/>
          <w:szCs w:val="28"/>
        </w:rPr>
        <w:t>6379 га, з кадастровим номером:</w:t>
      </w:r>
      <w:r w:rsidR="00EC1E82">
        <w:rPr>
          <w:sz w:val="28"/>
          <w:szCs w:val="28"/>
        </w:rPr>
        <w:t xml:space="preserve"> </w:t>
      </w:r>
      <w:bookmarkStart w:id="0" w:name="_GoBack"/>
      <w:bookmarkEnd w:id="0"/>
      <w:r w:rsidR="00EC1E82">
        <w:rPr>
          <w:sz w:val="28"/>
          <w:szCs w:val="28"/>
        </w:rPr>
        <w:t>ІНФОРМАЦІЯ</w:t>
      </w:r>
      <w:r w:rsidR="00335E84">
        <w:rPr>
          <w:sz w:val="28"/>
          <w:szCs w:val="28"/>
        </w:rPr>
        <w:t>, яке належить Спільному українсько-а</w:t>
      </w:r>
      <w:r w:rsidRPr="00A06EF3">
        <w:rPr>
          <w:sz w:val="28"/>
          <w:szCs w:val="28"/>
        </w:rPr>
        <w:t xml:space="preserve">мериканському підприємству з іноземними інвестиціями у формі </w:t>
      </w:r>
      <w:r w:rsidR="00470CFF" w:rsidRPr="00847309">
        <w:rPr>
          <w:sz w:val="28"/>
          <w:szCs w:val="28"/>
        </w:rPr>
        <w:t xml:space="preserve">ТОВ </w:t>
      </w:r>
      <w:r w:rsidRPr="00A06EF3">
        <w:rPr>
          <w:sz w:val="28"/>
          <w:szCs w:val="28"/>
        </w:rPr>
        <w:t>«Українська торгова фірма Едельвейс» (ЄДРПОУ 14355922) на праві власності.</w:t>
      </w:r>
    </w:p>
    <w:p w:rsidR="003C237C" w:rsidRDefault="00A06EF3" w:rsidP="003C237C">
      <w:pPr>
        <w:ind w:right="6" w:firstLine="708"/>
        <w:jc w:val="both"/>
        <w:rPr>
          <w:sz w:val="28"/>
          <w:szCs w:val="28"/>
        </w:rPr>
      </w:pPr>
      <w:r w:rsidRPr="00A06EF3">
        <w:rPr>
          <w:sz w:val="28"/>
          <w:szCs w:val="28"/>
        </w:rPr>
        <w:t xml:space="preserve">Стягнути з </w:t>
      </w:r>
      <w:r w:rsidR="00470CFF" w:rsidRPr="00847309">
        <w:rPr>
          <w:sz w:val="28"/>
          <w:szCs w:val="28"/>
        </w:rPr>
        <w:t xml:space="preserve">ТОВ </w:t>
      </w:r>
      <w:r w:rsidRPr="00A06EF3">
        <w:rPr>
          <w:sz w:val="28"/>
          <w:szCs w:val="28"/>
        </w:rPr>
        <w:t>«Торгова-лізингова компанія «ЕФТ-Лізинг» (ЄДРПОУ 14355922) на ко</w:t>
      </w:r>
      <w:r w:rsidR="00335E84">
        <w:rPr>
          <w:sz w:val="28"/>
          <w:szCs w:val="28"/>
        </w:rPr>
        <w:t>ристь Спільного українсько-а</w:t>
      </w:r>
      <w:r w:rsidRPr="00A06EF3">
        <w:rPr>
          <w:sz w:val="28"/>
          <w:szCs w:val="28"/>
        </w:rPr>
        <w:t xml:space="preserve">мериканського підприємства з іноземними інвестиціями у формі </w:t>
      </w:r>
      <w:r w:rsidR="00470CFF" w:rsidRPr="00847309">
        <w:rPr>
          <w:sz w:val="28"/>
          <w:szCs w:val="28"/>
        </w:rPr>
        <w:t xml:space="preserve">ТОВ </w:t>
      </w:r>
      <w:r w:rsidRPr="00A06EF3">
        <w:rPr>
          <w:sz w:val="28"/>
          <w:szCs w:val="28"/>
        </w:rPr>
        <w:t>«Українська торгова фірма Едельвейс» (ЄДРПОУ 14355922) витрати по сплаті третейського збору за розгляд справи в третейському суді, в сумі 84</w:t>
      </w:r>
      <w:r w:rsidR="00470CFF" w:rsidRPr="00847309">
        <w:rPr>
          <w:sz w:val="28"/>
          <w:szCs w:val="28"/>
        </w:rPr>
        <w:t> </w:t>
      </w:r>
      <w:r w:rsidRPr="00A06EF3">
        <w:rPr>
          <w:sz w:val="28"/>
          <w:szCs w:val="28"/>
        </w:rPr>
        <w:t>000</w:t>
      </w:r>
      <w:r w:rsidR="00470CFF" w:rsidRPr="00847309">
        <w:rPr>
          <w:sz w:val="28"/>
          <w:szCs w:val="28"/>
        </w:rPr>
        <w:t>,00</w:t>
      </w:r>
      <w:r w:rsidRPr="00A06EF3">
        <w:rPr>
          <w:sz w:val="28"/>
          <w:szCs w:val="28"/>
        </w:rPr>
        <w:t xml:space="preserve"> грн.</w:t>
      </w:r>
      <w:r w:rsidR="003C237C">
        <w:rPr>
          <w:sz w:val="28"/>
          <w:szCs w:val="28"/>
        </w:rPr>
        <w:t xml:space="preserve"> </w:t>
      </w:r>
    </w:p>
    <w:p w:rsidR="004C628D" w:rsidRPr="00847309" w:rsidRDefault="00A06EF3" w:rsidP="003C237C">
      <w:pPr>
        <w:ind w:right="6" w:firstLine="708"/>
        <w:jc w:val="both"/>
        <w:rPr>
          <w:sz w:val="28"/>
          <w:szCs w:val="28"/>
        </w:rPr>
      </w:pPr>
      <w:r w:rsidRPr="00A06EF3">
        <w:rPr>
          <w:sz w:val="28"/>
          <w:szCs w:val="28"/>
        </w:rPr>
        <w:t xml:space="preserve">Стягнути з </w:t>
      </w:r>
      <w:r w:rsidR="00470CFF" w:rsidRPr="00847309">
        <w:rPr>
          <w:sz w:val="28"/>
          <w:szCs w:val="28"/>
        </w:rPr>
        <w:t xml:space="preserve">ТОВ </w:t>
      </w:r>
      <w:r w:rsidRPr="00A06EF3">
        <w:rPr>
          <w:sz w:val="28"/>
          <w:szCs w:val="28"/>
        </w:rPr>
        <w:t>«Торгова-лізингова компанія «ЕФТ-Лізинг</w:t>
      </w:r>
      <w:r w:rsidR="00335E84">
        <w:rPr>
          <w:sz w:val="28"/>
          <w:szCs w:val="28"/>
        </w:rPr>
        <w:t>» (ЄДРПОУ 14355922) на користь Спільного українсько-американського підприємства</w:t>
      </w:r>
      <w:r w:rsidRPr="00A06EF3">
        <w:rPr>
          <w:sz w:val="28"/>
          <w:szCs w:val="28"/>
        </w:rPr>
        <w:t xml:space="preserve"> з іноземними інвестиціями у формі </w:t>
      </w:r>
      <w:r w:rsidR="00470CFF" w:rsidRPr="00847309">
        <w:rPr>
          <w:sz w:val="28"/>
          <w:szCs w:val="28"/>
        </w:rPr>
        <w:t xml:space="preserve">ТОВ </w:t>
      </w:r>
      <w:r w:rsidRPr="00A06EF3">
        <w:rPr>
          <w:sz w:val="28"/>
          <w:szCs w:val="28"/>
        </w:rPr>
        <w:t>«Українська торгова фірма Едельвейс» (ЄДРПОУ 14355922) витрати по сплаті судового збору за подання заяви про видачу наказу на примусове виконання рішення в сумі 881</w:t>
      </w:r>
      <w:r w:rsidR="00470CFF" w:rsidRPr="00847309">
        <w:rPr>
          <w:sz w:val="28"/>
          <w:szCs w:val="28"/>
        </w:rPr>
        <w:t>,00 грн»</w:t>
      </w:r>
      <w:r w:rsidR="00A03AA4" w:rsidRPr="00847309">
        <w:rPr>
          <w:sz w:val="28"/>
          <w:szCs w:val="28"/>
        </w:rPr>
        <w:t>.</w:t>
      </w:r>
    </w:p>
    <w:p w:rsidR="004C628D" w:rsidRPr="00847309" w:rsidRDefault="004C628D" w:rsidP="004C628D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 xml:space="preserve">Частиною першою статті 56 Закону України «Про третейські суди» передбачено, що заява про видачу виконавчого документа може бути подана до компетентного суду протягом трьох років </w:t>
      </w:r>
      <w:r w:rsidR="0020444F">
        <w:rPr>
          <w:sz w:val="28"/>
          <w:szCs w:val="28"/>
        </w:rPr>
        <w:t>і</w:t>
      </w:r>
      <w:r w:rsidRPr="00847309">
        <w:rPr>
          <w:sz w:val="28"/>
          <w:szCs w:val="28"/>
        </w:rPr>
        <w:t xml:space="preserve">з дня прийняття рішення третейським судом. Така заява підлягає розгляду компетентним судом протягом 15 днів </w:t>
      </w:r>
      <w:r w:rsidR="0020444F">
        <w:rPr>
          <w:sz w:val="28"/>
          <w:szCs w:val="28"/>
        </w:rPr>
        <w:t>і</w:t>
      </w:r>
      <w:r w:rsidRPr="00847309">
        <w:rPr>
          <w:sz w:val="28"/>
          <w:szCs w:val="28"/>
        </w:rPr>
        <w:t xml:space="preserve">з дня її надходження до суду. Про час та місце розгляду заяви повідомляються сторони, проте неявка сторін чи однієї із сторін не є перешкодою для судового розгляду заяви. </w:t>
      </w:r>
    </w:p>
    <w:p w:rsidR="004C628D" w:rsidRPr="00847309" w:rsidRDefault="004C628D" w:rsidP="004C628D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>Відповідно до частини другої статті</w:t>
      </w:r>
      <w:r w:rsidR="00BC0897" w:rsidRPr="00847309">
        <w:rPr>
          <w:sz w:val="28"/>
          <w:szCs w:val="28"/>
        </w:rPr>
        <w:t xml:space="preserve"> </w:t>
      </w:r>
      <w:r w:rsidRPr="00847309">
        <w:rPr>
          <w:sz w:val="28"/>
          <w:szCs w:val="28"/>
        </w:rPr>
        <w:t>352 ГПК</w:t>
      </w:r>
      <w:r w:rsidR="00BC0897" w:rsidRPr="00847309">
        <w:rPr>
          <w:sz w:val="28"/>
          <w:szCs w:val="28"/>
        </w:rPr>
        <w:t xml:space="preserve"> </w:t>
      </w:r>
      <w:r w:rsidRPr="00847309">
        <w:rPr>
          <w:sz w:val="28"/>
          <w:szCs w:val="28"/>
        </w:rPr>
        <w:t xml:space="preserve">України заява про видачу наказу на примусове виконання рішення третейського суду подається до апеляційного господарського суду за місцем проведення третейського розгляду протягом трьох років з дня ухвалення рішення третейським судом. </w:t>
      </w:r>
    </w:p>
    <w:p w:rsidR="00DC7F8B" w:rsidRPr="00847309" w:rsidRDefault="00DC7F8B" w:rsidP="00DC7F8B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>У частині першій статті 30 Закону України «Про третейські суди» визначено, що м</w:t>
      </w:r>
      <w:r w:rsidRPr="00DC7F8B">
        <w:rPr>
          <w:sz w:val="28"/>
          <w:szCs w:val="28"/>
        </w:rPr>
        <w:t>ісцем проведення третейського розгляду справи у постійно діючому третейському суді є місцезнаходження цього третейського суду.</w:t>
      </w:r>
    </w:p>
    <w:p w:rsidR="001A3749" w:rsidRPr="00847309" w:rsidRDefault="001A3749" w:rsidP="001A3749">
      <w:pPr>
        <w:ind w:right="6" w:firstLine="709"/>
        <w:jc w:val="both"/>
        <w:rPr>
          <w:color w:val="000000"/>
          <w:sz w:val="28"/>
          <w:szCs w:val="28"/>
        </w:rPr>
      </w:pPr>
      <w:r w:rsidRPr="00847309">
        <w:rPr>
          <w:color w:val="000000"/>
          <w:sz w:val="28"/>
          <w:szCs w:val="28"/>
        </w:rPr>
        <w:t xml:space="preserve">Відповідно до інформації з Єдиного реєстру громадських формувань Донецький обласний </w:t>
      </w:r>
      <w:r w:rsidR="003C237C">
        <w:rPr>
          <w:color w:val="000000"/>
          <w:sz w:val="28"/>
          <w:szCs w:val="28"/>
        </w:rPr>
        <w:t>постійно діючий</w:t>
      </w:r>
      <w:r w:rsidRPr="00847309">
        <w:rPr>
          <w:color w:val="000000"/>
          <w:sz w:val="28"/>
          <w:szCs w:val="28"/>
        </w:rPr>
        <w:t xml:space="preserve"> трете</w:t>
      </w:r>
      <w:r w:rsidR="003C237C">
        <w:rPr>
          <w:color w:val="000000"/>
          <w:sz w:val="28"/>
          <w:szCs w:val="28"/>
        </w:rPr>
        <w:t>йський суд</w:t>
      </w:r>
      <w:r w:rsidRPr="00847309">
        <w:rPr>
          <w:color w:val="000000"/>
          <w:sz w:val="28"/>
          <w:szCs w:val="28"/>
        </w:rPr>
        <w:t xml:space="preserve"> при асоціації «</w:t>
      </w:r>
      <w:proofErr w:type="spellStart"/>
      <w:r w:rsidRPr="00847309">
        <w:rPr>
          <w:color w:val="000000"/>
          <w:sz w:val="28"/>
          <w:szCs w:val="28"/>
        </w:rPr>
        <w:t>Правозахист</w:t>
      </w:r>
      <w:proofErr w:type="spellEnd"/>
      <w:r w:rsidRPr="00847309">
        <w:rPr>
          <w:color w:val="000000"/>
          <w:sz w:val="28"/>
          <w:szCs w:val="28"/>
        </w:rPr>
        <w:t xml:space="preserve"> підприємств та громадян України» зареєстрований 15 грудня                   2006 року за </w:t>
      </w:r>
      <w:proofErr w:type="spellStart"/>
      <w:r w:rsidRPr="00847309">
        <w:rPr>
          <w:color w:val="000000"/>
          <w:sz w:val="28"/>
          <w:szCs w:val="28"/>
        </w:rPr>
        <w:t>адресою</w:t>
      </w:r>
      <w:proofErr w:type="spellEnd"/>
      <w:r w:rsidRPr="00847309">
        <w:rPr>
          <w:color w:val="000000"/>
          <w:sz w:val="28"/>
          <w:szCs w:val="28"/>
        </w:rPr>
        <w:t xml:space="preserve">: м. Донецьк, пр. </w:t>
      </w:r>
      <w:r w:rsidR="003C237C">
        <w:rPr>
          <w:color w:val="000000"/>
          <w:sz w:val="28"/>
          <w:szCs w:val="28"/>
        </w:rPr>
        <w:t>25-річчя РСЧА</w:t>
      </w:r>
      <w:r w:rsidRPr="00847309">
        <w:rPr>
          <w:color w:val="000000"/>
          <w:sz w:val="28"/>
          <w:szCs w:val="28"/>
        </w:rPr>
        <w:t>, 1 «в», офіс 602.</w:t>
      </w:r>
    </w:p>
    <w:p w:rsidR="003C0D82" w:rsidRDefault="004C628D" w:rsidP="003C0D82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 xml:space="preserve">Згідно з частиною третьою статті 354 ГПК України при розгляді справи в судовому засіданні господарський суд встановлює наявність чи відсутність підстав для відмови у видачі наказу на примусове виконання рішення третейського суду, передбачених статтею 355 цього Кодексу. </w:t>
      </w:r>
    </w:p>
    <w:p w:rsidR="003C0D82" w:rsidRPr="003C0D82" w:rsidRDefault="003C0D82" w:rsidP="003C0D82">
      <w:pPr>
        <w:ind w:right="6" w:firstLine="708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Згідно з </w:t>
      </w:r>
      <w:r w:rsidRPr="00B340D8">
        <w:rPr>
          <w:color w:val="000000"/>
          <w:sz w:val="27"/>
          <w:szCs w:val="27"/>
        </w:rPr>
        <w:t>розпорядження</w:t>
      </w:r>
      <w:r>
        <w:rPr>
          <w:color w:val="000000"/>
          <w:sz w:val="27"/>
          <w:szCs w:val="27"/>
        </w:rPr>
        <w:t>м</w:t>
      </w:r>
      <w:r w:rsidRPr="00B340D8">
        <w:rPr>
          <w:color w:val="000000"/>
          <w:sz w:val="27"/>
          <w:szCs w:val="27"/>
        </w:rPr>
        <w:t xml:space="preserve"> Вищого господарського суду України </w:t>
      </w:r>
      <w:r w:rsidR="0020444F" w:rsidRPr="00B340D8">
        <w:rPr>
          <w:color w:val="000000"/>
          <w:sz w:val="27"/>
          <w:szCs w:val="27"/>
        </w:rPr>
        <w:t xml:space="preserve">від 9 квітня </w:t>
      </w:r>
      <w:r w:rsidR="0020444F">
        <w:rPr>
          <w:color w:val="000000"/>
          <w:sz w:val="27"/>
          <w:szCs w:val="27"/>
        </w:rPr>
        <w:t xml:space="preserve">                   </w:t>
      </w:r>
      <w:r w:rsidR="0020444F" w:rsidRPr="00B340D8">
        <w:rPr>
          <w:color w:val="000000"/>
          <w:sz w:val="27"/>
          <w:szCs w:val="27"/>
        </w:rPr>
        <w:t>2015 року № 19-р</w:t>
      </w:r>
      <w:r w:rsidR="0020444F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Донецький апеляційний господарський суд </w:t>
      </w:r>
      <w:r w:rsidRPr="00B340D8">
        <w:rPr>
          <w:color w:val="000000"/>
          <w:sz w:val="27"/>
          <w:szCs w:val="27"/>
        </w:rPr>
        <w:t xml:space="preserve">відновив роботу з </w:t>
      </w:r>
      <w:r>
        <w:rPr>
          <w:color w:val="000000"/>
          <w:sz w:val="27"/>
          <w:szCs w:val="27"/>
        </w:rPr>
        <w:t xml:space="preserve">               </w:t>
      </w:r>
      <w:r w:rsidRPr="00B340D8">
        <w:rPr>
          <w:color w:val="000000"/>
          <w:sz w:val="27"/>
          <w:szCs w:val="27"/>
        </w:rPr>
        <w:t xml:space="preserve">14 квітня 2015 року за </w:t>
      </w:r>
      <w:proofErr w:type="spellStart"/>
      <w:r w:rsidRPr="00B340D8">
        <w:rPr>
          <w:color w:val="000000"/>
          <w:sz w:val="27"/>
          <w:szCs w:val="27"/>
        </w:rPr>
        <w:t>адресою</w:t>
      </w:r>
      <w:proofErr w:type="spellEnd"/>
      <w:r w:rsidRPr="00B340D8">
        <w:rPr>
          <w:color w:val="000000"/>
          <w:sz w:val="27"/>
          <w:szCs w:val="27"/>
        </w:rPr>
        <w:t>: м. Харків, проспект Леніна, 5.</w:t>
      </w:r>
    </w:p>
    <w:p w:rsidR="00AC2F97" w:rsidRDefault="00962FD4" w:rsidP="00A54E2D">
      <w:pPr>
        <w:ind w:right="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цьому</w:t>
      </w:r>
      <w:r w:rsidR="00BC0897" w:rsidRPr="00847309">
        <w:rPr>
          <w:sz w:val="28"/>
          <w:szCs w:val="28"/>
        </w:rPr>
        <w:t xml:space="preserve"> постановлені у справі № 974/13/18 ухвали </w:t>
      </w:r>
      <w:r w:rsidR="00206188" w:rsidRPr="00847309">
        <w:rPr>
          <w:sz w:val="28"/>
          <w:szCs w:val="28"/>
        </w:rPr>
        <w:t xml:space="preserve">Львівського апеляційного господарського суду </w:t>
      </w:r>
      <w:r w:rsidR="00BC0897" w:rsidRPr="00847309">
        <w:rPr>
          <w:sz w:val="28"/>
          <w:szCs w:val="28"/>
        </w:rPr>
        <w:t xml:space="preserve">про прийняття заяви ТОВ «УТФ 38» </w:t>
      </w:r>
      <w:r>
        <w:rPr>
          <w:sz w:val="28"/>
          <w:szCs w:val="28"/>
        </w:rPr>
        <w:t>про видання наказу про</w:t>
      </w:r>
      <w:r w:rsidR="00BC0897" w:rsidRPr="00847309">
        <w:rPr>
          <w:sz w:val="28"/>
          <w:szCs w:val="28"/>
        </w:rPr>
        <w:t xml:space="preserve"> примусове виконання рішення третейського суду</w:t>
      </w:r>
      <w:r w:rsidR="00F93B33" w:rsidRPr="00847309">
        <w:rPr>
          <w:sz w:val="28"/>
          <w:szCs w:val="28"/>
        </w:rPr>
        <w:t xml:space="preserve"> до розгляду</w:t>
      </w:r>
      <w:r w:rsidR="00BC0897" w:rsidRPr="00847309">
        <w:rPr>
          <w:sz w:val="28"/>
          <w:szCs w:val="28"/>
        </w:rPr>
        <w:t xml:space="preserve"> </w:t>
      </w:r>
      <w:r w:rsidR="00AC2F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="00AC2F97">
        <w:rPr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 w:rsidR="00AC2F9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її </w:t>
      </w:r>
      <w:r w:rsidR="00AC2F97">
        <w:rPr>
          <w:sz w:val="28"/>
          <w:szCs w:val="28"/>
        </w:rPr>
        <w:t xml:space="preserve"> </w:t>
      </w:r>
      <w:r>
        <w:rPr>
          <w:sz w:val="28"/>
          <w:szCs w:val="28"/>
        </w:rPr>
        <w:t>задоволення</w:t>
      </w:r>
      <w:r w:rsidR="00F93B33" w:rsidRPr="00847309">
        <w:rPr>
          <w:sz w:val="28"/>
          <w:szCs w:val="28"/>
        </w:rPr>
        <w:t xml:space="preserve"> </w:t>
      </w:r>
      <w:r w:rsidR="00AC2F97">
        <w:rPr>
          <w:sz w:val="28"/>
          <w:szCs w:val="28"/>
        </w:rPr>
        <w:t xml:space="preserve"> </w:t>
      </w:r>
      <w:r w:rsidR="00F93B33" w:rsidRPr="00847309">
        <w:rPr>
          <w:sz w:val="28"/>
          <w:szCs w:val="28"/>
        </w:rPr>
        <w:t xml:space="preserve">не </w:t>
      </w:r>
      <w:r w:rsidR="00AC2F97">
        <w:rPr>
          <w:sz w:val="28"/>
          <w:szCs w:val="28"/>
        </w:rPr>
        <w:t xml:space="preserve">  </w:t>
      </w:r>
      <w:r w:rsidR="00F93B33" w:rsidRPr="00847309">
        <w:rPr>
          <w:sz w:val="28"/>
          <w:szCs w:val="28"/>
        </w:rPr>
        <w:t>містя</w:t>
      </w:r>
      <w:r w:rsidR="001A3749" w:rsidRPr="00847309">
        <w:rPr>
          <w:sz w:val="28"/>
          <w:szCs w:val="28"/>
        </w:rPr>
        <w:t xml:space="preserve">ть </w:t>
      </w:r>
      <w:r w:rsidR="00AC2F97">
        <w:rPr>
          <w:sz w:val="28"/>
          <w:szCs w:val="28"/>
        </w:rPr>
        <w:t xml:space="preserve"> </w:t>
      </w:r>
      <w:r w:rsidR="001A3749" w:rsidRPr="00847309">
        <w:rPr>
          <w:sz w:val="28"/>
          <w:szCs w:val="28"/>
        </w:rPr>
        <w:t xml:space="preserve">мотивів, </w:t>
      </w:r>
      <w:r w:rsidR="00AC2F97">
        <w:rPr>
          <w:sz w:val="28"/>
          <w:szCs w:val="28"/>
        </w:rPr>
        <w:t xml:space="preserve"> </w:t>
      </w:r>
      <w:r w:rsidR="001A3749" w:rsidRPr="00847309">
        <w:rPr>
          <w:sz w:val="28"/>
          <w:szCs w:val="28"/>
        </w:rPr>
        <w:t>з</w:t>
      </w:r>
      <w:r w:rsidR="00F93B33" w:rsidRPr="00847309">
        <w:rPr>
          <w:sz w:val="28"/>
          <w:szCs w:val="28"/>
        </w:rPr>
        <w:t xml:space="preserve"> </w:t>
      </w:r>
      <w:r w:rsidR="00AC2F97">
        <w:rPr>
          <w:sz w:val="28"/>
          <w:szCs w:val="28"/>
        </w:rPr>
        <w:t xml:space="preserve"> </w:t>
      </w:r>
      <w:r w:rsidR="00F93B33" w:rsidRPr="00847309">
        <w:rPr>
          <w:sz w:val="28"/>
          <w:szCs w:val="28"/>
        </w:rPr>
        <w:t>яких</w:t>
      </w:r>
      <w:r w:rsidR="00AC2F97">
        <w:rPr>
          <w:sz w:val="28"/>
          <w:szCs w:val="28"/>
        </w:rPr>
        <w:t xml:space="preserve"> </w:t>
      </w:r>
      <w:r w:rsidR="00F93B33" w:rsidRPr="00847309">
        <w:rPr>
          <w:sz w:val="28"/>
          <w:szCs w:val="28"/>
        </w:rPr>
        <w:t xml:space="preserve"> суддя </w:t>
      </w:r>
      <w:r w:rsidR="00AC2F97">
        <w:rPr>
          <w:sz w:val="28"/>
          <w:szCs w:val="28"/>
        </w:rPr>
        <w:t xml:space="preserve"> </w:t>
      </w:r>
      <w:r w:rsidR="00F93B33" w:rsidRPr="00847309">
        <w:rPr>
          <w:sz w:val="28"/>
          <w:szCs w:val="28"/>
        </w:rPr>
        <w:t>виходила</w:t>
      </w:r>
      <w:r w:rsidR="001A3749" w:rsidRPr="00847309">
        <w:rPr>
          <w:sz w:val="28"/>
          <w:szCs w:val="28"/>
        </w:rPr>
        <w:t>,</w:t>
      </w:r>
      <w:r w:rsidR="00F93B33" w:rsidRPr="00847309">
        <w:rPr>
          <w:sz w:val="28"/>
          <w:szCs w:val="28"/>
        </w:rPr>
        <w:t xml:space="preserve"> </w:t>
      </w:r>
    </w:p>
    <w:p w:rsidR="00AC2F97" w:rsidRDefault="00AC2F97" w:rsidP="00AC2F97">
      <w:pPr>
        <w:ind w:right="6"/>
        <w:jc w:val="both"/>
        <w:rPr>
          <w:sz w:val="28"/>
          <w:szCs w:val="28"/>
        </w:rPr>
      </w:pPr>
    </w:p>
    <w:p w:rsidR="00BC0897" w:rsidRPr="00A54E2D" w:rsidRDefault="00F93B33" w:rsidP="00AC2F97">
      <w:pPr>
        <w:ind w:right="6"/>
        <w:jc w:val="both"/>
        <w:rPr>
          <w:sz w:val="28"/>
          <w:szCs w:val="28"/>
        </w:rPr>
      </w:pPr>
      <w:r w:rsidRPr="00847309">
        <w:rPr>
          <w:sz w:val="28"/>
          <w:szCs w:val="28"/>
        </w:rPr>
        <w:lastRenderedPageBreak/>
        <w:t>приймаючи та ро</w:t>
      </w:r>
      <w:r w:rsidR="00A54E2D">
        <w:rPr>
          <w:sz w:val="28"/>
          <w:szCs w:val="28"/>
        </w:rPr>
        <w:t>зглядаючи вказану заяву по суті,</w:t>
      </w:r>
      <w:r w:rsidR="00A54E2D" w:rsidRPr="00A54E2D">
        <w:rPr>
          <w:sz w:val="28"/>
          <w:szCs w:val="28"/>
        </w:rPr>
        <w:t xml:space="preserve"> </w:t>
      </w:r>
      <w:r w:rsidR="00A54E2D">
        <w:rPr>
          <w:sz w:val="28"/>
          <w:szCs w:val="28"/>
        </w:rPr>
        <w:t xml:space="preserve">враховуючи ту обставину, що </w:t>
      </w:r>
      <w:r w:rsidR="00A54E2D" w:rsidRPr="00A54E2D">
        <w:rPr>
          <w:sz w:val="28"/>
          <w:szCs w:val="28"/>
        </w:rPr>
        <w:t xml:space="preserve">юрисдикція </w:t>
      </w:r>
      <w:r w:rsidR="00A54E2D">
        <w:rPr>
          <w:sz w:val="28"/>
          <w:szCs w:val="28"/>
        </w:rPr>
        <w:t xml:space="preserve">Львівського апеляційного господарського суду </w:t>
      </w:r>
      <w:r w:rsidR="00A54E2D" w:rsidRPr="00A54E2D">
        <w:rPr>
          <w:sz w:val="28"/>
          <w:szCs w:val="28"/>
        </w:rPr>
        <w:t xml:space="preserve">на </w:t>
      </w:r>
      <w:r w:rsidR="00A54E2D">
        <w:rPr>
          <w:sz w:val="28"/>
          <w:szCs w:val="28"/>
        </w:rPr>
        <w:t xml:space="preserve">вказані правовідносини не </w:t>
      </w:r>
      <w:r w:rsidR="003C237C">
        <w:rPr>
          <w:sz w:val="28"/>
          <w:szCs w:val="28"/>
        </w:rPr>
        <w:t>поширюється.</w:t>
      </w:r>
    </w:p>
    <w:p w:rsidR="00E9177D" w:rsidRDefault="007452FC" w:rsidP="00E9177D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>Таким чином</w:t>
      </w:r>
      <w:r w:rsidR="00962FD4">
        <w:rPr>
          <w:sz w:val="28"/>
          <w:szCs w:val="28"/>
        </w:rPr>
        <w:t>,</w:t>
      </w:r>
      <w:r w:rsidRPr="00847309">
        <w:rPr>
          <w:sz w:val="28"/>
          <w:szCs w:val="28"/>
        </w:rPr>
        <w:t xml:space="preserve"> </w:t>
      </w:r>
      <w:r w:rsidR="00A04E93" w:rsidRPr="00847309">
        <w:rPr>
          <w:sz w:val="28"/>
          <w:szCs w:val="28"/>
        </w:rPr>
        <w:t>під час перевірки встанов</w:t>
      </w:r>
      <w:r w:rsidRPr="00847309">
        <w:rPr>
          <w:sz w:val="28"/>
          <w:szCs w:val="28"/>
        </w:rPr>
        <w:t xml:space="preserve">лено, що суддею </w:t>
      </w:r>
      <w:proofErr w:type="spellStart"/>
      <w:r w:rsidR="00E9177D" w:rsidRPr="00847309">
        <w:rPr>
          <w:sz w:val="28"/>
          <w:szCs w:val="28"/>
        </w:rPr>
        <w:t>Малех</w:t>
      </w:r>
      <w:proofErr w:type="spellEnd"/>
      <w:r w:rsidR="00E9177D" w:rsidRPr="00847309">
        <w:rPr>
          <w:sz w:val="28"/>
          <w:szCs w:val="28"/>
        </w:rPr>
        <w:t xml:space="preserve"> І.Б. </w:t>
      </w:r>
      <w:r w:rsidRPr="00847309">
        <w:rPr>
          <w:sz w:val="28"/>
          <w:szCs w:val="28"/>
        </w:rPr>
        <w:t>не дотримано вимог</w:t>
      </w:r>
      <w:r w:rsidR="00A04E93" w:rsidRPr="00847309">
        <w:rPr>
          <w:sz w:val="28"/>
          <w:szCs w:val="28"/>
        </w:rPr>
        <w:t xml:space="preserve"> процесуального закону </w:t>
      </w:r>
      <w:r w:rsidR="00E9177D" w:rsidRPr="00847309">
        <w:rPr>
          <w:sz w:val="28"/>
          <w:szCs w:val="28"/>
        </w:rPr>
        <w:t>щодо територіальної підсудності розгляду заяви про видачу наказу на примусове виконання рішення третейського суду.</w:t>
      </w:r>
    </w:p>
    <w:p w:rsidR="00923633" w:rsidRDefault="00923633" w:rsidP="00923633">
      <w:pPr>
        <w:ind w:right="6" w:firstLine="708"/>
        <w:jc w:val="both"/>
        <w:rPr>
          <w:sz w:val="28"/>
          <w:szCs w:val="28"/>
        </w:rPr>
      </w:pPr>
      <w:proofErr w:type="spellStart"/>
      <w:r w:rsidRPr="00847309">
        <w:rPr>
          <w:sz w:val="28"/>
          <w:szCs w:val="28"/>
        </w:rPr>
        <w:t>Малех</w:t>
      </w:r>
      <w:proofErr w:type="spellEnd"/>
      <w:r w:rsidRPr="00847309">
        <w:rPr>
          <w:sz w:val="28"/>
          <w:szCs w:val="28"/>
        </w:rPr>
        <w:t xml:space="preserve"> Ірина Богданівна Указом Президента України від 14 жовтня </w:t>
      </w:r>
      <w:r>
        <w:rPr>
          <w:sz w:val="28"/>
          <w:szCs w:val="28"/>
        </w:rPr>
        <w:t xml:space="preserve">                  </w:t>
      </w:r>
      <w:r w:rsidRPr="00847309">
        <w:rPr>
          <w:sz w:val="28"/>
          <w:szCs w:val="28"/>
        </w:rPr>
        <w:t>2002 року № 926/2002 призначена на посаду судді Шевченківського районного суду міста Львова строком на п’ять років. Постановою Верховної Ради України від 10 квітня 2008 року № 261-VI обран</w:t>
      </w:r>
      <w:r w:rsidR="00962FD4">
        <w:rPr>
          <w:sz w:val="28"/>
          <w:szCs w:val="28"/>
        </w:rPr>
        <w:t>а суддею цього суду безстроково,</w:t>
      </w:r>
      <w:r w:rsidRPr="00847309">
        <w:rPr>
          <w:sz w:val="28"/>
          <w:szCs w:val="28"/>
        </w:rPr>
        <w:t xml:space="preserve"> Постановою Верховної Ради України від 17 листопада 2011 року № 4048-</w:t>
      </w:r>
      <w:r w:rsidRPr="00847309">
        <w:rPr>
          <w:sz w:val="28"/>
          <w:szCs w:val="28"/>
          <w:lang w:val="en-US"/>
        </w:rPr>
        <w:t>V</w:t>
      </w:r>
      <w:r w:rsidRPr="00847309">
        <w:rPr>
          <w:sz w:val="28"/>
          <w:szCs w:val="28"/>
        </w:rPr>
        <w:t xml:space="preserve">І обрана суддею Львівського апеляційного господарського суду. </w:t>
      </w:r>
    </w:p>
    <w:p w:rsidR="00B07142" w:rsidRPr="00847309" w:rsidRDefault="00B07142" w:rsidP="00B07142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 xml:space="preserve">Третя Дисциплінарна палата Вищої ради правосуддя вважає, що вказані обставини свідчать про наявність у діях судді Львівського апеляційного господарського суду </w:t>
      </w:r>
      <w:proofErr w:type="spellStart"/>
      <w:r w:rsidR="006822FB">
        <w:rPr>
          <w:sz w:val="28"/>
          <w:szCs w:val="28"/>
        </w:rPr>
        <w:t>Малех</w:t>
      </w:r>
      <w:proofErr w:type="spellEnd"/>
      <w:r w:rsidR="006822FB">
        <w:rPr>
          <w:sz w:val="28"/>
          <w:szCs w:val="28"/>
        </w:rPr>
        <w:t xml:space="preserve"> І.Б. ознак дисциплінарних проступків, передбачених </w:t>
      </w:r>
      <w:r w:rsidRPr="00847309">
        <w:rPr>
          <w:sz w:val="28"/>
          <w:szCs w:val="28"/>
        </w:rPr>
        <w:t>підпунктом «а» пункту 1</w:t>
      </w:r>
      <w:r w:rsidR="006822FB">
        <w:rPr>
          <w:sz w:val="28"/>
          <w:szCs w:val="28"/>
        </w:rPr>
        <w:t>, пунктом 4</w:t>
      </w:r>
      <w:r w:rsidRPr="00847309">
        <w:rPr>
          <w:sz w:val="28"/>
          <w:szCs w:val="28"/>
        </w:rPr>
        <w:t xml:space="preserve"> частини першої статті 106 Закону України «Про судоустрій і статус суддів», а саме: істотного порушення норм процесуального права під час здійснення правосуддя, що призвело </w:t>
      </w:r>
      <w:r w:rsidR="006822FB">
        <w:rPr>
          <w:sz w:val="28"/>
          <w:szCs w:val="28"/>
        </w:rPr>
        <w:t>до порушення правил юрисдикції;</w:t>
      </w:r>
      <w:r w:rsidR="006822FB" w:rsidRPr="006822FB">
        <w:rPr>
          <w:sz w:val="28"/>
          <w:szCs w:val="28"/>
        </w:rPr>
        <w:t xml:space="preserve"> </w:t>
      </w:r>
      <w:r w:rsidR="006822FB">
        <w:rPr>
          <w:sz w:val="28"/>
          <w:szCs w:val="28"/>
        </w:rPr>
        <w:t>умисного</w:t>
      </w:r>
      <w:r w:rsidR="006822FB" w:rsidRPr="006822FB">
        <w:rPr>
          <w:sz w:val="28"/>
          <w:szCs w:val="28"/>
        </w:rPr>
        <w:t xml:space="preserve"> або внаслідок грубої недбалості допущення суддею, який брав участь в ухваленні судового рішення, порушення прав людини і основоположних свобод або інше грубе порушення закону, що призвело до істотних негативних наслідків</w:t>
      </w:r>
      <w:r w:rsidR="006822FB">
        <w:rPr>
          <w:sz w:val="28"/>
          <w:szCs w:val="28"/>
        </w:rPr>
        <w:t>.</w:t>
      </w:r>
    </w:p>
    <w:p w:rsidR="00B07142" w:rsidRPr="00847309" w:rsidRDefault="00923633" w:rsidP="00B07142">
      <w:pPr>
        <w:ind w:right="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Отже, </w:t>
      </w:r>
      <w:r w:rsidR="00B07142" w:rsidRPr="00847309">
        <w:rPr>
          <w:sz w:val="28"/>
          <w:szCs w:val="28"/>
        </w:rPr>
        <w:t>під час розгляду дисциплінарної справи стосовно судді господарського суду міста Києва Мудрого С.М.</w:t>
      </w:r>
      <w:r>
        <w:rPr>
          <w:sz w:val="28"/>
          <w:szCs w:val="28"/>
        </w:rPr>
        <w:t>, відкритої ухвалою Третьої Дисциплінарної палати</w:t>
      </w:r>
      <w:r w:rsidRPr="00847309">
        <w:rPr>
          <w:sz w:val="28"/>
          <w:szCs w:val="28"/>
        </w:rPr>
        <w:t xml:space="preserve"> Вищої ради правосуддя </w:t>
      </w:r>
      <w:r>
        <w:rPr>
          <w:sz w:val="28"/>
          <w:szCs w:val="28"/>
        </w:rPr>
        <w:t xml:space="preserve">від 19 лютого 2020 року                      № 509/3дп/15-20, </w:t>
      </w:r>
      <w:r w:rsidR="00B07142" w:rsidRPr="00847309">
        <w:rPr>
          <w:sz w:val="28"/>
          <w:szCs w:val="28"/>
        </w:rPr>
        <w:t>встановлено обставини, які свідчать про</w:t>
      </w:r>
      <w:r w:rsidR="006822FB">
        <w:rPr>
          <w:sz w:val="28"/>
          <w:szCs w:val="28"/>
        </w:rPr>
        <w:t xml:space="preserve"> наявність ознак дисциплінарних проступків</w:t>
      </w:r>
      <w:r w:rsidR="00B07142" w:rsidRPr="00847309">
        <w:rPr>
          <w:sz w:val="28"/>
          <w:szCs w:val="28"/>
        </w:rPr>
        <w:t xml:space="preserve"> в діях іншої судді – судді </w:t>
      </w:r>
      <w:r w:rsidR="00311039" w:rsidRPr="00847309">
        <w:rPr>
          <w:sz w:val="28"/>
          <w:szCs w:val="28"/>
        </w:rPr>
        <w:t xml:space="preserve">Львівського апеляційного господарського суду </w:t>
      </w:r>
      <w:proofErr w:type="spellStart"/>
      <w:r w:rsidR="00311039" w:rsidRPr="00847309">
        <w:rPr>
          <w:sz w:val="28"/>
          <w:szCs w:val="28"/>
        </w:rPr>
        <w:t>Малех</w:t>
      </w:r>
      <w:proofErr w:type="spellEnd"/>
      <w:r w:rsidR="00311039" w:rsidRPr="00847309">
        <w:rPr>
          <w:sz w:val="28"/>
          <w:szCs w:val="28"/>
        </w:rPr>
        <w:t xml:space="preserve"> І.Б. </w:t>
      </w:r>
      <w:r w:rsidR="00B07142" w:rsidRPr="00847309">
        <w:rPr>
          <w:sz w:val="28"/>
          <w:szCs w:val="28"/>
        </w:rPr>
        <w:t xml:space="preserve">під час розгляду справи № </w:t>
      </w:r>
      <w:r w:rsidR="00311039" w:rsidRPr="00847309">
        <w:rPr>
          <w:sz w:val="28"/>
          <w:szCs w:val="28"/>
        </w:rPr>
        <w:t>974/13/18.</w:t>
      </w:r>
    </w:p>
    <w:p w:rsidR="00B07142" w:rsidRDefault="00B07142" w:rsidP="00311039">
      <w:pPr>
        <w:ind w:right="6"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>Відповідно до частини десятої статті 49 Закону України «Про Вищу раду правосуддя», якщо в процесі розгляду дисциплінарної справи Дисциплінарна палата дійде висновку про наявність ознак дисциплінарного проступку в діяннях інших суддів або про наявність ознак іншого дисциплінарного проступку в діяннях судді, щодо якого розглядається справа, Дисциплінарна палата може ухвалити рішення про відкриття відповідної дисциплінарної справи за власною ініціативою.</w:t>
      </w:r>
    </w:p>
    <w:p w:rsidR="00C87D53" w:rsidRPr="00847309" w:rsidRDefault="00C87D53" w:rsidP="00311039">
      <w:pPr>
        <w:ind w:right="6" w:firstLine="708"/>
        <w:jc w:val="both"/>
        <w:rPr>
          <w:sz w:val="28"/>
          <w:szCs w:val="28"/>
        </w:rPr>
      </w:pPr>
      <w:r w:rsidRPr="00C87D53">
        <w:rPr>
          <w:sz w:val="28"/>
          <w:szCs w:val="28"/>
        </w:rPr>
        <w:t xml:space="preserve">Згідно із частиною одинадцятою статті </w:t>
      </w:r>
      <w:r>
        <w:rPr>
          <w:sz w:val="28"/>
          <w:szCs w:val="28"/>
        </w:rPr>
        <w:t xml:space="preserve">49 </w:t>
      </w:r>
      <w:r w:rsidRPr="00C87D53">
        <w:rPr>
          <w:sz w:val="28"/>
          <w:szCs w:val="28"/>
        </w:rPr>
        <w:t>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</w:p>
    <w:p w:rsidR="003C0D82" w:rsidRDefault="002D126E" w:rsidP="006822FB">
      <w:pPr>
        <w:ind w:right="6" w:firstLine="708"/>
        <w:jc w:val="both"/>
        <w:rPr>
          <w:rStyle w:val="FontStyle16"/>
        </w:rPr>
      </w:pPr>
      <w:r w:rsidRPr="00847309">
        <w:rPr>
          <w:rFonts w:eastAsia="Times New Roman"/>
          <w:sz w:val="28"/>
          <w:szCs w:val="28"/>
        </w:rPr>
        <w:t xml:space="preserve">З огляду на викладене Третя Дисциплінарна палата Вищої ради правосуддя вважає, що стосовно судді </w:t>
      </w:r>
      <w:r w:rsidR="00311039" w:rsidRPr="00847309">
        <w:rPr>
          <w:sz w:val="28"/>
          <w:szCs w:val="28"/>
        </w:rPr>
        <w:t xml:space="preserve">Львівського апеляційного господарського суду                      </w:t>
      </w:r>
      <w:proofErr w:type="spellStart"/>
      <w:r w:rsidR="00311039" w:rsidRPr="00847309">
        <w:rPr>
          <w:sz w:val="28"/>
          <w:szCs w:val="28"/>
        </w:rPr>
        <w:t>Малех</w:t>
      </w:r>
      <w:proofErr w:type="spellEnd"/>
      <w:r w:rsidR="00311039" w:rsidRPr="00847309">
        <w:rPr>
          <w:sz w:val="28"/>
          <w:szCs w:val="28"/>
        </w:rPr>
        <w:t xml:space="preserve"> І.Б.</w:t>
      </w:r>
      <w:r w:rsidR="001A3749" w:rsidRPr="00847309">
        <w:rPr>
          <w:sz w:val="28"/>
          <w:szCs w:val="28"/>
        </w:rPr>
        <w:t xml:space="preserve"> </w:t>
      </w:r>
      <w:r w:rsidRPr="00847309">
        <w:rPr>
          <w:rFonts w:eastAsia="Times New Roman"/>
          <w:sz w:val="28"/>
          <w:szCs w:val="28"/>
        </w:rPr>
        <w:t>слід відкрити дисциплінарну справу</w:t>
      </w:r>
      <w:r w:rsidR="00311039" w:rsidRPr="00847309">
        <w:rPr>
          <w:rFonts w:eastAsia="Times New Roman"/>
          <w:sz w:val="28"/>
          <w:szCs w:val="28"/>
        </w:rPr>
        <w:t xml:space="preserve"> за ознаками в її</w:t>
      </w:r>
      <w:r w:rsidR="006822FB">
        <w:rPr>
          <w:rFonts w:eastAsia="Times New Roman"/>
          <w:sz w:val="28"/>
          <w:szCs w:val="28"/>
        </w:rPr>
        <w:t xml:space="preserve"> діях проступків</w:t>
      </w:r>
      <w:r w:rsidRPr="00847309">
        <w:rPr>
          <w:rFonts w:eastAsia="Times New Roman"/>
          <w:sz w:val="28"/>
          <w:szCs w:val="28"/>
        </w:rPr>
        <w:t xml:space="preserve">, </w:t>
      </w:r>
      <w:r w:rsidR="006822FB">
        <w:rPr>
          <w:sz w:val="28"/>
          <w:szCs w:val="28"/>
        </w:rPr>
        <w:t>передбачених</w:t>
      </w:r>
      <w:r w:rsidR="00134E52" w:rsidRPr="00847309">
        <w:rPr>
          <w:sz w:val="28"/>
          <w:szCs w:val="28"/>
        </w:rPr>
        <w:t xml:space="preserve"> </w:t>
      </w:r>
      <w:r w:rsidR="00311039" w:rsidRPr="00847309">
        <w:rPr>
          <w:sz w:val="28"/>
          <w:szCs w:val="28"/>
        </w:rPr>
        <w:t>підпунктом «а» пункту 1</w:t>
      </w:r>
      <w:r w:rsidR="006822FB">
        <w:rPr>
          <w:sz w:val="28"/>
          <w:szCs w:val="28"/>
        </w:rPr>
        <w:t>, пунктом 4</w:t>
      </w:r>
      <w:r w:rsidRPr="00847309">
        <w:rPr>
          <w:sz w:val="28"/>
          <w:szCs w:val="28"/>
        </w:rPr>
        <w:t xml:space="preserve"> частини першої </w:t>
      </w:r>
      <w:r w:rsidR="006822FB">
        <w:rPr>
          <w:sz w:val="28"/>
          <w:szCs w:val="28"/>
        </w:rPr>
        <w:t xml:space="preserve">                                </w:t>
      </w:r>
      <w:r w:rsidRPr="00847309">
        <w:rPr>
          <w:sz w:val="28"/>
          <w:szCs w:val="28"/>
        </w:rPr>
        <w:t>статті 106 Закону України «Про судоустрій і статус суддів».</w:t>
      </w:r>
    </w:p>
    <w:p w:rsidR="00C148DF" w:rsidRDefault="002D126E" w:rsidP="002D126E">
      <w:pPr>
        <w:ind w:firstLine="708"/>
        <w:jc w:val="both"/>
        <w:rPr>
          <w:rFonts w:eastAsia="Times New Roman"/>
          <w:sz w:val="28"/>
          <w:szCs w:val="28"/>
        </w:rPr>
      </w:pPr>
      <w:r w:rsidRPr="00847309">
        <w:rPr>
          <w:rStyle w:val="FontStyle16"/>
          <w:lang w:eastAsia="uk-UA"/>
        </w:rPr>
        <w:lastRenderedPageBreak/>
        <w:t xml:space="preserve">Керуючись </w:t>
      </w:r>
      <w:r w:rsidR="00C87D53">
        <w:rPr>
          <w:rStyle w:val="FontStyle16"/>
          <w:lang w:eastAsia="uk-UA"/>
        </w:rPr>
        <w:t>статями</w:t>
      </w:r>
      <w:r w:rsidR="00C148DF" w:rsidRPr="00847309">
        <w:rPr>
          <w:rStyle w:val="FontStyle16"/>
          <w:lang w:eastAsia="uk-UA"/>
        </w:rPr>
        <w:t xml:space="preserve"> 46</w:t>
      </w:r>
      <w:r w:rsidR="00C87D53">
        <w:rPr>
          <w:rStyle w:val="FontStyle16"/>
          <w:lang w:eastAsia="uk-UA"/>
        </w:rPr>
        <w:t>, 49</w:t>
      </w:r>
      <w:r w:rsidR="00C148DF" w:rsidRPr="00847309">
        <w:rPr>
          <w:rStyle w:val="FontStyle16"/>
          <w:lang w:eastAsia="uk-UA"/>
        </w:rPr>
        <w:t xml:space="preserve"> Закону України «Про Вищу раду правосуддя», </w:t>
      </w:r>
      <w:r w:rsidR="007452FC" w:rsidRPr="00847309">
        <w:rPr>
          <w:rStyle w:val="FontStyle16"/>
          <w:lang w:eastAsia="uk-UA"/>
        </w:rPr>
        <w:t xml:space="preserve">      </w:t>
      </w:r>
      <w:r w:rsidR="00C148DF" w:rsidRPr="00847309">
        <w:rPr>
          <w:rStyle w:val="FontStyle16"/>
          <w:lang w:eastAsia="uk-UA"/>
        </w:rPr>
        <w:t>статтею 106 Закону України «Про судоустрій і статус суддів»</w:t>
      </w:r>
      <w:r w:rsidR="00C148DF" w:rsidRPr="00847309">
        <w:rPr>
          <w:sz w:val="28"/>
          <w:szCs w:val="28"/>
        </w:rPr>
        <w:t>,</w:t>
      </w:r>
      <w:r w:rsidRPr="00847309">
        <w:rPr>
          <w:rFonts w:eastAsia="Times New Roman"/>
          <w:sz w:val="28"/>
          <w:szCs w:val="28"/>
        </w:rPr>
        <w:t xml:space="preserve"> Третя Дисциплінарна палата Вищої ради правосуддя</w:t>
      </w:r>
    </w:p>
    <w:p w:rsidR="00847309" w:rsidRPr="00847309" w:rsidRDefault="00847309" w:rsidP="002D126E">
      <w:pPr>
        <w:ind w:firstLine="708"/>
        <w:jc w:val="both"/>
        <w:rPr>
          <w:sz w:val="28"/>
          <w:szCs w:val="28"/>
        </w:rPr>
      </w:pPr>
    </w:p>
    <w:p w:rsidR="00C148DF" w:rsidRDefault="00C148DF" w:rsidP="005A4EB7">
      <w:pPr>
        <w:jc w:val="center"/>
        <w:rPr>
          <w:b/>
          <w:bCs/>
          <w:sz w:val="28"/>
          <w:szCs w:val="28"/>
        </w:rPr>
      </w:pPr>
      <w:r w:rsidRPr="00847309">
        <w:rPr>
          <w:b/>
          <w:bCs/>
          <w:sz w:val="28"/>
          <w:szCs w:val="28"/>
        </w:rPr>
        <w:t>ухвалила:</w:t>
      </w:r>
    </w:p>
    <w:p w:rsidR="00C115D9" w:rsidRPr="00847309" w:rsidRDefault="00C115D9" w:rsidP="005A4EB7">
      <w:pPr>
        <w:jc w:val="center"/>
        <w:rPr>
          <w:b/>
          <w:bCs/>
          <w:sz w:val="28"/>
          <w:szCs w:val="28"/>
        </w:rPr>
      </w:pPr>
    </w:p>
    <w:p w:rsidR="00C115D9" w:rsidRPr="00C115D9" w:rsidRDefault="00C115D9" w:rsidP="00C115D9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47309">
        <w:rPr>
          <w:sz w:val="28"/>
          <w:szCs w:val="28"/>
        </w:rPr>
        <w:t>відкрити дисциплінарну справу стосовно судді</w:t>
      </w:r>
      <w:r w:rsidRPr="00C115D9">
        <w:rPr>
          <w:sz w:val="28"/>
          <w:szCs w:val="28"/>
        </w:rPr>
        <w:t xml:space="preserve"> </w:t>
      </w:r>
      <w:r w:rsidRPr="00847309">
        <w:rPr>
          <w:sz w:val="28"/>
          <w:szCs w:val="28"/>
        </w:rPr>
        <w:t>Львівського апеляційного господарськ</w:t>
      </w:r>
      <w:r>
        <w:rPr>
          <w:sz w:val="28"/>
          <w:szCs w:val="28"/>
        </w:rPr>
        <w:t xml:space="preserve">ого суду </w:t>
      </w:r>
      <w:proofErr w:type="spellStart"/>
      <w:r>
        <w:rPr>
          <w:sz w:val="28"/>
          <w:szCs w:val="28"/>
        </w:rPr>
        <w:t>Малех</w:t>
      </w:r>
      <w:proofErr w:type="spellEnd"/>
      <w:r>
        <w:rPr>
          <w:sz w:val="28"/>
          <w:szCs w:val="28"/>
        </w:rPr>
        <w:t xml:space="preserve"> Ірини Богданівни </w:t>
      </w:r>
      <w:r w:rsidRPr="00C115D9">
        <w:rPr>
          <w:sz w:val="28"/>
          <w:szCs w:val="28"/>
        </w:rPr>
        <w:t>за ініціативою Третьої Дисциплінарної палати Вищої ради правосуддя.</w:t>
      </w:r>
    </w:p>
    <w:p w:rsidR="00C115D9" w:rsidRDefault="00C115D9" w:rsidP="00C115D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115D9">
        <w:rPr>
          <w:sz w:val="28"/>
          <w:szCs w:val="28"/>
        </w:rPr>
        <w:t xml:space="preserve">Об’єднати дисциплінарну справу, відкриту за ініціативою </w:t>
      </w:r>
      <w:r>
        <w:rPr>
          <w:sz w:val="28"/>
          <w:szCs w:val="28"/>
        </w:rPr>
        <w:t xml:space="preserve">Третьої </w:t>
      </w:r>
      <w:r w:rsidRPr="00C115D9">
        <w:rPr>
          <w:sz w:val="28"/>
          <w:szCs w:val="28"/>
        </w:rPr>
        <w:t>Дисциплінарної палати Вищої ради правосуддя стосовно судді</w:t>
      </w:r>
      <w:r>
        <w:rPr>
          <w:sz w:val="28"/>
          <w:szCs w:val="28"/>
        </w:rPr>
        <w:t xml:space="preserve"> </w:t>
      </w:r>
      <w:r w:rsidRPr="00847309">
        <w:rPr>
          <w:sz w:val="28"/>
          <w:szCs w:val="28"/>
        </w:rPr>
        <w:t>Львівського апеляційного господарськ</w:t>
      </w:r>
      <w:r>
        <w:rPr>
          <w:sz w:val="28"/>
          <w:szCs w:val="28"/>
        </w:rPr>
        <w:t xml:space="preserve">ого суду </w:t>
      </w:r>
      <w:proofErr w:type="spellStart"/>
      <w:r>
        <w:rPr>
          <w:sz w:val="28"/>
          <w:szCs w:val="28"/>
        </w:rPr>
        <w:t>Малех</w:t>
      </w:r>
      <w:proofErr w:type="spellEnd"/>
      <w:r>
        <w:rPr>
          <w:sz w:val="28"/>
          <w:szCs w:val="28"/>
        </w:rPr>
        <w:t xml:space="preserve"> Ірини Богданівни</w:t>
      </w:r>
      <w:r w:rsidRPr="00C115D9">
        <w:rPr>
          <w:sz w:val="28"/>
          <w:szCs w:val="28"/>
        </w:rPr>
        <w:t>, із дисциплінарною справою, відкритою за скаргою товариства з обмеженою відповідальністю «</w:t>
      </w:r>
      <w:r>
        <w:rPr>
          <w:sz w:val="28"/>
          <w:szCs w:val="28"/>
        </w:rPr>
        <w:t>Еліт Буд Інновація</w:t>
      </w:r>
      <w:r w:rsidRPr="00C115D9">
        <w:rPr>
          <w:sz w:val="28"/>
          <w:szCs w:val="28"/>
        </w:rPr>
        <w:t xml:space="preserve">» стосовно судді </w:t>
      </w:r>
      <w:r>
        <w:rPr>
          <w:sz w:val="28"/>
          <w:szCs w:val="28"/>
        </w:rPr>
        <w:t>господарського суду міста Києва Мудрого Сергія Миколайовича.</w:t>
      </w:r>
    </w:p>
    <w:p w:rsidR="00C115D9" w:rsidRDefault="00C115D9" w:rsidP="00C115D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115D9">
        <w:rPr>
          <w:sz w:val="28"/>
          <w:szCs w:val="28"/>
        </w:rPr>
        <w:t xml:space="preserve">Проведення підготовки до розгляду об’єднаної справи доручити члену </w:t>
      </w:r>
      <w:r>
        <w:rPr>
          <w:sz w:val="28"/>
          <w:szCs w:val="28"/>
        </w:rPr>
        <w:t xml:space="preserve">Третьої </w:t>
      </w:r>
      <w:r w:rsidRPr="00C115D9">
        <w:rPr>
          <w:sz w:val="28"/>
          <w:szCs w:val="28"/>
        </w:rPr>
        <w:t xml:space="preserve">Дисциплінарної палати Вищої ради правосуддя </w:t>
      </w:r>
      <w:proofErr w:type="spellStart"/>
      <w:r>
        <w:rPr>
          <w:sz w:val="28"/>
          <w:szCs w:val="28"/>
        </w:rPr>
        <w:t>Гречківському</w:t>
      </w:r>
      <w:proofErr w:type="spellEnd"/>
      <w:r>
        <w:rPr>
          <w:sz w:val="28"/>
          <w:szCs w:val="28"/>
        </w:rPr>
        <w:t xml:space="preserve"> П.М.</w:t>
      </w:r>
    </w:p>
    <w:p w:rsidR="00497887" w:rsidRPr="00847309" w:rsidRDefault="00497887" w:rsidP="00C115D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47309">
        <w:rPr>
          <w:sz w:val="28"/>
          <w:szCs w:val="28"/>
        </w:rPr>
        <w:t xml:space="preserve">Ухвала оскарженню не підлягає. </w:t>
      </w:r>
    </w:p>
    <w:p w:rsidR="008F667E" w:rsidRPr="00C115D9" w:rsidRDefault="008F667E" w:rsidP="00E01F7C">
      <w:pPr>
        <w:rPr>
          <w:sz w:val="36"/>
          <w:szCs w:val="36"/>
        </w:rPr>
      </w:pPr>
    </w:p>
    <w:p w:rsidR="00E86552" w:rsidRPr="002D56D3" w:rsidRDefault="00E86552" w:rsidP="008D15D9">
      <w:pPr>
        <w:jc w:val="both"/>
        <w:rPr>
          <w:b/>
          <w:sz w:val="28"/>
          <w:szCs w:val="28"/>
        </w:rPr>
      </w:pPr>
      <w:r w:rsidRPr="002D56D3">
        <w:rPr>
          <w:b/>
          <w:sz w:val="28"/>
          <w:szCs w:val="28"/>
        </w:rPr>
        <w:t xml:space="preserve">Головуючий на засіданні </w:t>
      </w:r>
    </w:p>
    <w:p w:rsidR="00E86552" w:rsidRPr="002D56D3" w:rsidRDefault="00E86552" w:rsidP="008D15D9">
      <w:pPr>
        <w:jc w:val="both"/>
        <w:rPr>
          <w:b/>
          <w:sz w:val="28"/>
          <w:szCs w:val="28"/>
        </w:rPr>
      </w:pPr>
      <w:r w:rsidRPr="002D56D3">
        <w:rPr>
          <w:b/>
          <w:sz w:val="28"/>
          <w:szCs w:val="28"/>
        </w:rPr>
        <w:t xml:space="preserve">Третьої Дисциплінарної </w:t>
      </w:r>
    </w:p>
    <w:p w:rsidR="00E86552" w:rsidRPr="002D56D3" w:rsidRDefault="00E86552" w:rsidP="008D15D9">
      <w:pPr>
        <w:tabs>
          <w:tab w:val="left" w:pos="6521"/>
        </w:tabs>
        <w:jc w:val="both"/>
        <w:rPr>
          <w:b/>
          <w:sz w:val="28"/>
          <w:szCs w:val="28"/>
        </w:rPr>
      </w:pPr>
      <w:r w:rsidRPr="002D56D3">
        <w:rPr>
          <w:b/>
          <w:sz w:val="28"/>
          <w:szCs w:val="28"/>
        </w:rPr>
        <w:t>палати Вищої ради правосуддя</w:t>
      </w:r>
      <w:r w:rsidRPr="002D56D3">
        <w:rPr>
          <w:b/>
          <w:sz w:val="28"/>
          <w:szCs w:val="28"/>
        </w:rPr>
        <w:tab/>
        <w:t xml:space="preserve">Л.А. </w:t>
      </w:r>
      <w:proofErr w:type="spellStart"/>
      <w:r w:rsidRPr="002D56D3">
        <w:rPr>
          <w:b/>
          <w:sz w:val="28"/>
          <w:szCs w:val="28"/>
        </w:rPr>
        <w:t>Швецова</w:t>
      </w:r>
      <w:proofErr w:type="spellEnd"/>
    </w:p>
    <w:p w:rsidR="00E86552" w:rsidRPr="0056641A" w:rsidRDefault="00E86552" w:rsidP="008D15D9">
      <w:pPr>
        <w:tabs>
          <w:tab w:val="left" w:pos="6521"/>
        </w:tabs>
        <w:ind w:firstLine="709"/>
        <w:jc w:val="both"/>
        <w:rPr>
          <w:b/>
        </w:rPr>
      </w:pPr>
    </w:p>
    <w:p w:rsidR="00E86552" w:rsidRPr="002D56D3" w:rsidRDefault="00E86552" w:rsidP="008D15D9">
      <w:pPr>
        <w:jc w:val="both"/>
        <w:rPr>
          <w:b/>
          <w:sz w:val="28"/>
          <w:szCs w:val="28"/>
        </w:rPr>
      </w:pPr>
      <w:r w:rsidRPr="002D56D3">
        <w:rPr>
          <w:b/>
          <w:sz w:val="28"/>
          <w:szCs w:val="28"/>
        </w:rPr>
        <w:t xml:space="preserve">Члени Третьої Дисциплінарної </w:t>
      </w:r>
    </w:p>
    <w:p w:rsidR="007E4F42" w:rsidRDefault="00F26A66" w:rsidP="008D15D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палати Вищої ради правосуддя</w:t>
      </w:r>
      <w:r>
        <w:rPr>
          <w:b/>
          <w:sz w:val="28"/>
          <w:szCs w:val="28"/>
          <w:lang w:val="uk-UA"/>
        </w:rPr>
        <w:tab/>
      </w:r>
      <w:r w:rsidR="007E4F42">
        <w:rPr>
          <w:b/>
          <w:sz w:val="28"/>
          <w:szCs w:val="28"/>
          <w:lang w:val="uk-UA"/>
        </w:rPr>
        <w:t>В.І. Говоруха</w:t>
      </w:r>
    </w:p>
    <w:p w:rsidR="007E4F42" w:rsidRPr="00847309" w:rsidRDefault="007E4F42" w:rsidP="008D15D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36"/>
          <w:szCs w:val="36"/>
          <w:lang w:val="uk-UA"/>
        </w:rPr>
      </w:pPr>
    </w:p>
    <w:p w:rsidR="00E86552" w:rsidRDefault="007E4F42" w:rsidP="008D15D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F26A66" w:rsidRPr="002D56D3">
        <w:rPr>
          <w:b/>
          <w:sz w:val="28"/>
          <w:szCs w:val="28"/>
          <w:lang w:val="uk-UA"/>
        </w:rPr>
        <w:t>Л.Б. Іванова</w:t>
      </w:r>
    </w:p>
    <w:p w:rsidR="008D15D9" w:rsidRPr="00847309" w:rsidRDefault="008D15D9" w:rsidP="008D15D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36"/>
          <w:szCs w:val="36"/>
          <w:lang w:val="uk-UA"/>
        </w:rPr>
      </w:pPr>
    </w:p>
    <w:p w:rsidR="008F667E" w:rsidRPr="008D15D9" w:rsidRDefault="00E86552" w:rsidP="008D15D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2D56D3">
        <w:rPr>
          <w:b/>
          <w:sz w:val="28"/>
          <w:szCs w:val="28"/>
          <w:lang w:val="uk-UA"/>
        </w:rPr>
        <w:tab/>
        <w:t>В.В. Матвійчук</w:t>
      </w:r>
    </w:p>
    <w:sectPr w:rsidR="008F667E" w:rsidRPr="008D15D9" w:rsidSect="00FC1892">
      <w:headerReference w:type="default" r:id="rId8"/>
      <w:pgSz w:w="11906" w:h="16838"/>
      <w:pgMar w:top="709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A33" w:rsidRDefault="00215A33" w:rsidP="00497887">
      <w:r>
        <w:separator/>
      </w:r>
    </w:p>
  </w:endnote>
  <w:endnote w:type="continuationSeparator" w:id="0">
    <w:p w:rsidR="00215A33" w:rsidRDefault="00215A33" w:rsidP="0049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A33" w:rsidRDefault="00215A33" w:rsidP="00497887">
      <w:r>
        <w:separator/>
      </w:r>
    </w:p>
  </w:footnote>
  <w:footnote w:type="continuationSeparator" w:id="0">
    <w:p w:rsidR="00215A33" w:rsidRDefault="00215A33" w:rsidP="0049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412"/>
      <w:docPartObj>
        <w:docPartGallery w:val="Page Numbers (Top of Page)"/>
        <w:docPartUnique/>
      </w:docPartObj>
    </w:sdtPr>
    <w:sdtEndPr/>
    <w:sdtContent>
      <w:p w:rsidR="00497887" w:rsidRDefault="00026324" w:rsidP="00EA342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1E8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1F"/>
    <w:rsid w:val="000047C6"/>
    <w:rsid w:val="00015B97"/>
    <w:rsid w:val="00016540"/>
    <w:rsid w:val="00026324"/>
    <w:rsid w:val="00033677"/>
    <w:rsid w:val="0003707A"/>
    <w:rsid w:val="0009042D"/>
    <w:rsid w:val="000A37DB"/>
    <w:rsid w:val="000A5604"/>
    <w:rsid w:val="000B53A1"/>
    <w:rsid w:val="000B59AD"/>
    <w:rsid w:val="00101685"/>
    <w:rsid w:val="00102C8C"/>
    <w:rsid w:val="0010453F"/>
    <w:rsid w:val="001054BB"/>
    <w:rsid w:val="00110D60"/>
    <w:rsid w:val="00134E52"/>
    <w:rsid w:val="0015386E"/>
    <w:rsid w:val="00193E8F"/>
    <w:rsid w:val="001A3749"/>
    <w:rsid w:val="001A37C6"/>
    <w:rsid w:val="001E0C48"/>
    <w:rsid w:val="001E215E"/>
    <w:rsid w:val="001E6217"/>
    <w:rsid w:val="001E65E4"/>
    <w:rsid w:val="001E7427"/>
    <w:rsid w:val="0020444F"/>
    <w:rsid w:val="00206039"/>
    <w:rsid w:val="00206188"/>
    <w:rsid w:val="00215350"/>
    <w:rsid w:val="00215A33"/>
    <w:rsid w:val="002256F3"/>
    <w:rsid w:val="00235818"/>
    <w:rsid w:val="0026337D"/>
    <w:rsid w:val="00263E04"/>
    <w:rsid w:val="00273394"/>
    <w:rsid w:val="0028216A"/>
    <w:rsid w:val="00294724"/>
    <w:rsid w:val="002A0118"/>
    <w:rsid w:val="002A485E"/>
    <w:rsid w:val="002C2E41"/>
    <w:rsid w:val="002D126E"/>
    <w:rsid w:val="002D2782"/>
    <w:rsid w:val="002D56D3"/>
    <w:rsid w:val="00311039"/>
    <w:rsid w:val="0031673F"/>
    <w:rsid w:val="00321CCC"/>
    <w:rsid w:val="00335E84"/>
    <w:rsid w:val="00335FB8"/>
    <w:rsid w:val="00341C14"/>
    <w:rsid w:val="003454BD"/>
    <w:rsid w:val="00346E39"/>
    <w:rsid w:val="00366053"/>
    <w:rsid w:val="00374C0A"/>
    <w:rsid w:val="0038641F"/>
    <w:rsid w:val="003950DB"/>
    <w:rsid w:val="003A0582"/>
    <w:rsid w:val="003C0D82"/>
    <w:rsid w:val="003C237C"/>
    <w:rsid w:val="003C49C0"/>
    <w:rsid w:val="00412D28"/>
    <w:rsid w:val="004176FD"/>
    <w:rsid w:val="004353C6"/>
    <w:rsid w:val="00444EF6"/>
    <w:rsid w:val="004462E9"/>
    <w:rsid w:val="00460313"/>
    <w:rsid w:val="0046349D"/>
    <w:rsid w:val="00470CFF"/>
    <w:rsid w:val="004758F3"/>
    <w:rsid w:val="00497887"/>
    <w:rsid w:val="004B0DC7"/>
    <w:rsid w:val="004B275A"/>
    <w:rsid w:val="004C33D6"/>
    <w:rsid w:val="004C535B"/>
    <w:rsid w:val="004C628D"/>
    <w:rsid w:val="004C76D0"/>
    <w:rsid w:val="004D5FCE"/>
    <w:rsid w:val="004D6C0E"/>
    <w:rsid w:val="004E6922"/>
    <w:rsid w:val="005039AC"/>
    <w:rsid w:val="005167BE"/>
    <w:rsid w:val="005237EB"/>
    <w:rsid w:val="00540BDD"/>
    <w:rsid w:val="005551CF"/>
    <w:rsid w:val="00557B48"/>
    <w:rsid w:val="0056641A"/>
    <w:rsid w:val="00573C81"/>
    <w:rsid w:val="00585352"/>
    <w:rsid w:val="005A4EB7"/>
    <w:rsid w:val="00620AF2"/>
    <w:rsid w:val="00631621"/>
    <w:rsid w:val="00631724"/>
    <w:rsid w:val="00635F14"/>
    <w:rsid w:val="0064218B"/>
    <w:rsid w:val="00656B6E"/>
    <w:rsid w:val="0067317A"/>
    <w:rsid w:val="00680129"/>
    <w:rsid w:val="006822FB"/>
    <w:rsid w:val="00690C37"/>
    <w:rsid w:val="006923E7"/>
    <w:rsid w:val="00694F8C"/>
    <w:rsid w:val="006B0968"/>
    <w:rsid w:val="006B4283"/>
    <w:rsid w:val="00705FE6"/>
    <w:rsid w:val="007112A5"/>
    <w:rsid w:val="00716DDE"/>
    <w:rsid w:val="007250BF"/>
    <w:rsid w:val="00742B1B"/>
    <w:rsid w:val="007452FC"/>
    <w:rsid w:val="00745526"/>
    <w:rsid w:val="0076748B"/>
    <w:rsid w:val="007719B2"/>
    <w:rsid w:val="00795194"/>
    <w:rsid w:val="007A6E29"/>
    <w:rsid w:val="007B51E7"/>
    <w:rsid w:val="007E4F42"/>
    <w:rsid w:val="00813B24"/>
    <w:rsid w:val="0082483C"/>
    <w:rsid w:val="0084162C"/>
    <w:rsid w:val="00842A56"/>
    <w:rsid w:val="00844413"/>
    <w:rsid w:val="00847309"/>
    <w:rsid w:val="00847A26"/>
    <w:rsid w:val="00870E18"/>
    <w:rsid w:val="008905E9"/>
    <w:rsid w:val="00897D8D"/>
    <w:rsid w:val="008D15D9"/>
    <w:rsid w:val="008F2677"/>
    <w:rsid w:val="008F667E"/>
    <w:rsid w:val="009215A0"/>
    <w:rsid w:val="00922F47"/>
    <w:rsid w:val="00923633"/>
    <w:rsid w:val="009253C3"/>
    <w:rsid w:val="009313BA"/>
    <w:rsid w:val="00944B6A"/>
    <w:rsid w:val="00962FD4"/>
    <w:rsid w:val="0096693B"/>
    <w:rsid w:val="009933AF"/>
    <w:rsid w:val="00994BBF"/>
    <w:rsid w:val="009D616E"/>
    <w:rsid w:val="009E5CC1"/>
    <w:rsid w:val="00A03AA4"/>
    <w:rsid w:val="00A04576"/>
    <w:rsid w:val="00A04E93"/>
    <w:rsid w:val="00A06EF3"/>
    <w:rsid w:val="00A1568E"/>
    <w:rsid w:val="00A30519"/>
    <w:rsid w:val="00A456EE"/>
    <w:rsid w:val="00A54E2D"/>
    <w:rsid w:val="00A65FB0"/>
    <w:rsid w:val="00A76CC9"/>
    <w:rsid w:val="00A826CD"/>
    <w:rsid w:val="00AA1E58"/>
    <w:rsid w:val="00AA2C94"/>
    <w:rsid w:val="00AB76CF"/>
    <w:rsid w:val="00AC2F97"/>
    <w:rsid w:val="00AD6BFC"/>
    <w:rsid w:val="00AE209F"/>
    <w:rsid w:val="00AE5743"/>
    <w:rsid w:val="00AE6341"/>
    <w:rsid w:val="00AF1921"/>
    <w:rsid w:val="00B07142"/>
    <w:rsid w:val="00B31E12"/>
    <w:rsid w:val="00B32BB1"/>
    <w:rsid w:val="00B52FA8"/>
    <w:rsid w:val="00B54881"/>
    <w:rsid w:val="00B56607"/>
    <w:rsid w:val="00B74C21"/>
    <w:rsid w:val="00B900EF"/>
    <w:rsid w:val="00BC0897"/>
    <w:rsid w:val="00BE1D93"/>
    <w:rsid w:val="00BE2A7C"/>
    <w:rsid w:val="00BE48B3"/>
    <w:rsid w:val="00BE568A"/>
    <w:rsid w:val="00BF2FC9"/>
    <w:rsid w:val="00BF6ECC"/>
    <w:rsid w:val="00C06B33"/>
    <w:rsid w:val="00C115D9"/>
    <w:rsid w:val="00C148DF"/>
    <w:rsid w:val="00C151EC"/>
    <w:rsid w:val="00C16066"/>
    <w:rsid w:val="00C177D0"/>
    <w:rsid w:val="00C31ED4"/>
    <w:rsid w:val="00C33FF9"/>
    <w:rsid w:val="00C414D6"/>
    <w:rsid w:val="00C43843"/>
    <w:rsid w:val="00C561AD"/>
    <w:rsid w:val="00C65CAE"/>
    <w:rsid w:val="00C67E6C"/>
    <w:rsid w:val="00C71062"/>
    <w:rsid w:val="00C87D53"/>
    <w:rsid w:val="00C95B33"/>
    <w:rsid w:val="00CA2658"/>
    <w:rsid w:val="00CB0C74"/>
    <w:rsid w:val="00CD0456"/>
    <w:rsid w:val="00CD0ABC"/>
    <w:rsid w:val="00CD5001"/>
    <w:rsid w:val="00CE5C6F"/>
    <w:rsid w:val="00CE7837"/>
    <w:rsid w:val="00CF4677"/>
    <w:rsid w:val="00D0723D"/>
    <w:rsid w:val="00D10A37"/>
    <w:rsid w:val="00D762EA"/>
    <w:rsid w:val="00DA6481"/>
    <w:rsid w:val="00DC2AEB"/>
    <w:rsid w:val="00DC7F8B"/>
    <w:rsid w:val="00DD0EFA"/>
    <w:rsid w:val="00DD21EB"/>
    <w:rsid w:val="00DF33F8"/>
    <w:rsid w:val="00DF5CF1"/>
    <w:rsid w:val="00DF68B8"/>
    <w:rsid w:val="00E01F7C"/>
    <w:rsid w:val="00E07CF5"/>
    <w:rsid w:val="00E1190B"/>
    <w:rsid w:val="00E15A91"/>
    <w:rsid w:val="00E206F5"/>
    <w:rsid w:val="00E23A68"/>
    <w:rsid w:val="00E51DE3"/>
    <w:rsid w:val="00E54FC1"/>
    <w:rsid w:val="00E86552"/>
    <w:rsid w:val="00E90683"/>
    <w:rsid w:val="00E90A0A"/>
    <w:rsid w:val="00E9177D"/>
    <w:rsid w:val="00E93ACC"/>
    <w:rsid w:val="00EA3427"/>
    <w:rsid w:val="00EA737A"/>
    <w:rsid w:val="00EC1E82"/>
    <w:rsid w:val="00EE1224"/>
    <w:rsid w:val="00EE3655"/>
    <w:rsid w:val="00EE5D6F"/>
    <w:rsid w:val="00EF1AAE"/>
    <w:rsid w:val="00F26A66"/>
    <w:rsid w:val="00F30BDE"/>
    <w:rsid w:val="00F70B0E"/>
    <w:rsid w:val="00F7516C"/>
    <w:rsid w:val="00F93B33"/>
    <w:rsid w:val="00F94262"/>
    <w:rsid w:val="00FA6787"/>
    <w:rsid w:val="00FB0502"/>
    <w:rsid w:val="00FB5730"/>
    <w:rsid w:val="00FC1892"/>
    <w:rsid w:val="00FC3FDB"/>
    <w:rsid w:val="00FC5BC0"/>
    <w:rsid w:val="00FD36DD"/>
    <w:rsid w:val="00FD6901"/>
    <w:rsid w:val="00FE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07840"/>
  <w15:docId w15:val="{9CE8C8CB-60FC-46E5-AEDE-71BB1B6D2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1F"/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1D93"/>
    <w:pPr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BE1D93"/>
  </w:style>
  <w:style w:type="paragraph" w:styleId="a3">
    <w:name w:val="Balloon Text"/>
    <w:basedOn w:val="a"/>
    <w:link w:val="a4"/>
    <w:uiPriority w:val="99"/>
    <w:semiHidden/>
    <w:unhideWhenUsed/>
    <w:rsid w:val="0038641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8641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aliases w:val="Подглава"/>
    <w:basedOn w:val="a"/>
    <w:link w:val="a6"/>
    <w:uiPriority w:val="34"/>
    <w:qFormat/>
    <w:rsid w:val="00E01F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E01F7C"/>
    <w:rPr>
      <w:rFonts w:ascii="Calibri" w:eastAsia="Calibri" w:hAnsi="Calibri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F667E"/>
    <w:rPr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F667E"/>
    <w:pPr>
      <w:tabs>
        <w:tab w:val="left" w:pos="9540"/>
      </w:tabs>
      <w:ind w:firstLine="709"/>
      <w:jc w:val="both"/>
    </w:pPr>
    <w:rPr>
      <w:rFonts w:eastAsiaTheme="minorHAnsi"/>
      <w:b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4978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97887"/>
    <w:rPr>
      <w:rFonts w:eastAsia="Calibri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978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497887"/>
    <w:rPr>
      <w:rFonts w:eastAsia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7887"/>
  </w:style>
  <w:style w:type="paragraph" w:styleId="ab">
    <w:name w:val="Normal (Web)"/>
    <w:basedOn w:val="a"/>
    <w:uiPriority w:val="99"/>
    <w:unhideWhenUsed/>
    <w:rsid w:val="00497887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c">
    <w:name w:val="No Spacing"/>
    <w:link w:val="ad"/>
    <w:uiPriority w:val="1"/>
    <w:qFormat/>
    <w:rsid w:val="00497887"/>
    <w:rPr>
      <w:rFonts w:eastAsia="Calibri"/>
      <w:szCs w:val="22"/>
    </w:rPr>
  </w:style>
  <w:style w:type="character" w:customStyle="1" w:styleId="ae">
    <w:name w:val="Основний текст_"/>
    <w:basedOn w:val="a0"/>
    <w:link w:val="11"/>
    <w:rsid w:val="00497887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e"/>
    <w:rsid w:val="00497887"/>
    <w:pPr>
      <w:widowControl w:val="0"/>
      <w:shd w:val="clear" w:color="auto" w:fill="FFFFFF"/>
      <w:spacing w:before="600" w:after="300" w:line="320" w:lineRule="exact"/>
      <w:jc w:val="both"/>
    </w:pPr>
    <w:rPr>
      <w:rFonts w:eastAsiaTheme="minorHAnsi"/>
      <w:sz w:val="26"/>
      <w:szCs w:val="26"/>
      <w:shd w:val="clear" w:color="auto" w:fill="FFFFFF"/>
      <w:lang w:eastAsia="en-US"/>
    </w:rPr>
  </w:style>
  <w:style w:type="paragraph" w:customStyle="1" w:styleId="12">
    <w:name w:val="Без інтервалів1"/>
    <w:link w:val="13"/>
    <w:qFormat/>
    <w:rsid w:val="00DF5CF1"/>
    <w:pPr>
      <w:widowControl w:val="0"/>
      <w:autoSpaceDE w:val="0"/>
      <w:autoSpaceDN w:val="0"/>
      <w:adjustRightInd w:val="0"/>
      <w:ind w:firstLine="708"/>
      <w:jc w:val="both"/>
    </w:pPr>
    <w:rPr>
      <w:rFonts w:eastAsia="Times New Roman"/>
      <w:lang w:eastAsia="ru-RU"/>
    </w:rPr>
  </w:style>
  <w:style w:type="paragraph" w:customStyle="1" w:styleId="2">
    <w:name w:val="Основний текст2"/>
    <w:basedOn w:val="a"/>
    <w:rsid w:val="00DF5CF1"/>
    <w:pPr>
      <w:widowControl w:val="0"/>
      <w:shd w:val="clear" w:color="auto" w:fill="FFFFFF"/>
      <w:spacing w:before="600" w:after="300" w:line="320" w:lineRule="exact"/>
      <w:jc w:val="both"/>
    </w:pPr>
    <w:rPr>
      <w:rFonts w:eastAsia="Times New Roman"/>
      <w:sz w:val="26"/>
      <w:szCs w:val="26"/>
      <w:lang w:eastAsia="en-US"/>
    </w:rPr>
  </w:style>
  <w:style w:type="character" w:customStyle="1" w:styleId="13">
    <w:name w:val="Без інтервалів1 Знак"/>
    <w:basedOn w:val="a0"/>
    <w:link w:val="12"/>
    <w:rsid w:val="00DF5CF1"/>
    <w:rPr>
      <w:rFonts w:eastAsia="Times New Roman"/>
      <w:lang w:eastAsia="ru-RU"/>
    </w:rPr>
  </w:style>
  <w:style w:type="character" w:customStyle="1" w:styleId="rvts9">
    <w:name w:val="rvts9"/>
    <w:basedOn w:val="a0"/>
    <w:rsid w:val="00DF5CF1"/>
    <w:rPr>
      <w:rFonts w:cs="Times New Roman"/>
    </w:rPr>
  </w:style>
  <w:style w:type="character" w:customStyle="1" w:styleId="rvts15">
    <w:name w:val="rvts15"/>
    <w:rsid w:val="00842A56"/>
  </w:style>
  <w:style w:type="character" w:customStyle="1" w:styleId="20">
    <w:name w:val="Основной текст (2)_"/>
    <w:link w:val="21"/>
    <w:locked/>
    <w:rsid w:val="004B0DC7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B0DC7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FontStyle14">
    <w:name w:val="Font Style14"/>
    <w:basedOn w:val="a0"/>
    <w:rsid w:val="004B0D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_"/>
    <w:link w:val="14"/>
    <w:locked/>
    <w:rsid w:val="004B0DC7"/>
    <w:rPr>
      <w:shd w:val="clear" w:color="auto" w:fill="FFFFFF"/>
    </w:rPr>
  </w:style>
  <w:style w:type="paragraph" w:customStyle="1" w:styleId="14">
    <w:name w:val="Основной текст1"/>
    <w:basedOn w:val="a"/>
    <w:link w:val="af"/>
    <w:rsid w:val="004B0DC7"/>
    <w:pPr>
      <w:widowControl w:val="0"/>
      <w:shd w:val="clear" w:color="auto" w:fill="FFFFFF"/>
      <w:spacing w:before="1020" w:after="300" w:line="328" w:lineRule="exact"/>
      <w:ind w:firstLine="851"/>
      <w:jc w:val="both"/>
    </w:pPr>
    <w:rPr>
      <w:rFonts w:eastAsiaTheme="minorHAnsi"/>
      <w:sz w:val="28"/>
      <w:szCs w:val="28"/>
      <w:shd w:val="clear" w:color="auto" w:fill="FFFFFF"/>
      <w:lang w:eastAsia="en-US"/>
    </w:rPr>
  </w:style>
  <w:style w:type="paragraph" w:styleId="af0">
    <w:name w:val="Body Text"/>
    <w:basedOn w:val="a"/>
    <w:link w:val="af1"/>
    <w:uiPriority w:val="99"/>
    <w:rsid w:val="00C31ED4"/>
    <w:pPr>
      <w:spacing w:after="120"/>
    </w:pPr>
    <w:rPr>
      <w:lang w:val="ru-RU"/>
    </w:rPr>
  </w:style>
  <w:style w:type="character" w:customStyle="1" w:styleId="af1">
    <w:name w:val="Основний текст Знак"/>
    <w:basedOn w:val="a0"/>
    <w:link w:val="af0"/>
    <w:uiPriority w:val="99"/>
    <w:rsid w:val="00C31ED4"/>
    <w:rPr>
      <w:rFonts w:eastAsia="Calibri"/>
      <w:sz w:val="24"/>
      <w:szCs w:val="24"/>
      <w:lang w:val="ru-RU" w:eastAsia="ru-RU"/>
    </w:rPr>
  </w:style>
  <w:style w:type="character" w:customStyle="1" w:styleId="ad">
    <w:name w:val="Без інтервалів Знак"/>
    <w:basedOn w:val="a0"/>
    <w:link w:val="ac"/>
    <w:uiPriority w:val="1"/>
    <w:rsid w:val="00C31ED4"/>
    <w:rPr>
      <w:rFonts w:eastAsia="Calibri"/>
      <w:szCs w:val="22"/>
    </w:rPr>
  </w:style>
  <w:style w:type="character" w:customStyle="1" w:styleId="10pt">
    <w:name w:val="Основний текст + 10 pt"/>
    <w:aliases w:val="Напівжирний"/>
    <w:uiPriority w:val="99"/>
    <w:rsid w:val="0076748B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FontStyle18">
    <w:name w:val="Font Style18"/>
    <w:rsid w:val="0076748B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character" w:customStyle="1" w:styleId="FontStyle16">
    <w:name w:val="Font Style16"/>
    <w:rsid w:val="00C148DF"/>
    <w:rPr>
      <w:rFonts w:ascii="Times New Roman" w:hAnsi="Times New Roman" w:cs="Times New Roman" w:hint="default"/>
      <w:sz w:val="28"/>
      <w:szCs w:val="28"/>
    </w:rPr>
  </w:style>
  <w:style w:type="paragraph" w:customStyle="1" w:styleId="rvps2">
    <w:name w:val="rvps2"/>
    <w:basedOn w:val="a"/>
    <w:rsid w:val="0084162C"/>
    <w:pPr>
      <w:spacing w:before="100" w:beforeAutospacing="1" w:after="100" w:afterAutospacing="1"/>
      <w:ind w:firstLine="851"/>
      <w:jc w:val="both"/>
    </w:pPr>
    <w:rPr>
      <w:rFonts w:eastAsia="Times New Roman"/>
      <w:lang w:val="ru-RU"/>
    </w:rPr>
  </w:style>
  <w:style w:type="paragraph" w:customStyle="1" w:styleId="rtejustify">
    <w:name w:val="rtejustify"/>
    <w:basedOn w:val="a"/>
    <w:rsid w:val="00B74C21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5">
    <w:name w:val="ps5"/>
    <w:basedOn w:val="a"/>
    <w:rsid w:val="009933AF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0">
    <w:name w:val="ps0"/>
    <w:basedOn w:val="a"/>
    <w:rsid w:val="009933AF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3">
    <w:name w:val="ps3"/>
    <w:basedOn w:val="a"/>
    <w:rsid w:val="00A06EF3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1">
    <w:name w:val="ps1"/>
    <w:basedOn w:val="a"/>
    <w:rsid w:val="00A06EF3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2">
    <w:name w:val="ps2"/>
    <w:basedOn w:val="a"/>
    <w:rsid w:val="00A06EF3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8">
    <w:name w:val="ps8"/>
    <w:basedOn w:val="a"/>
    <w:rsid w:val="00A06EF3"/>
    <w:pPr>
      <w:spacing w:before="100" w:beforeAutospacing="1" w:after="100" w:afterAutospacing="1"/>
    </w:pPr>
    <w:rPr>
      <w:rFonts w:eastAsia="Times New Roman"/>
      <w:lang w:eastAsia="uk-UA"/>
    </w:rPr>
  </w:style>
  <w:style w:type="character" w:styleId="af2">
    <w:name w:val="Hyperlink"/>
    <w:basedOn w:val="a0"/>
    <w:uiPriority w:val="99"/>
    <w:semiHidden/>
    <w:unhideWhenUsed/>
    <w:rsid w:val="004C628D"/>
    <w:rPr>
      <w:color w:val="0000FF"/>
      <w:u w:val="single"/>
    </w:rPr>
  </w:style>
  <w:style w:type="character" w:customStyle="1" w:styleId="snippet">
    <w:name w:val="snippet"/>
    <w:basedOn w:val="a0"/>
    <w:rsid w:val="004C6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2F4DE-35C4-4FB6-A478-51D3C918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8228</Words>
  <Characters>4690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Волкова (VRU-IMP01-UKR - k.volkova)</dc:creator>
  <cp:keywords/>
  <dc:description/>
  <cp:lastModifiedBy>Вікторія Оніщук (HCJ-HP0611 - v.onishchuk)</cp:lastModifiedBy>
  <cp:revision>3</cp:revision>
  <cp:lastPrinted>2020-03-03T12:34:00Z</cp:lastPrinted>
  <dcterms:created xsi:type="dcterms:W3CDTF">2020-03-05T09:11:00Z</dcterms:created>
  <dcterms:modified xsi:type="dcterms:W3CDTF">2020-03-05T09:17:00Z</dcterms:modified>
</cp:coreProperties>
</file>