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19" w:rsidRDefault="00FA3519" w:rsidP="0073649B">
      <w:pPr>
        <w:pStyle w:val="a9"/>
        <w:ind w:left="0"/>
        <w:jc w:val="right"/>
        <w:rPr>
          <w:rFonts w:ascii="AcademyC" w:hAnsi="AcademyC"/>
          <w:b/>
          <w:color w:val="002060"/>
          <w:sz w:val="28"/>
        </w:rPr>
      </w:pPr>
    </w:p>
    <w:p w:rsidR="0073649B" w:rsidRDefault="0073649B" w:rsidP="0073649B">
      <w:pPr>
        <w:pStyle w:val="a9"/>
        <w:ind w:left="0"/>
        <w:jc w:val="right"/>
        <w:rPr>
          <w:color w:val="000000"/>
          <w:sz w:val="28"/>
          <w:szCs w:val="28"/>
          <w:lang w:eastAsia="uk-UA"/>
        </w:rPr>
      </w:pPr>
      <w:r>
        <w:rPr>
          <w:rFonts w:ascii="AcademyC" w:hAnsi="AcademyC"/>
          <w:b/>
          <w:color w:val="002060"/>
          <w:sz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</w:t>
      </w:r>
    </w:p>
    <w:p w:rsidR="0073649B" w:rsidRPr="005A4B24" w:rsidRDefault="0073649B" w:rsidP="0073649B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noProof/>
          <w:sz w:val="28"/>
          <w:szCs w:val="28"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0CECD4A0" wp14:editId="74A5A4D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B24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73649B" w:rsidRPr="005A4B24" w:rsidRDefault="0073649B" w:rsidP="0073649B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73649B" w:rsidRPr="005A4B24" w:rsidRDefault="0073649B" w:rsidP="0073649B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РІШЕННЯ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098"/>
        <w:gridCol w:w="3309"/>
        <w:gridCol w:w="3199"/>
      </w:tblGrid>
      <w:tr w:rsidR="0073649B" w:rsidRPr="005A4B24" w:rsidTr="0073649B">
        <w:trPr>
          <w:trHeight w:val="188"/>
        </w:trPr>
        <w:tc>
          <w:tcPr>
            <w:tcW w:w="3098" w:type="dxa"/>
          </w:tcPr>
          <w:p w:rsidR="0073649B" w:rsidRPr="005A4B24" w:rsidRDefault="0073649B" w:rsidP="00244D26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12 березня 2020</w:t>
            </w: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73649B" w:rsidRPr="005A4B24" w:rsidRDefault="0073649B" w:rsidP="00244D26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2"/>
              </w:rPr>
            </w:pPr>
            <w:r w:rsidRPr="005A4B24">
              <w:rPr>
                <w:rFonts w:ascii="Bookman Old Style" w:hAnsi="Bookman Old Style"/>
                <w:color w:val="002060"/>
                <w:sz w:val="28"/>
                <w:szCs w:val="28"/>
              </w:rPr>
              <w:t xml:space="preserve">      </w:t>
            </w:r>
            <w:r w:rsidRPr="005A4B24">
              <w:rPr>
                <w:rFonts w:ascii="Book Antiqua" w:hAnsi="Book Antiqua"/>
                <w:color w:val="002060"/>
                <w:sz w:val="22"/>
                <w:szCs w:val="22"/>
              </w:rPr>
              <w:t>Київ</w:t>
            </w:r>
          </w:p>
        </w:tc>
        <w:tc>
          <w:tcPr>
            <w:tcW w:w="3199" w:type="dxa"/>
          </w:tcPr>
          <w:p w:rsidR="0073649B" w:rsidRPr="005A4B24" w:rsidRDefault="0073649B" w:rsidP="004B700D">
            <w:pPr>
              <w:ind w:right="-2"/>
              <w:jc w:val="right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№ </w:t>
            </w: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</w:t>
            </w:r>
            <w:r w:rsidR="004B700D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743</w:t>
            </w:r>
            <w:bookmarkStart w:id="0" w:name="_GoBack"/>
            <w:bookmarkEnd w:id="0"/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/0/15-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20</w:t>
            </w:r>
          </w:p>
        </w:tc>
      </w:tr>
    </w:tbl>
    <w:p w:rsidR="009E353B" w:rsidRPr="009E353B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4503"/>
        <w:gridCol w:w="5352"/>
      </w:tblGrid>
      <w:tr w:rsidR="00CC1CC8" w:rsidRPr="00DF3BF0" w:rsidTr="009E353B">
        <w:tc>
          <w:tcPr>
            <w:tcW w:w="4503" w:type="dxa"/>
            <w:hideMark/>
          </w:tcPr>
          <w:p w:rsidR="00CC1CC8" w:rsidRPr="006B5391" w:rsidRDefault="00CC1CC8" w:rsidP="00DF3BF0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1A3A0B">
              <w:rPr>
                <w:b/>
                <w:sz w:val="24"/>
                <w:szCs w:val="24"/>
              </w:rPr>
              <w:t xml:space="preserve">Про </w:t>
            </w:r>
            <w:r>
              <w:rPr>
                <w:b/>
                <w:sz w:val="24"/>
                <w:szCs w:val="24"/>
              </w:rPr>
              <w:t xml:space="preserve">порушення дисциплінарного провадження стосовно Голови Державної судової адміністрації України </w:t>
            </w:r>
            <w:r w:rsidR="00DF3BF0">
              <w:rPr>
                <w:b/>
                <w:sz w:val="24"/>
                <w:szCs w:val="24"/>
              </w:rPr>
              <w:t>Холоднюка З.В.</w:t>
            </w:r>
          </w:p>
        </w:tc>
        <w:tc>
          <w:tcPr>
            <w:tcW w:w="5352" w:type="dxa"/>
          </w:tcPr>
          <w:p w:rsidR="00CC1CC8" w:rsidRDefault="00CC1CC8" w:rsidP="00585DD1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Pr="00DF3BF0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B23445" w:rsidRPr="00B23445" w:rsidRDefault="00DF3BF0" w:rsidP="00B23445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2 березня 2020</w:t>
      </w:r>
      <w:r w:rsidR="00CC1CC8" w:rsidRPr="00B23445">
        <w:rPr>
          <w:szCs w:val="28"/>
        </w:rPr>
        <w:t xml:space="preserve"> року до Вищої ради правосуддя надійшл</w:t>
      </w:r>
      <w:r w:rsidR="009E353B" w:rsidRPr="00B23445">
        <w:rPr>
          <w:szCs w:val="28"/>
        </w:rPr>
        <w:t xml:space="preserve">а </w:t>
      </w:r>
      <w:r w:rsidR="00432644" w:rsidRPr="00B23445">
        <w:rPr>
          <w:szCs w:val="28"/>
        </w:rPr>
        <w:t xml:space="preserve">за вхідним                          № </w:t>
      </w:r>
      <w:r>
        <w:rPr>
          <w:szCs w:val="28"/>
        </w:rPr>
        <w:t xml:space="preserve">1213/0/6-20 </w:t>
      </w:r>
      <w:r w:rsidR="009E353B" w:rsidRPr="00B23445">
        <w:rPr>
          <w:szCs w:val="28"/>
        </w:rPr>
        <w:t xml:space="preserve">заява </w:t>
      </w:r>
      <w:r>
        <w:rPr>
          <w:szCs w:val="28"/>
        </w:rPr>
        <w:t>Татенка Валерія Миколайовича</w:t>
      </w:r>
      <w:r w:rsidR="00432644" w:rsidRPr="00B23445">
        <w:rPr>
          <w:szCs w:val="28"/>
        </w:rPr>
        <w:t xml:space="preserve"> </w:t>
      </w:r>
      <w:r w:rsidR="0014389C">
        <w:rPr>
          <w:szCs w:val="28"/>
        </w:rPr>
        <w:t>у якій зазначено, що листом від 27 лютого 2020 року № 10-4086/20</w:t>
      </w:r>
      <w:r w:rsidR="00FA3519">
        <w:rPr>
          <w:szCs w:val="28"/>
        </w:rPr>
        <w:t>, наданим</w:t>
      </w:r>
      <w:r w:rsidR="0014389C">
        <w:rPr>
          <w:szCs w:val="28"/>
        </w:rPr>
        <w:t xml:space="preserve"> за підписом Голови Державної судової адміністрації України Холоднюка З.В.</w:t>
      </w:r>
      <w:r w:rsidR="00FA3519">
        <w:rPr>
          <w:szCs w:val="28"/>
        </w:rPr>
        <w:t>,</w:t>
      </w:r>
      <w:r w:rsidR="0014389C">
        <w:rPr>
          <w:szCs w:val="28"/>
        </w:rPr>
        <w:t xml:space="preserve"> головам апеляційних і місцевих судів, територіальних управлінь Державної судової адміністрації України </w:t>
      </w:r>
      <w:r w:rsidR="00735073">
        <w:rPr>
          <w:szCs w:val="28"/>
        </w:rPr>
        <w:t>роз’яснено</w:t>
      </w:r>
      <w:r w:rsidR="0014389C">
        <w:rPr>
          <w:szCs w:val="28"/>
        </w:rPr>
        <w:t xml:space="preserve"> порядок розрахунку суддівської винагороди для обчислення щомісячного довічного грошового утримання судді у відставці</w:t>
      </w:r>
      <w:r w:rsidR="00B842C4">
        <w:rPr>
          <w:szCs w:val="28"/>
        </w:rPr>
        <w:t>, як</w:t>
      </w:r>
      <w:r w:rsidR="00CD7F02">
        <w:rPr>
          <w:szCs w:val="28"/>
        </w:rPr>
        <w:t>ий</w:t>
      </w:r>
      <w:r w:rsidR="00B842C4">
        <w:rPr>
          <w:szCs w:val="28"/>
        </w:rPr>
        <w:t xml:space="preserve"> суперечать вимогам Закону України «Про судоустрій і статус суддів».</w:t>
      </w:r>
      <w:r w:rsidR="00735073">
        <w:rPr>
          <w:szCs w:val="28"/>
        </w:rPr>
        <w:t xml:space="preserve"> На думку заявника, такі дії Голови Державної судової адміністрації України </w:t>
      </w:r>
      <w:r w:rsidR="00735073">
        <w:rPr>
          <w:szCs w:val="28"/>
        </w:rPr>
        <w:br/>
        <w:t>Холоднюка З.В. є незаконними, у зв’язку із чим він просить надати їм відповідну оцінку.</w:t>
      </w:r>
    </w:p>
    <w:p w:rsidR="00A96966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:rsidR="00B23445" w:rsidRPr="00B2344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  </w:t>
      </w:r>
    </w:p>
    <w:p w:rsidR="00B23445" w:rsidRPr="00B2344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 пункту 7 Положення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про Комісію з питань вищого корпусу державної служби в системі правосуддя, затвердженого рішенням Вищої ради правосуддя від 18 травня 2017 року № 1172/0/15-17 </w:t>
      </w:r>
      <w:r w:rsidR="003561E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>(зі змінами), віднесено до повноважень Комісії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393" w:rsidRPr="00B23445">
        <w:rPr>
          <w:rFonts w:ascii="Times New Roman" w:hAnsi="Times New Roman" w:cs="Times New Roman"/>
          <w:sz w:val="28"/>
          <w:szCs w:val="28"/>
          <w:lang w:val="uk-UA"/>
        </w:rPr>
        <w:t>з питань вищого корпусу державної служби в системі прав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>осуддя.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353B" w:rsidRPr="00B23445" w:rsidRDefault="00EF2393" w:rsidP="00F62A9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пунктом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F62A94" w:rsidRPr="00B2344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561E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CC1CC8" w:rsidRDefault="00CC1CC8" w:rsidP="00CC1CC8">
      <w:pPr>
        <w:pStyle w:val="a3"/>
        <w:ind w:firstLine="708"/>
        <w:jc w:val="both"/>
        <w:rPr>
          <w:szCs w:val="28"/>
        </w:rPr>
      </w:pPr>
      <w:r w:rsidRPr="00B23445">
        <w:rPr>
          <w:szCs w:val="28"/>
        </w:rPr>
        <w:t xml:space="preserve">Керуючись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Вища рада правосуддя </w:t>
      </w:r>
    </w:p>
    <w:p w:rsidR="00735073" w:rsidRPr="00B23445" w:rsidRDefault="00735073" w:rsidP="00CC1CC8">
      <w:pPr>
        <w:pStyle w:val="a3"/>
        <w:ind w:firstLine="708"/>
        <w:jc w:val="both"/>
        <w:rPr>
          <w:rFonts w:cs="Times New Roman"/>
          <w:szCs w:val="28"/>
        </w:rPr>
      </w:pPr>
    </w:p>
    <w:p w:rsidR="00CC1CC8" w:rsidRPr="00B2344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B2344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C1CC8" w:rsidRPr="00DF3BF0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DF3BF0" w:rsidRDefault="00B23445" w:rsidP="00B2344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BF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орушити дисциплінарне провадження стосовно Голови Державної судової адміністрації України </w:t>
      </w:r>
      <w:r w:rsidR="00DF3BF0" w:rsidRPr="00DF3BF0">
        <w:rPr>
          <w:rFonts w:ascii="Times New Roman" w:hAnsi="Times New Roman" w:cs="Times New Roman"/>
          <w:sz w:val="28"/>
          <w:szCs w:val="28"/>
          <w:lang w:val="uk-UA"/>
        </w:rPr>
        <w:t>Холоднюка Зеновія Васильовича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:rsidR="00CC1CC8" w:rsidRPr="00B23445" w:rsidRDefault="00CC1CC8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2644" w:rsidRPr="0073649B" w:rsidRDefault="00CC1CC8" w:rsidP="0043264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Вищої ради правосуддя                             </w:t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А.А. Овсієнко</w:t>
      </w:r>
    </w:p>
    <w:sectPr w:rsidR="00432644" w:rsidRPr="0073649B" w:rsidSect="00FF696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77" w:rsidRDefault="000C5077" w:rsidP="006E75EE">
      <w:r>
        <w:separator/>
      </w:r>
    </w:p>
  </w:endnote>
  <w:endnote w:type="continuationSeparator" w:id="0">
    <w:p w:rsidR="000C5077" w:rsidRDefault="000C5077" w:rsidP="006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77" w:rsidRDefault="000C5077" w:rsidP="006E75EE">
      <w:r>
        <w:separator/>
      </w:r>
    </w:p>
  </w:footnote>
  <w:footnote w:type="continuationSeparator" w:id="0">
    <w:p w:rsidR="000C5077" w:rsidRDefault="000C5077" w:rsidP="006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20014"/>
      <w:docPartObj>
        <w:docPartGallery w:val="Page Numbers (Top of Page)"/>
        <w:docPartUnique/>
      </w:docPartObj>
    </w:sdtPr>
    <w:sdtEndPr/>
    <w:sdtContent>
      <w:p w:rsidR="00FF6962" w:rsidRDefault="006E75EE">
        <w:pPr>
          <w:pStyle w:val="a4"/>
          <w:jc w:val="center"/>
        </w:pPr>
        <w:r>
          <w:fldChar w:fldCharType="begin"/>
        </w:r>
        <w:r w:rsidR="00211CBF">
          <w:instrText xml:space="preserve"> PAGE   \* MERGEFORMAT </w:instrText>
        </w:r>
        <w:r>
          <w:fldChar w:fldCharType="separate"/>
        </w:r>
        <w:r w:rsidR="004B700D">
          <w:rPr>
            <w:noProof/>
          </w:rPr>
          <w:t>2</w:t>
        </w:r>
        <w:r>
          <w:fldChar w:fldCharType="end"/>
        </w:r>
      </w:p>
    </w:sdtContent>
  </w:sdt>
  <w:p w:rsidR="00FF6962" w:rsidRDefault="004B70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CC8"/>
    <w:rsid w:val="000C5077"/>
    <w:rsid w:val="0014389C"/>
    <w:rsid w:val="001A51C5"/>
    <w:rsid w:val="00211CBF"/>
    <w:rsid w:val="00217372"/>
    <w:rsid w:val="00233A9C"/>
    <w:rsid w:val="002D61E9"/>
    <w:rsid w:val="0032274D"/>
    <w:rsid w:val="003561E4"/>
    <w:rsid w:val="00367A65"/>
    <w:rsid w:val="00432644"/>
    <w:rsid w:val="004B700D"/>
    <w:rsid w:val="004D744E"/>
    <w:rsid w:val="005317D8"/>
    <w:rsid w:val="00574701"/>
    <w:rsid w:val="006C53D9"/>
    <w:rsid w:val="006E75EE"/>
    <w:rsid w:val="006F58B5"/>
    <w:rsid w:val="00735073"/>
    <w:rsid w:val="0073649B"/>
    <w:rsid w:val="008F448F"/>
    <w:rsid w:val="009974AD"/>
    <w:rsid w:val="009A2854"/>
    <w:rsid w:val="009E353B"/>
    <w:rsid w:val="00A96966"/>
    <w:rsid w:val="00B23445"/>
    <w:rsid w:val="00B842C4"/>
    <w:rsid w:val="00C51C49"/>
    <w:rsid w:val="00CC1CC8"/>
    <w:rsid w:val="00CD7F02"/>
    <w:rsid w:val="00DF3BF0"/>
    <w:rsid w:val="00EF2393"/>
    <w:rsid w:val="00F50F73"/>
    <w:rsid w:val="00F62A94"/>
    <w:rsid w:val="00FA3519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78B5"/>
  <w15:docId w15:val="{27A229FC-A640-49E8-B0B3-6639EFC5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pPr>
      <w:spacing w:after="0" w:line="240" w:lineRule="auto"/>
    </w:p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у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theme="minorHAnsi"/>
      <w:kern w:val="0"/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Катерина Троць (VRU-DELL0230 - k.trots)</cp:lastModifiedBy>
  <cp:revision>19</cp:revision>
  <cp:lastPrinted>2020-03-12T15:15:00Z</cp:lastPrinted>
  <dcterms:created xsi:type="dcterms:W3CDTF">2019-01-15T13:27:00Z</dcterms:created>
  <dcterms:modified xsi:type="dcterms:W3CDTF">2020-03-13T06:59:00Z</dcterms:modified>
</cp:coreProperties>
</file>