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FE2" w:rsidRPr="00CE5FE2" w:rsidRDefault="00CE5FE2" w:rsidP="003029AF">
      <w:pPr>
        <w:pStyle w:val="a8"/>
        <w:ind w:left="0"/>
        <w:jc w:val="both"/>
        <w:rPr>
          <w:sz w:val="28"/>
          <w:szCs w:val="28"/>
        </w:rPr>
      </w:pPr>
    </w:p>
    <w:p w:rsidR="0032032F" w:rsidRPr="00CE5FE2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Pr="00CE5FE2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CE5FE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E5FE2">
        <w:rPr>
          <w:rFonts w:ascii="AcademyC" w:hAnsi="AcademyC"/>
          <w:b/>
          <w:color w:val="000000"/>
        </w:rPr>
        <w:t>УКРАЇНА</w:t>
      </w:r>
    </w:p>
    <w:p w:rsidR="003029AF" w:rsidRPr="00CE5FE2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CE5FE2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Pr="00CE5FE2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CE5FE2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Pr="00CE5FE2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CE5FE2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2993"/>
        <w:gridCol w:w="2110"/>
        <w:gridCol w:w="1199"/>
        <w:gridCol w:w="3905"/>
      </w:tblGrid>
      <w:tr w:rsidR="003029AF" w:rsidRPr="00CE5FE2" w:rsidTr="009862A7">
        <w:trPr>
          <w:trHeight w:val="188"/>
        </w:trPr>
        <w:tc>
          <w:tcPr>
            <w:tcW w:w="2993" w:type="dxa"/>
            <w:hideMark/>
          </w:tcPr>
          <w:p w:rsidR="003029AF" w:rsidRPr="00CE5FE2" w:rsidRDefault="00A15009" w:rsidP="009862A7">
            <w:pPr>
              <w:spacing w:after="0"/>
              <w:ind w:left="30"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E5FE2">
              <w:rPr>
                <w:rFonts w:ascii="Times New Roman" w:hAnsi="Times New Roman" w:cs="Times New Roman"/>
                <w:noProof/>
                <w:sz w:val="28"/>
                <w:szCs w:val="28"/>
              </w:rPr>
              <w:t>13 березня</w:t>
            </w:r>
            <w:r w:rsidR="00041E2A" w:rsidRPr="00CE5FE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CE5FE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CE5FE2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E5FE2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905" w:type="dxa"/>
            <w:hideMark/>
          </w:tcPr>
          <w:p w:rsidR="003029AF" w:rsidRPr="00CE5FE2" w:rsidRDefault="003029AF" w:rsidP="004344B2">
            <w:pPr>
              <w:spacing w:after="0"/>
              <w:ind w:right="-39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CE5FE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  <w:r w:rsidR="00E04E0F" w:rsidRPr="00CE5FE2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CE5FE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4344B2">
              <w:rPr>
                <w:rFonts w:ascii="Times New Roman" w:hAnsi="Times New Roman" w:cs="Times New Roman"/>
                <w:noProof/>
                <w:sz w:val="28"/>
                <w:szCs w:val="28"/>
              </w:rPr>
              <w:t>755/</w:t>
            </w:r>
            <w:r w:rsidR="00CB2502" w:rsidRPr="00CE5FE2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CE5FE2" w:rsidTr="009862A7">
        <w:trPr>
          <w:trHeight w:val="188"/>
        </w:trPr>
        <w:tc>
          <w:tcPr>
            <w:tcW w:w="2993" w:type="dxa"/>
            <w:hideMark/>
          </w:tcPr>
          <w:p w:rsidR="00B17060" w:rsidRPr="00CE5FE2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CE5FE2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dxa"/>
            <w:hideMark/>
          </w:tcPr>
          <w:p w:rsidR="00B17060" w:rsidRPr="00CE5FE2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5E49D9" w:rsidRPr="00CE5FE2" w:rsidTr="00986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104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CE5FE2" w:rsidRDefault="005E49D9" w:rsidP="00A15009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 </w:t>
            </w:r>
            <w:r w:rsidR="00A15009"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відкриття</w:t>
            </w:r>
            <w:r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дисциплінарн</w:t>
            </w:r>
            <w:r w:rsidR="00251FC9"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ої</w:t>
            </w:r>
            <w:r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справ</w:t>
            </w:r>
            <w:r w:rsidR="00251FC9"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FC9" w:rsidRPr="00CE5FE2">
              <w:rPr>
                <w:rStyle w:val="FontStyle14"/>
                <w:b/>
                <w:sz w:val="24"/>
                <w:szCs w:val="24"/>
              </w:rPr>
              <w:t xml:space="preserve">стосовно судді </w:t>
            </w:r>
            <w:r w:rsidR="00A15009"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Подільського районного суду міста Києва </w:t>
            </w:r>
            <w:proofErr w:type="spellStart"/>
            <w:r w:rsidR="00A15009"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Корнілової</w:t>
            </w:r>
            <w:proofErr w:type="spellEnd"/>
            <w:r w:rsidR="00A15009" w:rsidRPr="00CE5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Ж.О.</w:t>
            </w:r>
          </w:p>
        </w:tc>
      </w:tr>
    </w:tbl>
    <w:p w:rsidR="00F72403" w:rsidRPr="00CE5FE2" w:rsidRDefault="00F72403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915" w:rsidRPr="00CE5FE2" w:rsidRDefault="00AC4915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E5FE2">
        <w:rPr>
          <w:rFonts w:ascii="Times New Roman" w:eastAsia="Times New Roman" w:hAnsi="Times New Roman" w:cs="Times New Roman"/>
          <w:sz w:val="27"/>
          <w:szCs w:val="27"/>
        </w:rPr>
        <w:t xml:space="preserve">Перша Дисциплінарна палата Вищої ради правосуддя у складі                      головуючого – </w:t>
      </w:r>
      <w:proofErr w:type="spellStart"/>
      <w:r w:rsidR="00DC1B8C" w:rsidRPr="00AD688B">
        <w:rPr>
          <w:rFonts w:ascii="Times New Roman" w:hAnsi="Times New Roman" w:cs="Times New Roman"/>
          <w:sz w:val="27"/>
          <w:szCs w:val="27"/>
        </w:rPr>
        <w:t>Маловацького</w:t>
      </w:r>
      <w:proofErr w:type="spellEnd"/>
      <w:r w:rsidR="00DC1B8C" w:rsidRPr="00AD688B">
        <w:rPr>
          <w:rFonts w:ascii="Times New Roman" w:hAnsi="Times New Roman" w:cs="Times New Roman"/>
          <w:sz w:val="27"/>
          <w:szCs w:val="27"/>
        </w:rPr>
        <w:t xml:space="preserve"> О.В</w:t>
      </w:r>
      <w:r w:rsidR="00DC1B8C" w:rsidRPr="00AD688B">
        <w:rPr>
          <w:rFonts w:ascii="Times New Roman" w:eastAsia="Times New Roman" w:hAnsi="Times New Roman" w:cs="Times New Roman"/>
          <w:sz w:val="27"/>
          <w:szCs w:val="27"/>
        </w:rPr>
        <w:t xml:space="preserve">., членів </w:t>
      </w:r>
      <w:proofErr w:type="spellStart"/>
      <w:r w:rsidR="00DC1B8C" w:rsidRPr="00AD688B">
        <w:rPr>
          <w:rFonts w:ascii="Times New Roman" w:eastAsia="Times New Roman" w:hAnsi="Times New Roman" w:cs="Times New Roman"/>
          <w:sz w:val="27"/>
          <w:szCs w:val="27"/>
        </w:rPr>
        <w:t>Краснощокової</w:t>
      </w:r>
      <w:proofErr w:type="spellEnd"/>
      <w:r w:rsidR="00DC1B8C" w:rsidRPr="00AD688B">
        <w:rPr>
          <w:rFonts w:ascii="Times New Roman" w:eastAsia="Times New Roman" w:hAnsi="Times New Roman" w:cs="Times New Roman"/>
          <w:sz w:val="27"/>
          <w:szCs w:val="27"/>
        </w:rPr>
        <w:t xml:space="preserve"> Н.С., </w:t>
      </w:r>
      <w:proofErr w:type="spellStart"/>
      <w:r w:rsidR="00DC1B8C" w:rsidRPr="00AD688B">
        <w:rPr>
          <w:rFonts w:ascii="Times New Roman" w:eastAsia="Times New Roman" w:hAnsi="Times New Roman" w:cs="Times New Roman"/>
          <w:sz w:val="27"/>
          <w:szCs w:val="27"/>
        </w:rPr>
        <w:t>Розваляєвої</w:t>
      </w:r>
      <w:proofErr w:type="spellEnd"/>
      <w:r w:rsidR="00DC1B8C" w:rsidRPr="00AD688B">
        <w:rPr>
          <w:rFonts w:ascii="Times New Roman" w:eastAsia="Times New Roman" w:hAnsi="Times New Roman" w:cs="Times New Roman"/>
          <w:sz w:val="27"/>
          <w:szCs w:val="27"/>
        </w:rPr>
        <w:t xml:space="preserve"> Т.С. та Шелест С.Б.</w:t>
      </w:r>
      <w:r w:rsidR="00DC1B8C">
        <w:rPr>
          <w:rFonts w:ascii="Times New Roman" w:eastAsia="Times New Roman" w:hAnsi="Times New Roman" w:cs="Times New Roman"/>
          <w:sz w:val="27"/>
          <w:szCs w:val="27"/>
        </w:rPr>
        <w:t>,</w:t>
      </w:r>
      <w:r w:rsidR="006365AC" w:rsidRPr="00CE5FE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15009" w:rsidRPr="00CE5FE2">
        <w:rPr>
          <w:rFonts w:ascii="Times New Roman" w:eastAsia="Times New Roman" w:hAnsi="Times New Roman" w:cs="Times New Roman"/>
          <w:sz w:val="27"/>
          <w:szCs w:val="27"/>
        </w:rPr>
        <w:t>розглянувши висновок</w:t>
      </w:r>
      <w:r w:rsidRPr="00CE5FE2">
        <w:rPr>
          <w:rFonts w:ascii="Times New Roman" w:eastAsia="Times New Roman" w:hAnsi="Times New Roman" w:cs="Times New Roman"/>
          <w:sz w:val="27"/>
          <w:szCs w:val="27"/>
        </w:rPr>
        <w:t xml:space="preserve"> доповідача – </w:t>
      </w:r>
      <w:r w:rsidRPr="00CE5FE2">
        <w:rPr>
          <w:rStyle w:val="FontStyle14"/>
          <w:rFonts w:eastAsia="Times New Roman"/>
          <w:sz w:val="27"/>
          <w:szCs w:val="27"/>
        </w:rPr>
        <w:t xml:space="preserve">члена Першої Дисциплінарної палати Вищої ради правосуддя </w:t>
      </w:r>
      <w:proofErr w:type="spellStart"/>
      <w:r w:rsidRPr="00CE5FE2">
        <w:rPr>
          <w:rStyle w:val="FontStyle14"/>
          <w:rFonts w:eastAsia="Times New Roman"/>
          <w:sz w:val="27"/>
          <w:szCs w:val="27"/>
        </w:rPr>
        <w:t>Шапрана</w:t>
      </w:r>
      <w:proofErr w:type="spellEnd"/>
      <w:r w:rsidRPr="00CE5FE2">
        <w:rPr>
          <w:rStyle w:val="FontStyle14"/>
          <w:rFonts w:eastAsia="Times New Roman"/>
          <w:sz w:val="27"/>
          <w:szCs w:val="27"/>
        </w:rPr>
        <w:t xml:space="preserve"> В.В.</w:t>
      </w:r>
      <w:r w:rsidRPr="00CE5FE2">
        <w:rPr>
          <w:rStyle w:val="FontStyle14"/>
          <w:rFonts w:eastAsia="Times New Roman"/>
          <w:b/>
          <w:sz w:val="27"/>
          <w:szCs w:val="27"/>
        </w:rPr>
        <w:t xml:space="preserve"> </w:t>
      </w:r>
      <w:r w:rsidRPr="00CE5FE2">
        <w:rPr>
          <w:rFonts w:ascii="Times New Roman" w:eastAsia="Times New Roman" w:hAnsi="Times New Roman" w:cs="Times New Roman"/>
          <w:sz w:val="27"/>
          <w:szCs w:val="27"/>
        </w:rPr>
        <w:t xml:space="preserve">за результатами попередньої перевірки </w:t>
      </w:r>
      <w:r w:rsidR="00251FC9" w:rsidRPr="00CE5FE2">
        <w:rPr>
          <w:rFonts w:ascii="Times New Roman" w:eastAsia="Times New Roman" w:hAnsi="Times New Roman" w:cs="Times New Roman"/>
          <w:sz w:val="27"/>
          <w:szCs w:val="27"/>
        </w:rPr>
        <w:t xml:space="preserve">дисциплінарної </w:t>
      </w:r>
      <w:r w:rsidRPr="00CE5FE2">
        <w:rPr>
          <w:rFonts w:ascii="Times New Roman" w:eastAsia="Times New Roman" w:hAnsi="Times New Roman" w:cs="Times New Roman"/>
          <w:sz w:val="27"/>
          <w:szCs w:val="27"/>
        </w:rPr>
        <w:t>скарг</w:t>
      </w:r>
      <w:r w:rsidR="00251FC9" w:rsidRPr="00CE5FE2">
        <w:rPr>
          <w:rFonts w:ascii="Times New Roman" w:eastAsia="Times New Roman" w:hAnsi="Times New Roman" w:cs="Times New Roman"/>
          <w:sz w:val="27"/>
          <w:szCs w:val="27"/>
        </w:rPr>
        <w:t xml:space="preserve">и </w:t>
      </w:r>
      <w:r w:rsidR="00A15009" w:rsidRPr="00CE5FE2">
        <w:rPr>
          <w:rStyle w:val="FontStyle14"/>
          <w:rFonts w:eastAsiaTheme="minorHAnsi"/>
          <w:bCs/>
          <w:sz w:val="27"/>
          <w:szCs w:val="27"/>
        </w:rPr>
        <w:t xml:space="preserve">Маланка Ігоря Васильовича стосовно судді Подільського районного суду міста Києва </w:t>
      </w:r>
      <w:proofErr w:type="spellStart"/>
      <w:r w:rsidR="00A15009" w:rsidRPr="00CE5FE2">
        <w:rPr>
          <w:rStyle w:val="FontStyle14"/>
          <w:rFonts w:eastAsiaTheme="minorHAnsi"/>
          <w:bCs/>
          <w:sz w:val="27"/>
          <w:szCs w:val="27"/>
        </w:rPr>
        <w:t>Корнілової</w:t>
      </w:r>
      <w:proofErr w:type="spellEnd"/>
      <w:r w:rsidR="00A15009" w:rsidRPr="00CE5FE2">
        <w:rPr>
          <w:rStyle w:val="FontStyle14"/>
          <w:rFonts w:eastAsiaTheme="minorHAnsi"/>
          <w:bCs/>
          <w:sz w:val="27"/>
          <w:szCs w:val="27"/>
        </w:rPr>
        <w:t xml:space="preserve"> Жанни Олександрівни</w:t>
      </w:r>
      <w:r w:rsidRPr="00CE5FE2">
        <w:rPr>
          <w:rFonts w:ascii="Times New Roman" w:eastAsia="Times New Roman" w:hAnsi="Times New Roman" w:cs="Times New Roman"/>
          <w:sz w:val="27"/>
          <w:szCs w:val="27"/>
        </w:rPr>
        <w:t>,</w:t>
      </w:r>
    </w:p>
    <w:p w:rsidR="005E49D9" w:rsidRPr="00CE5FE2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7"/>
          <w:szCs w:val="27"/>
        </w:rPr>
      </w:pPr>
      <w:r w:rsidRPr="00CE5FE2">
        <w:rPr>
          <w:rStyle w:val="rvts9"/>
          <w:rFonts w:ascii="Times New Roman" w:hAnsi="Times New Roman"/>
          <w:b/>
          <w:sz w:val="27"/>
          <w:szCs w:val="27"/>
        </w:rPr>
        <w:t>встановила:</w:t>
      </w:r>
    </w:p>
    <w:p w:rsidR="00AC4915" w:rsidRPr="00CE5FE2" w:rsidRDefault="00AC4915" w:rsidP="00E87BCD">
      <w:pPr>
        <w:spacing w:after="0" w:line="240" w:lineRule="auto"/>
        <w:jc w:val="both"/>
        <w:rPr>
          <w:rStyle w:val="rvts9"/>
          <w:rFonts w:ascii="Times New Roman" w:hAnsi="Times New Roman"/>
          <w:sz w:val="27"/>
          <w:szCs w:val="27"/>
        </w:rPr>
      </w:pPr>
    </w:p>
    <w:p w:rsidR="00A15009" w:rsidRPr="00CE5FE2" w:rsidRDefault="00A15009" w:rsidP="00A15009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CE5FE2">
        <w:rPr>
          <w:rFonts w:ascii="Times New Roman" w:hAnsi="Times New Roman" w:cs="Times New Roman"/>
          <w:b w:val="0"/>
          <w:sz w:val="27"/>
          <w:szCs w:val="27"/>
        </w:rPr>
        <w:t xml:space="preserve">до Вищої ради правосуддя 11 грудня 2019 року надійшла дисциплінарна скарга Маланка І.В. від 9 грудня 2019 року (єдиний унікальний номер М-6701/0/7-19) </w:t>
      </w:r>
      <w:r w:rsidR="00DC1B8C">
        <w:rPr>
          <w:rFonts w:ascii="Times New Roman" w:hAnsi="Times New Roman" w:cs="Times New Roman"/>
          <w:b w:val="0"/>
          <w:sz w:val="27"/>
          <w:szCs w:val="27"/>
        </w:rPr>
        <w:t>на дії судді</w:t>
      </w:r>
      <w:r w:rsidRPr="00CE5FE2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CE5FE2">
        <w:rPr>
          <w:rStyle w:val="FontStyle14"/>
          <w:b w:val="0"/>
          <w:bCs/>
          <w:sz w:val="27"/>
          <w:szCs w:val="27"/>
        </w:rPr>
        <w:t xml:space="preserve">Подільського районного суду міста Києва </w:t>
      </w:r>
      <w:proofErr w:type="spellStart"/>
      <w:r w:rsidRPr="00CE5FE2">
        <w:rPr>
          <w:rStyle w:val="FontStyle14"/>
          <w:b w:val="0"/>
          <w:bCs/>
          <w:sz w:val="27"/>
          <w:szCs w:val="27"/>
        </w:rPr>
        <w:t>Корнілово</w:t>
      </w:r>
      <w:r w:rsidR="00DC1B8C">
        <w:rPr>
          <w:rStyle w:val="FontStyle14"/>
          <w:b w:val="0"/>
          <w:bCs/>
          <w:sz w:val="27"/>
          <w:szCs w:val="27"/>
        </w:rPr>
        <w:t>ї</w:t>
      </w:r>
      <w:proofErr w:type="spellEnd"/>
      <w:r w:rsidRPr="00CE5FE2">
        <w:rPr>
          <w:rStyle w:val="FontStyle14"/>
          <w:b w:val="0"/>
          <w:bCs/>
          <w:sz w:val="27"/>
          <w:szCs w:val="27"/>
        </w:rPr>
        <w:t xml:space="preserve"> Ж.О.</w:t>
      </w:r>
      <w:r w:rsidR="00DC1B8C">
        <w:rPr>
          <w:rStyle w:val="FontStyle14"/>
          <w:b w:val="0"/>
          <w:bCs/>
          <w:sz w:val="27"/>
          <w:szCs w:val="27"/>
        </w:rPr>
        <w:t>, зокрема</w:t>
      </w:r>
      <w:r w:rsidRPr="00CE5FE2">
        <w:rPr>
          <w:rStyle w:val="FontStyle14"/>
          <w:b w:val="0"/>
          <w:bCs/>
          <w:sz w:val="27"/>
          <w:szCs w:val="27"/>
        </w:rPr>
        <w:t xml:space="preserve"> </w:t>
      </w:r>
      <w:r w:rsidRPr="00CE5FE2">
        <w:rPr>
          <w:rFonts w:ascii="Times New Roman" w:hAnsi="Times New Roman" w:cs="Times New Roman"/>
          <w:b w:val="0"/>
          <w:sz w:val="27"/>
          <w:szCs w:val="27"/>
        </w:rPr>
        <w:t>безпідставного затягування або невжиття заходів щодо розгляду справи протягом строку, встановленого законом (справа № 758/6541/19).</w:t>
      </w:r>
    </w:p>
    <w:p w:rsidR="00A15009" w:rsidRPr="00CE5FE2" w:rsidRDefault="00A15009" w:rsidP="00CE5FE2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7"/>
          <w:szCs w:val="27"/>
        </w:rPr>
      </w:pPr>
      <w:r w:rsidRPr="00CE5FE2">
        <w:rPr>
          <w:rFonts w:ascii="Times New Roman" w:hAnsi="Times New Roman" w:cs="Times New Roman"/>
          <w:sz w:val="27"/>
          <w:szCs w:val="27"/>
          <w:lang w:eastAsia="ru-RU"/>
        </w:rPr>
        <w:t xml:space="preserve">За вказаних обставин Маланок І.В. просить притягнути суддю       </w:t>
      </w:r>
      <w:r w:rsidRPr="00CE5FE2">
        <w:rPr>
          <w:rStyle w:val="FontStyle14"/>
          <w:rFonts w:eastAsiaTheme="minorHAnsi"/>
          <w:bCs/>
          <w:sz w:val="27"/>
          <w:szCs w:val="27"/>
        </w:rPr>
        <w:t>Подільського районного суду міст</w:t>
      </w:r>
      <w:r w:rsidRPr="00CE5FE2">
        <w:rPr>
          <w:rStyle w:val="FontStyle14"/>
          <w:bCs/>
          <w:sz w:val="27"/>
          <w:szCs w:val="27"/>
        </w:rPr>
        <w:t>а Києва Корнілову</w:t>
      </w:r>
      <w:r w:rsidRPr="00CE5FE2">
        <w:rPr>
          <w:rStyle w:val="FontStyle14"/>
          <w:rFonts w:eastAsiaTheme="minorHAnsi"/>
          <w:bCs/>
          <w:sz w:val="27"/>
          <w:szCs w:val="27"/>
        </w:rPr>
        <w:t xml:space="preserve"> </w:t>
      </w:r>
      <w:r w:rsidRPr="00CE5FE2">
        <w:rPr>
          <w:rStyle w:val="FontStyle14"/>
          <w:bCs/>
          <w:sz w:val="27"/>
          <w:szCs w:val="27"/>
        </w:rPr>
        <w:t xml:space="preserve">Ж.О. </w:t>
      </w:r>
      <w:r w:rsidRPr="00CE5FE2">
        <w:rPr>
          <w:rFonts w:ascii="Times New Roman" w:hAnsi="Times New Roman" w:cs="Times New Roman"/>
          <w:sz w:val="27"/>
          <w:szCs w:val="27"/>
        </w:rPr>
        <w:t>до дисциплінарної відповідальності.</w:t>
      </w:r>
    </w:p>
    <w:p w:rsidR="00A15009" w:rsidRPr="00CE5FE2" w:rsidRDefault="00A15009" w:rsidP="00CE5FE2">
      <w:pPr>
        <w:pStyle w:val="20"/>
        <w:shd w:val="clear" w:color="auto" w:fill="auto"/>
        <w:spacing w:after="0" w:line="240" w:lineRule="auto"/>
        <w:ind w:firstLine="684"/>
        <w:jc w:val="both"/>
        <w:rPr>
          <w:rStyle w:val="FontStyle14"/>
          <w:b w:val="0"/>
          <w:sz w:val="27"/>
          <w:szCs w:val="27"/>
        </w:rPr>
      </w:pPr>
      <w:r w:rsidRPr="00CE5FE2">
        <w:rPr>
          <w:rStyle w:val="FontStyle14"/>
          <w:b w:val="0"/>
          <w:sz w:val="27"/>
          <w:szCs w:val="27"/>
        </w:rPr>
        <w:t xml:space="preserve">Відповідно до протоколу автоматизованого розподілу матеріалу між членами Вищої ради правосуддя від 11 грудня 2019 року дисциплінарну скаргу </w:t>
      </w:r>
      <w:r w:rsidRPr="00CE5FE2">
        <w:rPr>
          <w:rFonts w:ascii="Times New Roman" w:hAnsi="Times New Roman" w:cs="Times New Roman"/>
          <w:b w:val="0"/>
          <w:sz w:val="27"/>
          <w:szCs w:val="27"/>
        </w:rPr>
        <w:t xml:space="preserve">Маланка І.В. </w:t>
      </w:r>
      <w:r w:rsidRPr="00CE5FE2">
        <w:rPr>
          <w:rStyle w:val="FontStyle14"/>
          <w:b w:val="0"/>
          <w:sz w:val="27"/>
          <w:szCs w:val="27"/>
        </w:rPr>
        <w:t xml:space="preserve">передано для попередньої перевірки члену Вищої ради правосуддя </w:t>
      </w:r>
      <w:proofErr w:type="spellStart"/>
      <w:r w:rsidRPr="00CE5FE2">
        <w:rPr>
          <w:rStyle w:val="FontStyle14"/>
          <w:b w:val="0"/>
          <w:sz w:val="27"/>
          <w:szCs w:val="27"/>
        </w:rPr>
        <w:t>Шапрану</w:t>
      </w:r>
      <w:proofErr w:type="spellEnd"/>
      <w:r w:rsidRPr="00CE5FE2">
        <w:rPr>
          <w:rStyle w:val="FontStyle14"/>
          <w:b w:val="0"/>
          <w:sz w:val="27"/>
          <w:szCs w:val="27"/>
        </w:rPr>
        <w:t xml:space="preserve"> В.В.</w:t>
      </w:r>
    </w:p>
    <w:p w:rsidR="00A15009" w:rsidRPr="00CE5FE2" w:rsidRDefault="00A15009" w:rsidP="00CE5FE2">
      <w:pPr>
        <w:pStyle w:val="af0"/>
        <w:ind w:firstLine="684"/>
        <w:jc w:val="both"/>
        <w:rPr>
          <w:rFonts w:ascii="Times New Roman" w:hAnsi="Times New Roman"/>
          <w:sz w:val="27"/>
          <w:szCs w:val="27"/>
          <w:lang w:val="uk-UA"/>
        </w:rPr>
      </w:pPr>
      <w:r w:rsidRPr="00CE5FE2">
        <w:rPr>
          <w:rFonts w:ascii="Times New Roman" w:hAnsi="Times New Roman"/>
          <w:sz w:val="27"/>
          <w:szCs w:val="27"/>
          <w:lang w:val="uk-UA"/>
        </w:rPr>
        <w:t>Згідно зі статтею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A15009" w:rsidRPr="00CE5FE2" w:rsidRDefault="00A15009" w:rsidP="00CE5FE2">
      <w:pPr>
        <w:pStyle w:val="af0"/>
        <w:ind w:firstLine="684"/>
        <w:jc w:val="both"/>
        <w:rPr>
          <w:rStyle w:val="rvts0"/>
          <w:rFonts w:ascii="Times New Roman" w:hAnsi="Times New Roman"/>
          <w:sz w:val="27"/>
          <w:szCs w:val="27"/>
          <w:lang w:val="uk-UA"/>
        </w:rPr>
      </w:pPr>
      <w:r w:rsidRPr="00CE5FE2">
        <w:rPr>
          <w:rStyle w:val="rvts0"/>
          <w:rFonts w:ascii="Times New Roman" w:hAnsi="Times New Roman"/>
          <w:sz w:val="27"/>
          <w:szCs w:val="27"/>
          <w:lang w:val="uk-UA"/>
        </w:rPr>
        <w:t xml:space="preserve">Дисциплінарне провадження щодо суддів включає: </w:t>
      </w:r>
      <w:r w:rsidRPr="00CE5FE2">
        <w:rPr>
          <w:rFonts w:ascii="Times New Roman" w:hAnsi="Times New Roman"/>
          <w:color w:val="000000"/>
          <w:sz w:val="27"/>
          <w:szCs w:val="27"/>
          <w:shd w:val="clear" w:color="auto" w:fill="FFFFFF"/>
          <w:lang w:val="uk-UA"/>
        </w:rPr>
        <w:t xml:space="preserve">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відкритті, а також розгляд дисциплінарної скарги та ухвалення рішення про притягнення або відмову в притягненні судді до </w:t>
      </w:r>
      <w:r w:rsidR="00DC1B8C">
        <w:rPr>
          <w:rFonts w:ascii="Times New Roman" w:hAnsi="Times New Roman"/>
          <w:color w:val="000000"/>
          <w:sz w:val="27"/>
          <w:szCs w:val="27"/>
          <w:shd w:val="clear" w:color="auto" w:fill="FFFFFF"/>
          <w:lang w:val="uk-UA"/>
        </w:rPr>
        <w:t>дисциплінарної відповідальності</w:t>
      </w:r>
      <w:r w:rsidRPr="00CE5FE2">
        <w:rPr>
          <w:rStyle w:val="rvts0"/>
          <w:rFonts w:ascii="Times New Roman" w:hAnsi="Times New Roman"/>
          <w:sz w:val="27"/>
          <w:szCs w:val="27"/>
          <w:lang w:val="uk-UA"/>
        </w:rPr>
        <w:t xml:space="preserve"> (частина третя статті 42 Закону України «Про Вищу раду правосуддя»).</w:t>
      </w:r>
    </w:p>
    <w:p w:rsidR="00A15009" w:rsidRPr="00547729" w:rsidRDefault="00A15009" w:rsidP="00CE5FE2">
      <w:pPr>
        <w:pStyle w:val="af0"/>
        <w:ind w:firstLine="684"/>
        <w:jc w:val="both"/>
        <w:rPr>
          <w:rFonts w:ascii="Times New Roman" w:hAnsi="Times New Roman"/>
          <w:sz w:val="27"/>
          <w:szCs w:val="27"/>
          <w:shd w:val="clear" w:color="auto" w:fill="FFFFFF"/>
          <w:lang w:val="uk-UA"/>
        </w:rPr>
      </w:pPr>
      <w:r w:rsidRPr="00CE5FE2">
        <w:rPr>
          <w:rFonts w:ascii="Times New Roman" w:hAnsi="Times New Roman"/>
          <w:sz w:val="27"/>
          <w:szCs w:val="27"/>
          <w:lang w:val="uk-UA"/>
        </w:rPr>
        <w:t xml:space="preserve">Згідно з пунктами 1, 4 частини першої статті 43 Закону України «Про Вищу </w:t>
      </w:r>
      <w:r w:rsidRPr="00CE5FE2">
        <w:rPr>
          <w:rFonts w:ascii="Times New Roman" w:hAnsi="Times New Roman"/>
          <w:sz w:val="27"/>
          <w:szCs w:val="27"/>
          <w:lang w:val="uk-UA"/>
        </w:rPr>
        <w:lastRenderedPageBreak/>
        <w:t>раду правосу</w:t>
      </w:r>
      <w:r w:rsidR="00DC1B8C">
        <w:rPr>
          <w:rFonts w:ascii="Times New Roman" w:hAnsi="Times New Roman"/>
          <w:sz w:val="27"/>
          <w:szCs w:val="27"/>
          <w:lang w:val="uk-UA"/>
        </w:rPr>
        <w:t>ддя»</w:t>
      </w:r>
      <w:r w:rsidRPr="00CE5FE2">
        <w:rPr>
          <w:rFonts w:ascii="Times New Roman" w:hAnsi="Times New Roman"/>
          <w:sz w:val="27"/>
          <w:szCs w:val="27"/>
          <w:lang w:val="uk-UA"/>
        </w:rPr>
        <w:t xml:space="preserve"> член Дисциплінарної палати, визначений для попередньої </w:t>
      </w:r>
      <w:r w:rsidRPr="00547729">
        <w:rPr>
          <w:rFonts w:ascii="Times New Roman" w:hAnsi="Times New Roman"/>
          <w:sz w:val="27"/>
          <w:szCs w:val="27"/>
          <w:lang w:val="uk-UA"/>
        </w:rPr>
        <w:t>перевірки відповідної дисциплінарної скарги (доповідач)</w:t>
      </w:r>
      <w:bookmarkStart w:id="0" w:name="n397"/>
      <w:bookmarkEnd w:id="0"/>
      <w:r w:rsidRPr="00547729">
        <w:rPr>
          <w:rFonts w:ascii="Times New Roman" w:hAnsi="Times New Roman"/>
          <w:sz w:val="27"/>
          <w:szCs w:val="27"/>
          <w:lang w:val="uk-UA"/>
        </w:rPr>
        <w:t>, вивчає дисциплінарну скаргу і перевіряє її відповідність вимогам закону</w:t>
      </w:r>
      <w:bookmarkStart w:id="1" w:name="n398"/>
      <w:bookmarkEnd w:id="1"/>
      <w:r w:rsidRPr="00547729">
        <w:rPr>
          <w:rFonts w:ascii="Times New Roman" w:hAnsi="Times New Roman"/>
          <w:sz w:val="27"/>
          <w:szCs w:val="27"/>
          <w:lang w:val="uk-UA"/>
        </w:rPr>
        <w:t xml:space="preserve">, а за відсутності підстав </w:t>
      </w:r>
      <w:r w:rsidRPr="00547729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для залишення без розгляду та повернення дисциплінарної скарги –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A15009" w:rsidRPr="00547729" w:rsidRDefault="00A15009" w:rsidP="00CE5FE2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За результатами попередньої перевірки дисциплінарної скарги Маланка І.В. член Першої Дисциплінарної палати Вищої ради правосуддя </w:t>
      </w:r>
      <w:proofErr w:type="spellStart"/>
      <w:r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>Шапран</w:t>
      </w:r>
      <w:proofErr w:type="spellEnd"/>
      <w:r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В.В. склав вмотивований висновок про відкриття дисциплінарної справи стосовно судді Подільського районного суду міста Києва </w:t>
      </w:r>
      <w:proofErr w:type="spellStart"/>
      <w:r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>Корнілової</w:t>
      </w:r>
      <w:proofErr w:type="spellEnd"/>
      <w:r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Ж.О.</w:t>
      </w:r>
    </w:p>
    <w:p w:rsidR="00251FC9" w:rsidRPr="00547729" w:rsidRDefault="00251FC9" w:rsidP="00CE5FE2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</w:t>
      </w:r>
      <w:proofErr w:type="spellStart"/>
      <w:r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>Шапрана</w:t>
      </w:r>
      <w:proofErr w:type="spellEnd"/>
      <w:r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В.В., Перша Дисциплінарна палата Вищої ради правосуддя дійшла висновку </w:t>
      </w:r>
      <w:r w:rsidR="00A15009"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про наявність підстав для відкриття дисциплінарної справи стосовно судді </w:t>
      </w:r>
      <w:proofErr w:type="spellStart"/>
      <w:r w:rsidR="00A15009"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>Корнілової</w:t>
      </w:r>
      <w:proofErr w:type="spellEnd"/>
      <w:r w:rsidR="00CE5FE2"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A15009"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>Ж.О. з огляду на таке</w:t>
      </w:r>
      <w:r w:rsidRPr="00547729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</w:p>
    <w:p w:rsidR="00A15009" w:rsidRPr="00547729" w:rsidRDefault="00DC1B8C" w:rsidP="00CE5FE2">
      <w:pPr>
        <w:pStyle w:val="af0"/>
        <w:ind w:firstLine="68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У</w:t>
      </w:r>
      <w:r w:rsidR="00A15009" w:rsidRPr="00547729">
        <w:rPr>
          <w:rFonts w:ascii="Times New Roman" w:hAnsi="Times New Roman"/>
          <w:sz w:val="27"/>
          <w:szCs w:val="27"/>
          <w:lang w:val="uk-UA"/>
        </w:rPr>
        <w:t xml:space="preserve"> провадженні</w:t>
      </w:r>
      <w:r w:rsidR="00A15009" w:rsidRPr="00547729">
        <w:rPr>
          <w:rStyle w:val="FontStyle14"/>
          <w:bCs/>
          <w:sz w:val="27"/>
          <w:szCs w:val="27"/>
          <w:lang w:val="uk-UA"/>
        </w:rPr>
        <w:t xml:space="preserve"> Подільського районного суду міста Києва перебуває цивільна </w:t>
      </w:r>
      <w:r w:rsidR="00A15009" w:rsidRPr="004344B2">
        <w:rPr>
          <w:rStyle w:val="FontStyle14"/>
          <w:bCs/>
          <w:sz w:val="27"/>
          <w:szCs w:val="27"/>
          <w:lang w:val="uk-UA"/>
        </w:rPr>
        <w:t xml:space="preserve">справа </w:t>
      </w:r>
      <w:r w:rsidR="00A15009" w:rsidRPr="004344B2">
        <w:rPr>
          <w:rFonts w:ascii="Times New Roman" w:hAnsi="Times New Roman"/>
          <w:sz w:val="27"/>
          <w:szCs w:val="27"/>
          <w:lang w:val="uk-UA"/>
        </w:rPr>
        <w:t xml:space="preserve">№ 758/6541/19 за позовом </w:t>
      </w:r>
      <w:r w:rsidR="004344B2" w:rsidRPr="004344B2">
        <w:rPr>
          <w:rFonts w:ascii="Times New Roman" w:hAnsi="Times New Roman"/>
          <w:color w:val="000000"/>
          <w:sz w:val="28"/>
          <w:szCs w:val="28"/>
        </w:rPr>
        <w:t xml:space="preserve">ОСОБА </w:t>
      </w:r>
      <w:r w:rsidR="004344B2" w:rsidRPr="004344B2">
        <w:rPr>
          <w:rFonts w:ascii="Times New Roman" w:hAnsi="Times New Roman"/>
          <w:color w:val="000000"/>
          <w:sz w:val="28"/>
          <w:szCs w:val="28"/>
          <w:lang w:val="uk-UA"/>
        </w:rPr>
        <w:t xml:space="preserve">1 </w:t>
      </w:r>
      <w:r w:rsidRPr="004344B2">
        <w:rPr>
          <w:rFonts w:ascii="Times New Roman" w:hAnsi="Times New Roman"/>
          <w:sz w:val="27"/>
          <w:szCs w:val="27"/>
          <w:lang w:val="uk-UA"/>
        </w:rPr>
        <w:t xml:space="preserve">до </w:t>
      </w:r>
      <w:r w:rsidR="004344B2" w:rsidRPr="004344B2">
        <w:rPr>
          <w:rFonts w:ascii="Times New Roman" w:hAnsi="Times New Roman"/>
          <w:color w:val="000000"/>
          <w:sz w:val="28"/>
          <w:szCs w:val="28"/>
        </w:rPr>
        <w:t>ОСОБА</w:t>
      </w:r>
      <w:r w:rsidR="004344B2" w:rsidRPr="004344B2">
        <w:rPr>
          <w:rFonts w:ascii="Times New Roman" w:hAnsi="Times New Roman"/>
          <w:sz w:val="27"/>
          <w:szCs w:val="27"/>
          <w:lang w:val="uk-UA"/>
        </w:rPr>
        <w:t xml:space="preserve"> 2</w:t>
      </w:r>
      <w:r w:rsidRPr="004344B2">
        <w:rPr>
          <w:rFonts w:ascii="Times New Roman" w:hAnsi="Times New Roman"/>
          <w:sz w:val="27"/>
          <w:szCs w:val="27"/>
          <w:lang w:val="uk-UA"/>
        </w:rPr>
        <w:t>, третя особа –</w:t>
      </w:r>
      <w:r w:rsidR="00A15009" w:rsidRPr="004344B2">
        <w:rPr>
          <w:rFonts w:ascii="Times New Roman" w:hAnsi="Times New Roman"/>
          <w:sz w:val="27"/>
          <w:szCs w:val="27"/>
          <w:lang w:val="uk-UA"/>
        </w:rPr>
        <w:t xml:space="preserve"> публічне</w:t>
      </w:r>
      <w:r w:rsidR="00A15009" w:rsidRPr="00547729">
        <w:rPr>
          <w:rFonts w:ascii="Times New Roman" w:hAnsi="Times New Roman"/>
          <w:sz w:val="27"/>
          <w:szCs w:val="27"/>
          <w:lang w:val="uk-UA"/>
        </w:rPr>
        <w:t xml:space="preserve"> акціонерне товариство «Національна акціонерна страхова компанія «Оранта» про відшкодування завданої майнової шкоди.</w:t>
      </w:r>
    </w:p>
    <w:p w:rsidR="00A15009" w:rsidRPr="00547729" w:rsidRDefault="00A15009" w:rsidP="00CE5FE2">
      <w:pPr>
        <w:pStyle w:val="af0"/>
        <w:ind w:firstLine="684"/>
        <w:jc w:val="both"/>
        <w:rPr>
          <w:rFonts w:ascii="Times New Roman" w:hAnsi="Times New Roman"/>
          <w:sz w:val="27"/>
          <w:szCs w:val="27"/>
          <w:lang w:val="uk-UA"/>
        </w:rPr>
      </w:pPr>
      <w:r w:rsidRPr="00547729">
        <w:rPr>
          <w:rFonts w:ascii="Times New Roman" w:hAnsi="Times New Roman"/>
          <w:sz w:val="27"/>
          <w:szCs w:val="27"/>
          <w:lang w:val="uk-UA"/>
        </w:rPr>
        <w:t xml:space="preserve">Відповідно до звіту автоматизованого розподілу судової справи від 20 травня 2019 року вказану позовну заяву передано на розгляд судді </w:t>
      </w:r>
      <w:proofErr w:type="spellStart"/>
      <w:r w:rsidRPr="00547729">
        <w:rPr>
          <w:rFonts w:ascii="Times New Roman" w:hAnsi="Times New Roman"/>
          <w:sz w:val="27"/>
          <w:szCs w:val="27"/>
          <w:lang w:val="uk-UA"/>
        </w:rPr>
        <w:t>Корніловій</w:t>
      </w:r>
      <w:proofErr w:type="spellEnd"/>
      <w:r w:rsidRPr="00547729">
        <w:rPr>
          <w:rFonts w:ascii="Times New Roman" w:hAnsi="Times New Roman"/>
          <w:sz w:val="27"/>
          <w:szCs w:val="27"/>
          <w:lang w:val="uk-UA"/>
        </w:rPr>
        <w:t> Ж.О.</w:t>
      </w:r>
    </w:p>
    <w:p w:rsidR="00A15009" w:rsidRPr="00547729" w:rsidRDefault="00A15009" w:rsidP="00CE5FE2">
      <w:pPr>
        <w:pStyle w:val="af0"/>
        <w:ind w:firstLine="684"/>
        <w:jc w:val="both"/>
        <w:rPr>
          <w:rFonts w:ascii="Times New Roman" w:hAnsi="Times New Roman"/>
          <w:sz w:val="27"/>
          <w:szCs w:val="27"/>
          <w:lang w:val="uk-UA"/>
        </w:rPr>
      </w:pPr>
      <w:r w:rsidRPr="00547729">
        <w:rPr>
          <w:rFonts w:ascii="Times New Roman" w:hAnsi="Times New Roman"/>
          <w:sz w:val="27"/>
          <w:szCs w:val="27"/>
          <w:lang w:val="uk-UA"/>
        </w:rPr>
        <w:t xml:space="preserve">Як зазначає Маланок І.В. у дисциплінарній скарзі, 8 липня 2019 року його адвокатом </w:t>
      </w:r>
      <w:proofErr w:type="spellStart"/>
      <w:r w:rsidRPr="00547729">
        <w:rPr>
          <w:rFonts w:ascii="Times New Roman" w:hAnsi="Times New Roman"/>
          <w:sz w:val="27"/>
          <w:szCs w:val="27"/>
          <w:lang w:val="uk-UA"/>
        </w:rPr>
        <w:t>Галатенком</w:t>
      </w:r>
      <w:proofErr w:type="spellEnd"/>
      <w:r w:rsidRPr="00547729">
        <w:rPr>
          <w:rFonts w:ascii="Times New Roman" w:hAnsi="Times New Roman"/>
          <w:sz w:val="27"/>
          <w:szCs w:val="27"/>
          <w:lang w:val="uk-UA"/>
        </w:rPr>
        <w:t xml:space="preserve"> Є.Є. було направлено адвокатський запит до Подільського районного суду міста Києва.</w:t>
      </w:r>
    </w:p>
    <w:p w:rsidR="00A15009" w:rsidRPr="00CE5FE2" w:rsidRDefault="00A15009" w:rsidP="00CE5FE2">
      <w:pPr>
        <w:pStyle w:val="af0"/>
        <w:ind w:firstLine="684"/>
        <w:jc w:val="both"/>
        <w:rPr>
          <w:rFonts w:ascii="Times New Roman" w:hAnsi="Times New Roman"/>
          <w:sz w:val="27"/>
          <w:szCs w:val="27"/>
          <w:lang w:val="uk-UA"/>
        </w:rPr>
      </w:pPr>
      <w:r w:rsidRPr="00CE5FE2">
        <w:rPr>
          <w:rFonts w:ascii="Times New Roman" w:hAnsi="Times New Roman"/>
          <w:sz w:val="27"/>
          <w:szCs w:val="27"/>
          <w:lang w:val="uk-UA"/>
        </w:rPr>
        <w:t>Листом Подільського районного суду міста Києва від 11 липня 2019 року №</w:t>
      </w:r>
      <w:r w:rsidR="00CE5FE2">
        <w:rPr>
          <w:rFonts w:ascii="Times New Roman" w:hAnsi="Times New Roman"/>
          <w:sz w:val="27"/>
          <w:szCs w:val="27"/>
          <w:lang w:val="uk-UA"/>
        </w:rPr>
        <w:t> </w:t>
      </w:r>
      <w:r w:rsidRPr="00CE5FE2">
        <w:rPr>
          <w:rFonts w:ascii="Times New Roman" w:hAnsi="Times New Roman"/>
          <w:sz w:val="27"/>
          <w:szCs w:val="27"/>
          <w:lang w:val="uk-UA"/>
        </w:rPr>
        <w:t>5/635/2019 надано відповідь на вказаний адвокатський запит</w:t>
      </w:r>
      <w:r w:rsidR="00DC1B8C">
        <w:rPr>
          <w:rFonts w:ascii="Times New Roman" w:hAnsi="Times New Roman"/>
          <w:sz w:val="27"/>
          <w:szCs w:val="27"/>
          <w:lang w:val="uk-UA"/>
        </w:rPr>
        <w:t>,</w:t>
      </w:r>
      <w:r w:rsidRPr="00CE5FE2">
        <w:rPr>
          <w:rFonts w:ascii="Times New Roman" w:hAnsi="Times New Roman"/>
          <w:sz w:val="27"/>
          <w:szCs w:val="27"/>
          <w:lang w:val="uk-UA"/>
        </w:rPr>
        <w:t xml:space="preserve"> у якому зазначено, що справа № 758/6541/19 перебуває в провадженні судді </w:t>
      </w:r>
      <w:proofErr w:type="spellStart"/>
      <w:r w:rsidRPr="00CE5FE2">
        <w:rPr>
          <w:rFonts w:ascii="Times New Roman" w:hAnsi="Times New Roman"/>
          <w:sz w:val="27"/>
          <w:szCs w:val="27"/>
          <w:lang w:val="uk-UA"/>
        </w:rPr>
        <w:t>Корнілової</w:t>
      </w:r>
      <w:proofErr w:type="spellEnd"/>
      <w:r w:rsidRPr="00CE5FE2">
        <w:rPr>
          <w:rFonts w:ascii="Times New Roman" w:hAnsi="Times New Roman"/>
          <w:sz w:val="27"/>
          <w:szCs w:val="27"/>
          <w:lang w:val="uk-UA"/>
        </w:rPr>
        <w:t> Ж.О. Станом на 11 липня 2019 року інформація щодо відкриття провадження у справі відсутня.</w:t>
      </w:r>
    </w:p>
    <w:p w:rsidR="00A15009" w:rsidRPr="00CE5FE2" w:rsidRDefault="00DC1B8C" w:rsidP="00CE5FE2">
      <w:pPr>
        <w:pStyle w:val="af0"/>
        <w:ind w:firstLine="68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При цьому</w:t>
      </w:r>
      <w:r w:rsidR="00A15009" w:rsidRPr="00CE5FE2">
        <w:rPr>
          <w:rFonts w:ascii="Times New Roman" w:hAnsi="Times New Roman"/>
          <w:sz w:val="27"/>
          <w:szCs w:val="27"/>
          <w:lang w:val="uk-UA"/>
        </w:rPr>
        <w:t xml:space="preserve"> Подільським районним судом міста Києва Вищу раду правосуддя поінформовано, що ухвалою </w:t>
      </w:r>
      <w:r w:rsidR="00A15009" w:rsidRPr="00CE5FE2">
        <w:rPr>
          <w:rStyle w:val="FontStyle14"/>
          <w:bCs/>
          <w:sz w:val="27"/>
          <w:szCs w:val="27"/>
          <w:lang w:val="uk-UA"/>
        </w:rPr>
        <w:t>Подільського районного суду міста Києва від 22</w:t>
      </w:r>
      <w:r w:rsidR="00CE5FE2">
        <w:rPr>
          <w:rStyle w:val="FontStyle14"/>
          <w:bCs/>
          <w:sz w:val="27"/>
          <w:szCs w:val="27"/>
          <w:lang w:val="uk-UA"/>
        </w:rPr>
        <w:t> </w:t>
      </w:r>
      <w:r w:rsidR="00A15009" w:rsidRPr="00CE5FE2">
        <w:rPr>
          <w:rStyle w:val="FontStyle14"/>
          <w:bCs/>
          <w:sz w:val="27"/>
          <w:szCs w:val="27"/>
          <w:lang w:val="uk-UA"/>
        </w:rPr>
        <w:t xml:space="preserve">травня 2019 року позов </w:t>
      </w:r>
      <w:r w:rsidR="004344B2" w:rsidRPr="004344B2">
        <w:rPr>
          <w:rFonts w:ascii="Times New Roman" w:hAnsi="Times New Roman"/>
          <w:color w:val="000000"/>
          <w:sz w:val="28"/>
          <w:szCs w:val="28"/>
        </w:rPr>
        <w:t xml:space="preserve">ОСОБА </w:t>
      </w:r>
      <w:r w:rsidR="004344B2" w:rsidRPr="004344B2">
        <w:rPr>
          <w:rFonts w:ascii="Times New Roman" w:hAnsi="Times New Roman"/>
          <w:color w:val="000000"/>
          <w:sz w:val="28"/>
          <w:szCs w:val="28"/>
          <w:lang w:val="uk-UA"/>
        </w:rPr>
        <w:t xml:space="preserve">1 </w:t>
      </w:r>
      <w:r w:rsidR="004344B2" w:rsidRPr="004344B2">
        <w:rPr>
          <w:rFonts w:ascii="Times New Roman" w:hAnsi="Times New Roman"/>
          <w:sz w:val="27"/>
          <w:szCs w:val="27"/>
          <w:lang w:val="uk-UA"/>
        </w:rPr>
        <w:t xml:space="preserve">до </w:t>
      </w:r>
      <w:r w:rsidR="004344B2" w:rsidRPr="004344B2">
        <w:rPr>
          <w:rFonts w:ascii="Times New Roman" w:hAnsi="Times New Roman"/>
          <w:color w:val="000000"/>
          <w:sz w:val="28"/>
          <w:szCs w:val="28"/>
        </w:rPr>
        <w:t>ОСОБА</w:t>
      </w:r>
      <w:r w:rsidR="004344B2" w:rsidRPr="004344B2">
        <w:rPr>
          <w:rFonts w:ascii="Times New Roman" w:hAnsi="Times New Roman"/>
          <w:sz w:val="27"/>
          <w:szCs w:val="27"/>
          <w:lang w:val="uk-UA"/>
        </w:rPr>
        <w:t xml:space="preserve"> 2</w:t>
      </w:r>
      <w:bookmarkStart w:id="2" w:name="_GoBack"/>
      <w:bookmarkEnd w:id="2"/>
      <w:r w:rsidR="00A15009" w:rsidRPr="00CE5FE2">
        <w:rPr>
          <w:rFonts w:ascii="Times New Roman" w:hAnsi="Times New Roman"/>
          <w:color w:val="000000"/>
          <w:sz w:val="27"/>
          <w:szCs w:val="27"/>
          <w:lang w:val="uk-UA"/>
        </w:rPr>
        <w:t>, третя особа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–</w:t>
      </w:r>
      <w:r w:rsidR="00A15009" w:rsidRPr="00CE5FE2">
        <w:rPr>
          <w:rFonts w:ascii="Times New Roman" w:hAnsi="Times New Roman"/>
          <w:color w:val="000000"/>
          <w:sz w:val="27"/>
          <w:szCs w:val="27"/>
          <w:lang w:val="uk-UA"/>
        </w:rPr>
        <w:t xml:space="preserve"> публічне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A15009" w:rsidRPr="00CE5FE2">
        <w:rPr>
          <w:rFonts w:ascii="Times New Roman" w:hAnsi="Times New Roman"/>
          <w:color w:val="000000"/>
          <w:sz w:val="27"/>
          <w:szCs w:val="27"/>
          <w:lang w:val="uk-UA"/>
        </w:rPr>
        <w:t>акціонерне товариство «Національна акціонерна страхова компанія «Оранта» про відшкодування завданої майнової шкоди</w:t>
      </w:r>
      <w:r w:rsidR="00A15009" w:rsidRPr="00CE5FE2">
        <w:rPr>
          <w:rStyle w:val="FontStyle14"/>
          <w:bCs/>
          <w:sz w:val="27"/>
          <w:szCs w:val="27"/>
          <w:lang w:val="uk-UA"/>
        </w:rPr>
        <w:t xml:space="preserve"> прийнято до розгляду та відкрито спрощене позовне провадження у </w:t>
      </w:r>
      <w:r>
        <w:rPr>
          <w:rStyle w:val="FontStyle14"/>
          <w:bCs/>
          <w:sz w:val="27"/>
          <w:szCs w:val="27"/>
          <w:lang w:val="uk-UA"/>
        </w:rPr>
        <w:t>цій</w:t>
      </w:r>
      <w:r w:rsidR="00A15009" w:rsidRPr="00CE5FE2">
        <w:rPr>
          <w:rStyle w:val="FontStyle14"/>
          <w:bCs/>
          <w:sz w:val="27"/>
          <w:szCs w:val="27"/>
          <w:lang w:val="uk-UA"/>
        </w:rPr>
        <w:t xml:space="preserve"> справі</w:t>
      </w:r>
      <w:r w:rsidR="00A15009" w:rsidRPr="00CE5FE2">
        <w:rPr>
          <w:rFonts w:ascii="Times New Roman" w:hAnsi="Times New Roman"/>
          <w:sz w:val="27"/>
          <w:szCs w:val="27"/>
          <w:lang w:val="uk-UA"/>
        </w:rPr>
        <w:t>.</w:t>
      </w:r>
    </w:p>
    <w:p w:rsidR="00A15009" w:rsidRPr="00CE5FE2" w:rsidRDefault="00DC1B8C" w:rsidP="00CE5FE2">
      <w:pPr>
        <w:pStyle w:val="StyleZakonu0"/>
        <w:tabs>
          <w:tab w:val="left" w:pos="709"/>
        </w:tabs>
        <w:spacing w:after="0" w:line="240" w:lineRule="auto"/>
        <w:ind w:firstLine="684"/>
        <w:rPr>
          <w:sz w:val="27"/>
          <w:szCs w:val="27"/>
        </w:rPr>
      </w:pPr>
      <w:r>
        <w:rPr>
          <w:sz w:val="27"/>
          <w:szCs w:val="27"/>
        </w:rPr>
        <w:t>Водночас</w:t>
      </w:r>
      <w:r w:rsidR="00A15009" w:rsidRPr="00CE5FE2">
        <w:rPr>
          <w:sz w:val="27"/>
          <w:szCs w:val="27"/>
        </w:rPr>
        <w:t>, як вбачається з відомостей Єдиного державного реєстру судових рішень (http://reyestr.court.gov.ua/)</w:t>
      </w:r>
      <w:r>
        <w:rPr>
          <w:sz w:val="27"/>
          <w:szCs w:val="27"/>
        </w:rPr>
        <w:t>,</w:t>
      </w:r>
      <w:r w:rsidR="00A15009" w:rsidRPr="00CE5FE2">
        <w:rPr>
          <w:sz w:val="27"/>
          <w:szCs w:val="27"/>
        </w:rPr>
        <w:t xml:space="preserve"> на момент подання дисциплінарної скарги </w:t>
      </w:r>
      <w:proofErr w:type="spellStart"/>
      <w:r w:rsidR="00A15009" w:rsidRPr="00CE5FE2">
        <w:rPr>
          <w:sz w:val="27"/>
          <w:szCs w:val="27"/>
        </w:rPr>
        <w:t>Маланком</w:t>
      </w:r>
      <w:proofErr w:type="spellEnd"/>
      <w:r w:rsidR="00A15009" w:rsidRPr="00CE5FE2">
        <w:rPr>
          <w:sz w:val="27"/>
          <w:szCs w:val="27"/>
        </w:rPr>
        <w:t xml:space="preserve"> І.В. (9 грудня 2019 року) розгляд справи № 758/6541/19 не закінчено.</w:t>
      </w:r>
    </w:p>
    <w:p w:rsidR="00A15009" w:rsidRPr="00CE5FE2" w:rsidRDefault="00A15009" w:rsidP="00CE5FE2">
      <w:pPr>
        <w:spacing w:after="0" w:line="240" w:lineRule="auto"/>
        <w:ind w:firstLine="684"/>
        <w:jc w:val="both"/>
        <w:rPr>
          <w:rFonts w:ascii="Times New Roman" w:hAnsi="Times New Roman"/>
          <w:sz w:val="27"/>
          <w:szCs w:val="27"/>
        </w:rPr>
      </w:pPr>
      <w:r w:rsidRPr="00CE5FE2">
        <w:rPr>
          <w:rFonts w:ascii="Times New Roman" w:hAnsi="Times New Roman"/>
          <w:color w:val="000000"/>
          <w:sz w:val="27"/>
          <w:szCs w:val="27"/>
        </w:rPr>
        <w:t xml:space="preserve">Як зазначено у дисциплінарній скарзі, суддя </w:t>
      </w:r>
      <w:r w:rsidRPr="00CE5FE2">
        <w:rPr>
          <w:rFonts w:ascii="Times New Roman" w:hAnsi="Times New Roman"/>
          <w:sz w:val="27"/>
          <w:szCs w:val="27"/>
        </w:rPr>
        <w:t>Корнілова Ж.О. не вживає відповідних заходів щодо розгляду справи протягом строку, встановленого законом, а здійснює безпідставне затягування розгляду справи з 20 травня 2019 року.</w:t>
      </w:r>
    </w:p>
    <w:p w:rsidR="00A15009" w:rsidRPr="00CE5FE2" w:rsidRDefault="00A15009" w:rsidP="00CE5FE2">
      <w:pPr>
        <w:spacing w:after="0" w:line="240" w:lineRule="auto"/>
        <w:ind w:firstLine="684"/>
        <w:jc w:val="both"/>
        <w:rPr>
          <w:rFonts w:ascii="Times New Roman" w:hAnsi="Times New Roman"/>
          <w:sz w:val="27"/>
          <w:szCs w:val="27"/>
        </w:rPr>
      </w:pPr>
      <w:r w:rsidRPr="00CE5FE2">
        <w:rPr>
          <w:rFonts w:ascii="Times New Roman" w:hAnsi="Times New Roman"/>
          <w:sz w:val="27"/>
          <w:szCs w:val="27"/>
        </w:rPr>
        <w:t xml:space="preserve">Відповідно до пункту 10 частини третьої статті 2 Цивільного процесуального кодексу України (далі – ЦПК України) </w:t>
      </w:r>
      <w:r w:rsidRPr="00CE5F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основними засадами (принципами) цивільного судочинства</w:t>
      </w:r>
      <w:r w:rsidRPr="00CE5FE2">
        <w:rPr>
          <w:rFonts w:ascii="Times New Roman" w:hAnsi="Times New Roman"/>
          <w:sz w:val="27"/>
          <w:szCs w:val="27"/>
        </w:rPr>
        <w:t xml:space="preserve"> є </w:t>
      </w:r>
      <w:r w:rsidRPr="00CE5F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розумність строків розгляду справи судом</w:t>
      </w:r>
      <w:r w:rsidRPr="00CE5FE2">
        <w:rPr>
          <w:rFonts w:ascii="Times New Roman" w:hAnsi="Times New Roman"/>
          <w:sz w:val="27"/>
          <w:szCs w:val="27"/>
        </w:rPr>
        <w:t>.</w:t>
      </w:r>
    </w:p>
    <w:p w:rsidR="00A15009" w:rsidRPr="00CE5FE2" w:rsidRDefault="00A15009" w:rsidP="00CE5FE2">
      <w:pPr>
        <w:pStyle w:val="rvps2"/>
        <w:shd w:val="clear" w:color="auto" w:fill="FFFFFF"/>
        <w:spacing w:before="0" w:beforeAutospacing="0" w:after="0" w:afterAutospacing="0"/>
        <w:ind w:firstLine="684"/>
        <w:jc w:val="both"/>
        <w:rPr>
          <w:color w:val="000000"/>
          <w:sz w:val="27"/>
          <w:szCs w:val="27"/>
        </w:rPr>
      </w:pPr>
      <w:r w:rsidRPr="00CE5FE2">
        <w:rPr>
          <w:sz w:val="27"/>
          <w:szCs w:val="27"/>
        </w:rPr>
        <w:t xml:space="preserve">Згідно </w:t>
      </w:r>
      <w:r w:rsidR="00DC1B8C">
        <w:rPr>
          <w:sz w:val="27"/>
          <w:szCs w:val="27"/>
        </w:rPr>
        <w:t>зі</w:t>
      </w:r>
      <w:r w:rsidRPr="00CE5FE2">
        <w:rPr>
          <w:sz w:val="27"/>
          <w:szCs w:val="27"/>
        </w:rPr>
        <w:t xml:space="preserve"> статтею 121 ЦПК України </w:t>
      </w:r>
      <w:r w:rsidRPr="00CE5FE2">
        <w:rPr>
          <w:color w:val="000000"/>
          <w:sz w:val="27"/>
          <w:szCs w:val="27"/>
        </w:rPr>
        <w:t>суд має встановлювати розумні строки для вчинення процесуальних дій.</w:t>
      </w:r>
      <w:bookmarkStart w:id="3" w:name="n6864"/>
      <w:bookmarkEnd w:id="3"/>
      <w:r w:rsidRPr="00CE5FE2">
        <w:rPr>
          <w:color w:val="000000"/>
          <w:sz w:val="27"/>
          <w:szCs w:val="27"/>
        </w:rPr>
        <w:t xml:space="preserve"> Строк є розумним, якщо він передбачає час, достатній, </w:t>
      </w:r>
      <w:r w:rsidRPr="00CE5FE2">
        <w:rPr>
          <w:color w:val="000000"/>
          <w:sz w:val="27"/>
          <w:szCs w:val="27"/>
        </w:rPr>
        <w:lastRenderedPageBreak/>
        <w:t>з урахуванням обставин справи, для вчинення процесуальної дії, та відповідає завданню цивільного судочинства.</w:t>
      </w:r>
    </w:p>
    <w:p w:rsidR="00A15009" w:rsidRPr="00CE5FE2" w:rsidRDefault="00A15009" w:rsidP="00CE5FE2">
      <w:pPr>
        <w:pStyle w:val="StyleZakonu0"/>
        <w:spacing w:after="0" w:line="240" w:lineRule="auto"/>
        <w:ind w:firstLine="684"/>
        <w:rPr>
          <w:color w:val="000000"/>
          <w:sz w:val="27"/>
          <w:szCs w:val="27"/>
        </w:rPr>
      </w:pPr>
      <w:r w:rsidRPr="00CE5FE2">
        <w:rPr>
          <w:color w:val="000000"/>
          <w:sz w:val="27"/>
          <w:szCs w:val="27"/>
        </w:rPr>
        <w:t xml:space="preserve">Слід врахувати, що з дати відкриття провадження у справі (22 травня 2019 року) до моменту подання дисциплінарної скарги (9 грудня 2019 року) пройшло більше </w:t>
      </w:r>
      <w:r w:rsidR="00DC1B8C">
        <w:rPr>
          <w:color w:val="000000"/>
          <w:sz w:val="27"/>
          <w:szCs w:val="27"/>
        </w:rPr>
        <w:t>шести</w:t>
      </w:r>
      <w:r w:rsidRPr="00CE5FE2">
        <w:rPr>
          <w:color w:val="000000"/>
          <w:sz w:val="27"/>
          <w:szCs w:val="27"/>
        </w:rPr>
        <w:t xml:space="preserve"> місяців</w:t>
      </w:r>
      <w:r w:rsidRPr="00CE5FE2">
        <w:rPr>
          <w:sz w:val="27"/>
          <w:szCs w:val="27"/>
        </w:rPr>
        <w:t xml:space="preserve">, тобто </w:t>
      </w:r>
      <w:r w:rsidRPr="00CE5FE2">
        <w:rPr>
          <w:color w:val="000000"/>
          <w:sz w:val="27"/>
          <w:szCs w:val="27"/>
        </w:rPr>
        <w:t>строки розгляду справи, визначені ЦПК України,</w:t>
      </w:r>
      <w:r w:rsidRPr="00CE5FE2">
        <w:rPr>
          <w:sz w:val="27"/>
          <w:szCs w:val="27"/>
        </w:rPr>
        <w:t xml:space="preserve"> перевищено.</w:t>
      </w:r>
    </w:p>
    <w:p w:rsidR="00A15009" w:rsidRPr="00CE5FE2" w:rsidRDefault="00A15009" w:rsidP="00CE5FE2">
      <w:pPr>
        <w:pStyle w:val="StyleZakonu0"/>
        <w:spacing w:after="0" w:line="240" w:lineRule="auto"/>
        <w:ind w:firstLine="684"/>
        <w:rPr>
          <w:sz w:val="27"/>
          <w:szCs w:val="27"/>
          <w:shd w:val="clear" w:color="auto" w:fill="FFFFFF"/>
        </w:rPr>
      </w:pPr>
      <w:r w:rsidRPr="00CE5FE2">
        <w:rPr>
          <w:sz w:val="27"/>
          <w:szCs w:val="27"/>
          <w:shd w:val="clear" w:color="auto" w:fill="FFFFFF"/>
        </w:rPr>
        <w:t xml:space="preserve">Судді </w:t>
      </w:r>
      <w:proofErr w:type="spellStart"/>
      <w:r w:rsidRPr="00CE5FE2">
        <w:rPr>
          <w:sz w:val="27"/>
          <w:szCs w:val="27"/>
          <w:shd w:val="clear" w:color="auto" w:fill="FFFFFF"/>
        </w:rPr>
        <w:t>Корніловій</w:t>
      </w:r>
      <w:proofErr w:type="spellEnd"/>
      <w:r w:rsidRPr="00CE5FE2">
        <w:rPr>
          <w:sz w:val="27"/>
          <w:szCs w:val="27"/>
          <w:shd w:val="clear" w:color="auto" w:fill="FFFFFF"/>
        </w:rPr>
        <w:t xml:space="preserve"> Ж.О. було запропоновано надати пояснення щодо вказаних обставин, проте суддя своїм правом не скористалася, пояснення не надала.</w:t>
      </w:r>
    </w:p>
    <w:p w:rsidR="00A15009" w:rsidRPr="00CE5FE2" w:rsidRDefault="00A15009" w:rsidP="00CE5FE2">
      <w:pPr>
        <w:pStyle w:val="StyleZakonu0"/>
        <w:spacing w:after="0" w:line="240" w:lineRule="auto"/>
        <w:ind w:firstLine="684"/>
        <w:rPr>
          <w:sz w:val="27"/>
          <w:szCs w:val="27"/>
        </w:rPr>
      </w:pPr>
      <w:r w:rsidRPr="00CE5FE2">
        <w:rPr>
          <w:sz w:val="27"/>
          <w:szCs w:val="27"/>
        </w:rPr>
        <w:t>Відповідно до пункту 2 частини першої статті 106 Закону України «Про судоустрій і статус суддів» суддю може бути притягнуто до дисциплінарної відповідальності в порядку дисциплінарного провадження у зв’язку із безпідставним затягуванням або невжиттям суддею заходів щодо розгляду справи протягом строку, встановленого законом.</w:t>
      </w:r>
    </w:p>
    <w:p w:rsidR="00A15009" w:rsidRPr="00CE5FE2" w:rsidRDefault="00A15009" w:rsidP="00CE5FE2">
      <w:pPr>
        <w:widowControl w:val="0"/>
        <w:spacing w:after="0" w:line="240" w:lineRule="auto"/>
        <w:ind w:firstLine="684"/>
        <w:jc w:val="both"/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</w:pPr>
      <w:r w:rsidRPr="00CE5FE2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 xml:space="preserve">З огляду на вказане Перша Дисциплінарна палата Вищої ради правосуддя вважає, що під час попередньої перевірки встановлено обставини, які свідчать про наявність у діях судді Подільського районного суду міста Києва </w:t>
      </w:r>
      <w:proofErr w:type="spellStart"/>
      <w:r w:rsidRPr="00CE5FE2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>Корнілової</w:t>
      </w:r>
      <w:proofErr w:type="spellEnd"/>
      <w:r w:rsidRPr="00CE5FE2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> Ж.О. під час розгляду справи № 758/6541/19 ознак дисциплінарного проступку, передбаченого пунктом 2 частини першої статті 106 Закону України «Про</w:t>
      </w:r>
      <w:r w:rsidR="00CE5FE2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> </w:t>
      </w:r>
      <w:r w:rsidRPr="00CE5FE2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>судоустрій і статус суддів», а саме безпідставного затягування або невжиття суддею заходів щодо розгляду справи протягом строку, встановленого законом.</w:t>
      </w:r>
    </w:p>
    <w:p w:rsidR="00E87BCD" w:rsidRPr="00CE5FE2" w:rsidRDefault="00E87BCD" w:rsidP="00CE5FE2">
      <w:pPr>
        <w:widowControl w:val="0"/>
        <w:spacing w:after="0" w:line="240" w:lineRule="auto"/>
        <w:ind w:firstLine="684"/>
        <w:jc w:val="both"/>
        <w:rPr>
          <w:rFonts w:ascii="Times New Roman" w:eastAsiaTheme="minorHAnsi" w:hAnsi="Times New Roman" w:cs="Times New Roman"/>
          <w:bCs/>
          <w:sz w:val="27"/>
          <w:szCs w:val="27"/>
        </w:rPr>
      </w:pPr>
      <w:r w:rsidRPr="00CE5FE2">
        <w:rPr>
          <w:rFonts w:ascii="Times New Roman" w:eastAsiaTheme="minorHAnsi" w:hAnsi="Times New Roman" w:cs="Times New Roman"/>
          <w:bCs/>
          <w:sz w:val="27"/>
          <w:szCs w:val="27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251FC9" w:rsidRPr="00CE5FE2" w:rsidRDefault="00A15009" w:rsidP="00CE5FE2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7"/>
          <w:szCs w:val="27"/>
        </w:rPr>
      </w:pPr>
      <w:r w:rsidRPr="00CE5FE2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>Керуючись статтями 43–46</w:t>
      </w:r>
      <w:r w:rsidR="00EC0209" w:rsidRPr="00CE5FE2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 xml:space="preserve"> Закону України «Про</w:t>
      </w:r>
      <w:r w:rsidRPr="00CE5FE2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 xml:space="preserve"> Вищу раду правосуддя», статтею 106</w:t>
      </w:r>
      <w:r w:rsidR="00EC0209" w:rsidRPr="00CE5FE2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 xml:space="preserve"> Закону України «Про судоустрій і статус суддів», Перша Дисциплінарна палата Вищої ради правосуддя,</w:t>
      </w:r>
    </w:p>
    <w:p w:rsidR="00251FC9" w:rsidRPr="00CE5FE2" w:rsidRDefault="00251FC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C4915" w:rsidRPr="00CE5FE2" w:rsidRDefault="00AC4915" w:rsidP="00EF519B">
      <w:pPr>
        <w:pStyle w:val="a5"/>
        <w:spacing w:after="240"/>
        <w:jc w:val="center"/>
        <w:rPr>
          <w:b/>
          <w:sz w:val="27"/>
          <w:szCs w:val="27"/>
          <w:lang w:val="uk-UA"/>
        </w:rPr>
      </w:pPr>
      <w:r w:rsidRPr="00CE5FE2">
        <w:rPr>
          <w:b/>
          <w:sz w:val="27"/>
          <w:szCs w:val="27"/>
          <w:lang w:val="uk-UA"/>
        </w:rPr>
        <w:t>ухвалила:</w:t>
      </w:r>
    </w:p>
    <w:p w:rsidR="00A15009" w:rsidRPr="00CE5FE2" w:rsidRDefault="00A15009" w:rsidP="00A15009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7"/>
          <w:szCs w:val="27"/>
          <w:shd w:val="clear" w:color="auto" w:fill="FFFFFF"/>
        </w:rPr>
      </w:pPr>
      <w:r w:rsidRPr="00CE5FE2">
        <w:rPr>
          <w:color w:val="1D1D1B"/>
          <w:sz w:val="27"/>
          <w:szCs w:val="27"/>
          <w:shd w:val="clear" w:color="auto" w:fill="FFFFFF"/>
        </w:rPr>
        <w:t xml:space="preserve">відкрити дисциплінарну справу стосовно судді Подільського районного суду міста Києва </w:t>
      </w:r>
      <w:proofErr w:type="spellStart"/>
      <w:r w:rsidRPr="00CE5FE2">
        <w:rPr>
          <w:color w:val="1D1D1B"/>
          <w:sz w:val="27"/>
          <w:szCs w:val="27"/>
          <w:shd w:val="clear" w:color="auto" w:fill="FFFFFF"/>
        </w:rPr>
        <w:t>Корнілової</w:t>
      </w:r>
      <w:proofErr w:type="spellEnd"/>
      <w:r w:rsidRPr="00CE5FE2">
        <w:rPr>
          <w:color w:val="1D1D1B"/>
          <w:sz w:val="27"/>
          <w:szCs w:val="27"/>
          <w:shd w:val="clear" w:color="auto" w:fill="FFFFFF"/>
        </w:rPr>
        <w:t xml:space="preserve"> Жанни Олександрівни.</w:t>
      </w:r>
    </w:p>
    <w:p w:rsidR="00EC0209" w:rsidRPr="00CE5FE2" w:rsidRDefault="00EC0209" w:rsidP="00EC020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7"/>
          <w:szCs w:val="27"/>
        </w:rPr>
      </w:pPr>
      <w:r w:rsidRPr="00CE5FE2">
        <w:rPr>
          <w:color w:val="1D1D1B"/>
          <w:sz w:val="27"/>
          <w:szCs w:val="27"/>
        </w:rPr>
        <w:t>Ухвала оскарженню не підлягає.</w:t>
      </w:r>
    </w:p>
    <w:p w:rsidR="00CE4A50" w:rsidRPr="00CE5FE2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E4A50" w:rsidRPr="00CE5FE2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76328" w:rsidRPr="00AD688B" w:rsidRDefault="00F76328" w:rsidP="00F76328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688B">
        <w:rPr>
          <w:rFonts w:ascii="Times New Roman" w:hAnsi="Times New Roman" w:cs="Times New Roman"/>
          <w:b/>
          <w:sz w:val="27"/>
          <w:szCs w:val="27"/>
        </w:rPr>
        <w:t xml:space="preserve">Головуючий на засіданні </w:t>
      </w:r>
    </w:p>
    <w:p w:rsidR="00F76328" w:rsidRPr="00AD688B" w:rsidRDefault="00F76328" w:rsidP="00F76328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688B">
        <w:rPr>
          <w:rFonts w:ascii="Times New Roman" w:hAnsi="Times New Roman" w:cs="Times New Roman"/>
          <w:b/>
          <w:sz w:val="27"/>
          <w:szCs w:val="27"/>
        </w:rPr>
        <w:t xml:space="preserve">Першої Дисциплінарної </w:t>
      </w:r>
    </w:p>
    <w:p w:rsidR="00F76328" w:rsidRPr="00AD688B" w:rsidRDefault="00F76328" w:rsidP="00F76328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688B">
        <w:rPr>
          <w:rFonts w:ascii="Times New Roman" w:hAnsi="Times New Roman" w:cs="Times New Roman"/>
          <w:b/>
          <w:sz w:val="27"/>
          <w:szCs w:val="27"/>
        </w:rPr>
        <w:t>палати Вищої ради правосуддя</w:t>
      </w:r>
      <w:r w:rsidRPr="00AD688B"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 w:rsidRPr="00AD688B">
        <w:rPr>
          <w:rFonts w:ascii="Times New Roman" w:hAnsi="Times New Roman" w:cs="Times New Roman"/>
          <w:b/>
          <w:sz w:val="27"/>
          <w:szCs w:val="27"/>
        </w:rPr>
        <w:t xml:space="preserve">О.В. </w:t>
      </w:r>
      <w:proofErr w:type="spellStart"/>
      <w:r w:rsidRPr="00AD688B">
        <w:rPr>
          <w:rFonts w:ascii="Times New Roman" w:hAnsi="Times New Roman" w:cs="Times New Roman"/>
          <w:b/>
          <w:sz w:val="27"/>
          <w:szCs w:val="27"/>
        </w:rPr>
        <w:t>Маловацький</w:t>
      </w:r>
      <w:proofErr w:type="spellEnd"/>
      <w:r w:rsidRPr="00AD688B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76328" w:rsidRPr="00AD688B" w:rsidRDefault="00F76328" w:rsidP="00F76328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76328" w:rsidRPr="00AD688B" w:rsidRDefault="00F76328" w:rsidP="00F76328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688B">
        <w:rPr>
          <w:rFonts w:ascii="Times New Roman" w:hAnsi="Times New Roman" w:cs="Times New Roman"/>
          <w:b/>
          <w:sz w:val="27"/>
          <w:szCs w:val="27"/>
        </w:rPr>
        <w:t xml:space="preserve">Члени Першої Дисциплінарної </w:t>
      </w:r>
    </w:p>
    <w:p w:rsidR="00F76328" w:rsidRPr="00AD688B" w:rsidRDefault="00F76328" w:rsidP="00F76328">
      <w:pPr>
        <w:pStyle w:val="a9"/>
        <w:tabs>
          <w:tab w:val="left" w:pos="6379"/>
          <w:tab w:val="left" w:pos="6521"/>
          <w:tab w:val="left" w:pos="6804"/>
          <w:tab w:val="left" w:pos="7088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  <w:r w:rsidRPr="00AD688B">
        <w:rPr>
          <w:rFonts w:ascii="Times New Roman" w:cs="Times New Roman"/>
          <w:b/>
          <w:sz w:val="27"/>
          <w:szCs w:val="27"/>
          <w:lang w:val="uk-UA"/>
        </w:rPr>
        <w:t>палати Вищої ради правосуддя</w:t>
      </w:r>
      <w:r w:rsidRPr="00AD688B">
        <w:rPr>
          <w:rFonts w:ascii="Times New Roman" w:cs="Times New Roman"/>
          <w:b/>
          <w:sz w:val="27"/>
          <w:szCs w:val="27"/>
          <w:lang w:val="uk-UA"/>
        </w:rPr>
        <w:tab/>
      </w:r>
      <w:r>
        <w:rPr>
          <w:rFonts w:ascii="Times New Roman" w:cs="Times New Roman"/>
          <w:b/>
          <w:sz w:val="27"/>
          <w:szCs w:val="27"/>
          <w:lang w:val="uk-UA"/>
        </w:rPr>
        <w:tab/>
      </w:r>
      <w:r>
        <w:rPr>
          <w:rFonts w:ascii="Times New Roman" w:cs="Times New Roman"/>
          <w:b/>
          <w:sz w:val="27"/>
          <w:szCs w:val="27"/>
          <w:lang w:val="uk-UA"/>
        </w:rPr>
        <w:tab/>
      </w:r>
      <w:r>
        <w:rPr>
          <w:rFonts w:ascii="Times New Roman" w:cs="Times New Roman"/>
          <w:b/>
          <w:sz w:val="27"/>
          <w:szCs w:val="27"/>
          <w:lang w:val="uk-UA"/>
        </w:rPr>
        <w:tab/>
      </w:r>
      <w:r w:rsidRPr="00AD688B">
        <w:rPr>
          <w:rFonts w:ascii="Times New Roman" w:cs="Times New Roman"/>
          <w:b/>
          <w:sz w:val="27"/>
          <w:szCs w:val="27"/>
          <w:lang w:val="uk-UA"/>
        </w:rPr>
        <w:t xml:space="preserve">Н.С. </w:t>
      </w:r>
      <w:proofErr w:type="spellStart"/>
      <w:r w:rsidRPr="00AD688B">
        <w:rPr>
          <w:rFonts w:ascii="Times New Roman" w:cs="Times New Roman"/>
          <w:b/>
          <w:sz w:val="27"/>
          <w:szCs w:val="27"/>
          <w:lang w:val="uk-UA"/>
        </w:rPr>
        <w:t>Краснощокова</w:t>
      </w:r>
      <w:proofErr w:type="spellEnd"/>
      <w:r w:rsidRPr="00AD688B">
        <w:rPr>
          <w:rFonts w:ascii="Times New Roman" w:cs="Times New Roman"/>
          <w:b/>
          <w:sz w:val="27"/>
          <w:szCs w:val="27"/>
          <w:lang w:val="uk-UA"/>
        </w:rPr>
        <w:t xml:space="preserve">  </w:t>
      </w:r>
    </w:p>
    <w:p w:rsidR="00F76328" w:rsidRPr="00AD688B" w:rsidRDefault="00F76328" w:rsidP="00F76328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</w:p>
    <w:p w:rsidR="00F76328" w:rsidRDefault="00F76328" w:rsidP="00F76328">
      <w:pPr>
        <w:pStyle w:val="a9"/>
        <w:tabs>
          <w:tab w:val="left" w:pos="7088"/>
          <w:tab w:val="left" w:pos="7371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  <w:r>
        <w:rPr>
          <w:rFonts w:ascii="Times New Roman" w:cs="Times New Roman"/>
          <w:b/>
          <w:sz w:val="27"/>
          <w:szCs w:val="27"/>
          <w:lang w:val="uk-UA"/>
        </w:rPr>
        <w:tab/>
        <w:t xml:space="preserve">Т.С. </w:t>
      </w:r>
      <w:proofErr w:type="spellStart"/>
      <w:r>
        <w:rPr>
          <w:rFonts w:ascii="Times New Roman" w:cs="Times New Roman"/>
          <w:b/>
          <w:sz w:val="27"/>
          <w:szCs w:val="27"/>
          <w:lang w:val="uk-UA"/>
        </w:rPr>
        <w:t>Розваляєва</w:t>
      </w:r>
      <w:proofErr w:type="spellEnd"/>
    </w:p>
    <w:p w:rsidR="00F76328" w:rsidRDefault="00F76328" w:rsidP="00F76328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</w:p>
    <w:p w:rsidR="00F76328" w:rsidRPr="00AD688B" w:rsidRDefault="00F76328" w:rsidP="00F76328">
      <w:pPr>
        <w:pStyle w:val="a9"/>
        <w:tabs>
          <w:tab w:val="left" w:pos="7088"/>
          <w:tab w:val="left" w:pos="7230"/>
        </w:tabs>
        <w:ind w:right="-1" w:firstLine="0"/>
        <w:rPr>
          <w:rFonts w:ascii="Times New Roman" w:cs="Times New Roman"/>
          <w:b/>
          <w:sz w:val="27"/>
          <w:szCs w:val="27"/>
          <w:lang w:val="uk-UA"/>
        </w:rPr>
      </w:pPr>
      <w:r>
        <w:rPr>
          <w:rFonts w:ascii="Times New Roman" w:cs="Times New Roman"/>
          <w:b/>
          <w:sz w:val="27"/>
          <w:szCs w:val="27"/>
          <w:lang w:val="uk-UA"/>
        </w:rPr>
        <w:tab/>
      </w:r>
      <w:r w:rsidRPr="00AD688B">
        <w:rPr>
          <w:rFonts w:ascii="Times New Roman" w:cs="Times New Roman"/>
          <w:b/>
          <w:sz w:val="27"/>
          <w:szCs w:val="27"/>
          <w:lang w:val="uk-UA"/>
        </w:rPr>
        <w:t>С.Б. Шелест</w:t>
      </w:r>
    </w:p>
    <w:p w:rsidR="00BA3A62" w:rsidRPr="00CE5FE2" w:rsidRDefault="00BA3A62" w:rsidP="00DC1B8C">
      <w:pPr>
        <w:spacing w:after="0" w:line="240" w:lineRule="auto"/>
        <w:jc w:val="both"/>
        <w:rPr>
          <w:rFonts w:ascii="Times New Roman" w:cs="Times New Roman"/>
          <w:b/>
          <w:sz w:val="27"/>
          <w:szCs w:val="27"/>
        </w:rPr>
      </w:pPr>
    </w:p>
    <w:sectPr w:rsidR="00BA3A62" w:rsidRPr="00CE5FE2" w:rsidSect="00DC1B8C">
      <w:headerReference w:type="default" r:id="rId9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A39" w:rsidRDefault="00874A39" w:rsidP="00BE5DE7">
      <w:pPr>
        <w:spacing w:after="0" w:line="240" w:lineRule="auto"/>
      </w:pPr>
      <w:r>
        <w:separator/>
      </w:r>
    </w:p>
  </w:endnote>
  <w:endnote w:type="continuationSeparator" w:id="0">
    <w:p w:rsidR="00874A39" w:rsidRDefault="00874A39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A39" w:rsidRDefault="00874A39" w:rsidP="00BE5DE7">
      <w:pPr>
        <w:spacing w:after="0" w:line="240" w:lineRule="auto"/>
      </w:pPr>
      <w:r>
        <w:separator/>
      </w:r>
    </w:p>
  </w:footnote>
  <w:footnote w:type="continuationSeparator" w:id="0">
    <w:p w:rsidR="00874A39" w:rsidRDefault="00874A39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44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6DAF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B75"/>
    <w:rsid w:val="001850E9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C9"/>
    <w:rsid w:val="00251FD1"/>
    <w:rsid w:val="002523D8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D6F5A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344B2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47729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9627F"/>
    <w:rsid w:val="007A112E"/>
    <w:rsid w:val="007A442A"/>
    <w:rsid w:val="007A4C55"/>
    <w:rsid w:val="007A4E85"/>
    <w:rsid w:val="007A553F"/>
    <w:rsid w:val="007A5F72"/>
    <w:rsid w:val="007A6595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74A39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2330C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862A7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009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97C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87325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3EBC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E5FE2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1514"/>
    <w:rsid w:val="00DC1B8C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87BC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0209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403"/>
    <w:rsid w:val="00F73E3B"/>
    <w:rsid w:val="00F7493F"/>
    <w:rsid w:val="00F76328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6D64"/>
    <w:rsid w:val="00F876C9"/>
    <w:rsid w:val="00F95326"/>
    <w:rsid w:val="00F95473"/>
    <w:rsid w:val="00F955F0"/>
    <w:rsid w:val="00FA0404"/>
    <w:rsid w:val="00FA0895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BA87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  <w:style w:type="paragraph" w:customStyle="1" w:styleId="rvps2">
    <w:name w:val="rvps2"/>
    <w:basedOn w:val="a"/>
    <w:rsid w:val="00251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EC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E8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E87BCD"/>
  </w:style>
  <w:style w:type="character" w:customStyle="1" w:styleId="rvts47">
    <w:name w:val="rvts47"/>
    <w:basedOn w:val="a0"/>
    <w:rsid w:val="00E87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CCCCD-3088-413B-97A9-68809FD4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4749</Words>
  <Characters>2708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Вадим Литвин (VRU-USMONO10 - v.lytvyn)</cp:lastModifiedBy>
  <cp:revision>2</cp:revision>
  <cp:lastPrinted>2020-03-11T09:19:00Z</cp:lastPrinted>
  <dcterms:created xsi:type="dcterms:W3CDTF">2020-03-18T06:58:00Z</dcterms:created>
  <dcterms:modified xsi:type="dcterms:W3CDTF">2020-03-18T06:58:00Z</dcterms:modified>
</cp:coreProperties>
</file>