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00"/>
        <w:gridCol w:w="3227"/>
      </w:tblGrid>
      <w:tr w:rsidR="008E7586" w:rsidRPr="00ED0BC0" w:rsidTr="0009507A">
        <w:tc>
          <w:tcPr>
            <w:tcW w:w="3284" w:type="dxa"/>
            <w:tcBorders>
              <w:top w:val="nil"/>
              <w:left w:val="nil"/>
              <w:bottom w:val="nil"/>
              <w:right w:val="nil"/>
            </w:tcBorders>
          </w:tcPr>
          <w:p w:rsidR="008E7586" w:rsidRPr="0093436C" w:rsidRDefault="00721305" w:rsidP="001F42DB">
            <w:pPr>
              <w:rPr>
                <w:b/>
                <w:szCs w:val="28"/>
              </w:rPr>
            </w:pPr>
            <w:r>
              <w:rPr>
                <w:noProof/>
                <w:szCs w:val="28"/>
              </w:rPr>
              <w:t xml:space="preserve">20 </w:t>
            </w:r>
            <w:r w:rsidR="001F42DB">
              <w:rPr>
                <w:noProof/>
                <w:szCs w:val="28"/>
              </w:rPr>
              <w:t>березня</w:t>
            </w:r>
            <w:r w:rsidR="00ED32CF">
              <w:rPr>
                <w:noProof/>
                <w:szCs w:val="28"/>
              </w:rPr>
              <w:t xml:space="preserve">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877BCA" w:rsidRDefault="00B66550" w:rsidP="00877BCA">
            <w:pPr>
              <w:rPr>
                <w:szCs w:val="28"/>
              </w:rPr>
            </w:pPr>
            <w:r w:rsidRPr="00877BCA">
              <w:rPr>
                <w:szCs w:val="28"/>
              </w:rPr>
              <w:t>№</w:t>
            </w:r>
            <w:r w:rsidR="00877BCA">
              <w:rPr>
                <w:szCs w:val="28"/>
              </w:rPr>
              <w:t xml:space="preserve"> 819</w:t>
            </w:r>
            <w:r w:rsidR="00ED32CF" w:rsidRPr="00877BCA">
              <w:rPr>
                <w:szCs w:val="28"/>
              </w:rPr>
              <w:t>/1дп/15</w:t>
            </w:r>
            <w:bookmarkStart w:id="0" w:name="_GoBack"/>
            <w:bookmarkEnd w:id="0"/>
            <w:r w:rsidR="00ED32CF" w:rsidRPr="00877BCA">
              <w:rPr>
                <w:szCs w:val="28"/>
              </w:rPr>
              <w:t>-20</w:t>
            </w:r>
          </w:p>
        </w:tc>
      </w:tr>
    </w:tbl>
    <w:tbl>
      <w:tblPr>
        <w:tblW w:w="0" w:type="auto"/>
        <w:tblLook w:val="04A0" w:firstRow="1" w:lastRow="0" w:firstColumn="1" w:lastColumn="0" w:noHBand="0" w:noVBand="1"/>
      </w:tblPr>
      <w:tblGrid>
        <w:gridCol w:w="4786"/>
        <w:gridCol w:w="4603"/>
      </w:tblGrid>
      <w:tr w:rsidR="008E7586" w:rsidRPr="00750259" w:rsidTr="00B86888">
        <w:trPr>
          <w:trHeight w:val="1718"/>
        </w:trPr>
        <w:tc>
          <w:tcPr>
            <w:tcW w:w="4786" w:type="dxa"/>
          </w:tcPr>
          <w:p w:rsidR="00E21700" w:rsidRPr="002345D6" w:rsidRDefault="00E21700" w:rsidP="00B86888">
            <w:pPr>
              <w:tabs>
                <w:tab w:val="left" w:pos="3544"/>
              </w:tabs>
              <w:ind w:right="175"/>
              <w:jc w:val="both"/>
              <w:rPr>
                <w:b/>
                <w:sz w:val="25"/>
                <w:szCs w:val="25"/>
              </w:rPr>
            </w:pPr>
          </w:p>
          <w:p w:rsidR="00813BF2" w:rsidRPr="002345D6" w:rsidRDefault="008E7586" w:rsidP="00F261A6">
            <w:pPr>
              <w:tabs>
                <w:tab w:val="left" w:pos="3544"/>
                <w:tab w:val="left" w:pos="4111"/>
                <w:tab w:val="left" w:pos="4678"/>
              </w:tabs>
              <w:ind w:right="317"/>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стосовно судді </w:t>
            </w:r>
            <w:r w:rsidR="001F42DB">
              <w:rPr>
                <w:b/>
                <w:sz w:val="26"/>
                <w:szCs w:val="26"/>
              </w:rPr>
              <w:t>Заводського</w:t>
            </w:r>
            <w:r w:rsidR="0066671E">
              <w:rPr>
                <w:b/>
                <w:sz w:val="26"/>
                <w:szCs w:val="26"/>
              </w:rPr>
              <w:t xml:space="preserve"> </w:t>
            </w:r>
            <w:r w:rsidR="001F42DB">
              <w:rPr>
                <w:b/>
                <w:sz w:val="26"/>
                <w:szCs w:val="26"/>
              </w:rPr>
              <w:t>районного суду міста Миколаєва Бобрової І.В.</w:t>
            </w: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311B47" w:rsidRDefault="00721305" w:rsidP="00137ED7">
      <w:pPr>
        <w:spacing w:line="257" w:lineRule="auto"/>
        <w:ind w:firstLine="709"/>
        <w:jc w:val="both"/>
        <w:rPr>
          <w:szCs w:val="28"/>
        </w:rPr>
      </w:pPr>
      <w:r w:rsidRPr="006225A0">
        <w:rPr>
          <w:rStyle w:val="FontStyle14"/>
          <w:sz w:val="28"/>
          <w:szCs w:val="28"/>
        </w:rPr>
        <w:t>Перша Дисциплінарна палата Вищої ради правосуддя у складі головуючого –</w:t>
      </w:r>
      <w:r w:rsidRPr="006225A0">
        <w:rPr>
          <w:szCs w:val="28"/>
        </w:rPr>
        <w:t xml:space="preserve"> </w:t>
      </w:r>
      <w:proofErr w:type="spellStart"/>
      <w:r w:rsidRPr="006225A0">
        <w:rPr>
          <w:szCs w:val="28"/>
        </w:rPr>
        <w:t>Краснощокової</w:t>
      </w:r>
      <w:proofErr w:type="spellEnd"/>
      <w:r w:rsidRPr="006225A0">
        <w:rPr>
          <w:szCs w:val="28"/>
        </w:rPr>
        <w:t xml:space="preserve"> Н.С.</w:t>
      </w:r>
      <w:r w:rsidRPr="006225A0">
        <w:rPr>
          <w:color w:val="00000A"/>
          <w:szCs w:val="28"/>
        </w:rPr>
        <w:t>, членів</w:t>
      </w:r>
      <w:r w:rsidRPr="006225A0">
        <w:rPr>
          <w:szCs w:val="28"/>
        </w:rPr>
        <w:t xml:space="preserve"> </w:t>
      </w:r>
      <w:proofErr w:type="spellStart"/>
      <w:r w:rsidRPr="006225A0">
        <w:rPr>
          <w:szCs w:val="28"/>
        </w:rPr>
        <w:t>Розваляєвої</w:t>
      </w:r>
      <w:proofErr w:type="spellEnd"/>
      <w:r w:rsidRPr="006225A0">
        <w:rPr>
          <w:szCs w:val="28"/>
        </w:rPr>
        <w:t xml:space="preserve"> Т.С., Шелест С.Б., </w:t>
      </w:r>
      <w:r w:rsidRPr="006225A0">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6225A0">
        <w:rPr>
          <w:rStyle w:val="FontStyle14"/>
          <w:sz w:val="28"/>
          <w:szCs w:val="28"/>
        </w:rPr>
        <w:t>Шапрана</w:t>
      </w:r>
      <w:proofErr w:type="spellEnd"/>
      <w:r w:rsidRPr="006225A0">
        <w:rPr>
          <w:rStyle w:val="FontStyle14"/>
          <w:sz w:val="28"/>
          <w:szCs w:val="28"/>
        </w:rPr>
        <w:t xml:space="preserve"> В.В. </w:t>
      </w:r>
      <w:r w:rsidRPr="006225A0">
        <w:rPr>
          <w:szCs w:val="28"/>
        </w:rPr>
        <w:t>за результатами попередньої перевірки відомостей, викладених у дисциплінарній скарзі</w:t>
      </w:r>
      <w:r w:rsidR="00B86888" w:rsidRPr="00311B47">
        <w:rPr>
          <w:szCs w:val="28"/>
        </w:rPr>
        <w:t xml:space="preserve"> </w:t>
      </w:r>
      <w:proofErr w:type="spellStart"/>
      <w:r w:rsidR="001F42DB">
        <w:rPr>
          <w:rFonts w:eastAsiaTheme="minorHAnsi"/>
          <w:szCs w:val="28"/>
          <w:shd w:val="clear" w:color="auto" w:fill="FFFFFF"/>
        </w:rPr>
        <w:t>Остроущенко</w:t>
      </w:r>
      <w:proofErr w:type="spellEnd"/>
      <w:r w:rsidR="001F42DB">
        <w:rPr>
          <w:rFonts w:eastAsiaTheme="minorHAnsi"/>
          <w:szCs w:val="28"/>
          <w:shd w:val="clear" w:color="auto" w:fill="FFFFFF"/>
        </w:rPr>
        <w:t xml:space="preserve"> Алли Григорівни</w:t>
      </w:r>
      <w:r w:rsidR="00B86888" w:rsidRPr="00311B47">
        <w:rPr>
          <w:szCs w:val="28"/>
        </w:rPr>
        <w:t xml:space="preserve"> стосовно судді </w:t>
      </w:r>
      <w:r w:rsidR="001F42DB">
        <w:rPr>
          <w:szCs w:val="28"/>
        </w:rPr>
        <w:t xml:space="preserve">Заводського районного суду міста Миколаєва Бобрової Ірини </w:t>
      </w:r>
      <w:proofErr w:type="spellStart"/>
      <w:r w:rsidR="001F42DB">
        <w:rPr>
          <w:szCs w:val="28"/>
        </w:rPr>
        <w:t>Вячеславівни</w:t>
      </w:r>
      <w:proofErr w:type="spellEnd"/>
      <w:r w:rsidR="00B86888" w:rsidRPr="00311B47">
        <w:rPr>
          <w:szCs w:val="28"/>
        </w:rPr>
        <w:t>,</w:t>
      </w:r>
    </w:p>
    <w:p w:rsidR="00D76BB0" w:rsidRPr="00311B47" w:rsidRDefault="00D76BB0" w:rsidP="00137ED7">
      <w:pPr>
        <w:spacing w:line="257" w:lineRule="auto"/>
        <w:ind w:firstLine="709"/>
        <w:jc w:val="both"/>
        <w:rPr>
          <w:szCs w:val="28"/>
        </w:rPr>
      </w:pPr>
    </w:p>
    <w:p w:rsidR="008E7586" w:rsidRPr="00311B47" w:rsidRDefault="008E7586" w:rsidP="00137ED7">
      <w:pPr>
        <w:spacing w:line="257" w:lineRule="auto"/>
        <w:ind w:firstLine="709"/>
        <w:jc w:val="center"/>
        <w:rPr>
          <w:b/>
          <w:szCs w:val="28"/>
        </w:rPr>
      </w:pPr>
      <w:r w:rsidRPr="00311B47">
        <w:rPr>
          <w:b/>
          <w:szCs w:val="28"/>
        </w:rPr>
        <w:t>встановила:</w:t>
      </w:r>
    </w:p>
    <w:p w:rsidR="0060091D" w:rsidRPr="00311B47" w:rsidRDefault="0060091D" w:rsidP="00137ED7">
      <w:pPr>
        <w:spacing w:line="257" w:lineRule="auto"/>
        <w:ind w:firstLine="709"/>
        <w:jc w:val="both"/>
        <w:rPr>
          <w:szCs w:val="28"/>
        </w:rPr>
      </w:pPr>
    </w:p>
    <w:p w:rsidR="001F42DB" w:rsidRPr="00C31E36" w:rsidRDefault="001F42DB" w:rsidP="001F42DB">
      <w:pPr>
        <w:widowControl w:val="0"/>
        <w:spacing w:line="242" w:lineRule="auto"/>
        <w:jc w:val="both"/>
        <w:rPr>
          <w:rFonts w:eastAsiaTheme="minorHAnsi"/>
          <w:bCs/>
          <w:szCs w:val="28"/>
          <w:lang w:eastAsia="en-US"/>
        </w:rPr>
      </w:pPr>
      <w:r w:rsidRPr="0036302D">
        <w:rPr>
          <w:rFonts w:eastAsiaTheme="minorHAnsi"/>
          <w:bCs/>
          <w:lang w:eastAsia="en-US"/>
        </w:rPr>
        <w:t xml:space="preserve">до Вищої ради правосуддя </w:t>
      </w:r>
      <w:r>
        <w:rPr>
          <w:rFonts w:eastAsiaTheme="minorHAnsi"/>
          <w:bCs/>
          <w:lang w:eastAsia="en-US"/>
        </w:rPr>
        <w:t>4</w:t>
      </w:r>
      <w:r w:rsidRPr="0036302D">
        <w:rPr>
          <w:rFonts w:eastAsiaTheme="minorHAnsi"/>
          <w:bCs/>
          <w:lang w:eastAsia="en-US"/>
        </w:rPr>
        <w:t xml:space="preserve"> лютого 2020 року надійшла дисциплінарна скарга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(єдиний унікальний номер О-333/9/7-20) на дії судді </w:t>
      </w:r>
      <w:r w:rsidRPr="00C31E36">
        <w:rPr>
          <w:rStyle w:val="FontStyle14"/>
          <w:sz w:val="28"/>
          <w:szCs w:val="28"/>
        </w:rPr>
        <w:t>Заводського районного суду міста Миколаєва Бобрової І.В.</w:t>
      </w:r>
      <w:r w:rsidRPr="00C31E36">
        <w:rPr>
          <w:rFonts w:eastAsiaTheme="minorHAnsi"/>
          <w:bCs/>
          <w:szCs w:val="28"/>
          <w:lang w:eastAsia="en-US"/>
        </w:rPr>
        <w:t xml:space="preserve"> під час здійснення правосуддя у справі № 487/9191/19.</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Відповідно до протоколу автоматизованого розподілу матеріалу між членами Вищої ради правосуддя від 4 лютого 2020 року вказана скарга передана </w:t>
      </w:r>
      <w:proofErr w:type="spellStart"/>
      <w:r w:rsidRPr="00C31E36">
        <w:rPr>
          <w:rFonts w:eastAsiaTheme="minorHAnsi"/>
          <w:bCs/>
          <w:szCs w:val="28"/>
          <w:lang w:eastAsia="en-US"/>
        </w:rPr>
        <w:t>Шапрану</w:t>
      </w:r>
      <w:proofErr w:type="spellEnd"/>
      <w:r w:rsidRPr="00C31E36">
        <w:rPr>
          <w:rFonts w:eastAsiaTheme="minorHAnsi"/>
          <w:bCs/>
          <w:szCs w:val="28"/>
          <w:lang w:eastAsia="en-US"/>
        </w:rPr>
        <w:t xml:space="preserve"> В.В.</w:t>
      </w:r>
    </w:p>
    <w:p w:rsidR="001F42DB"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У дисциплінарній скарзі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зазначила, що суддя Боброва І.В., </w:t>
      </w:r>
      <w:r w:rsidR="00140B40">
        <w:rPr>
          <w:rFonts w:eastAsiaTheme="minorHAnsi"/>
          <w:bCs/>
          <w:szCs w:val="28"/>
          <w:lang w:eastAsia="en-US"/>
        </w:rPr>
        <w:t>у</w:t>
      </w:r>
      <w:r w:rsidRPr="00C31E36">
        <w:rPr>
          <w:rFonts w:eastAsiaTheme="minorHAnsi"/>
          <w:bCs/>
          <w:szCs w:val="28"/>
          <w:lang w:eastAsia="en-US"/>
        </w:rPr>
        <w:t xml:space="preserve"> якої </w:t>
      </w:r>
      <w:r w:rsidR="00140B40">
        <w:rPr>
          <w:rFonts w:eastAsiaTheme="minorHAnsi"/>
          <w:bCs/>
          <w:szCs w:val="28"/>
          <w:lang w:eastAsia="en-US"/>
        </w:rPr>
        <w:t>в</w:t>
      </w:r>
      <w:r w:rsidRPr="00C31E36">
        <w:rPr>
          <w:rFonts w:eastAsiaTheme="minorHAnsi"/>
          <w:bCs/>
          <w:szCs w:val="28"/>
          <w:lang w:eastAsia="en-US"/>
        </w:rPr>
        <w:t xml:space="preserve"> провадженні перебуває скарга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на постанову слідчого Д</w:t>
      </w:r>
      <w:r w:rsidR="00140B40">
        <w:rPr>
          <w:rFonts w:eastAsiaTheme="minorHAnsi"/>
          <w:bCs/>
          <w:szCs w:val="28"/>
          <w:lang w:eastAsia="en-US"/>
        </w:rPr>
        <w:t>ержавного бюро розслідувань</w:t>
      </w:r>
      <w:r w:rsidRPr="00C31E36">
        <w:rPr>
          <w:rFonts w:eastAsiaTheme="minorHAnsi"/>
          <w:bCs/>
          <w:szCs w:val="28"/>
          <w:lang w:eastAsia="en-US"/>
        </w:rPr>
        <w:t xml:space="preserve"> про зак</w:t>
      </w:r>
      <w:r w:rsidR="006A7523">
        <w:rPr>
          <w:rFonts w:eastAsiaTheme="minorHAnsi"/>
          <w:bCs/>
          <w:szCs w:val="28"/>
          <w:lang w:eastAsia="en-US"/>
        </w:rPr>
        <w:t xml:space="preserve">риття кримінального провадження </w:t>
      </w:r>
      <w:r w:rsidRPr="00C31E36">
        <w:rPr>
          <w:rFonts w:eastAsiaTheme="minorHAnsi"/>
          <w:bCs/>
          <w:szCs w:val="28"/>
          <w:lang w:eastAsia="en-US"/>
        </w:rPr>
        <w:t xml:space="preserve">протиправно відмовила у клопотанні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про ознайомлення з матеріалами кримінального провадження;</w:t>
      </w:r>
      <w:r w:rsidR="006A7523">
        <w:rPr>
          <w:rFonts w:eastAsiaTheme="minorHAnsi"/>
          <w:bCs/>
          <w:szCs w:val="28"/>
          <w:lang w:eastAsia="en-US"/>
        </w:rPr>
        <w:t xml:space="preserve"> </w:t>
      </w:r>
      <w:r w:rsidRPr="00C31E36">
        <w:rPr>
          <w:rFonts w:eastAsiaTheme="minorHAnsi"/>
          <w:bCs/>
          <w:szCs w:val="28"/>
          <w:lang w:eastAsia="en-US"/>
        </w:rPr>
        <w:t>затягнула розгляд скарги.</w:t>
      </w:r>
    </w:p>
    <w:p w:rsidR="006A7523" w:rsidRPr="0036302D" w:rsidRDefault="006A7523" w:rsidP="006A7523">
      <w:pPr>
        <w:ind w:firstLine="709"/>
        <w:jc w:val="both"/>
        <w:rPr>
          <w:rFonts w:eastAsiaTheme="minorHAnsi"/>
        </w:rPr>
      </w:pPr>
      <w:r w:rsidRPr="0036302D">
        <w:rPr>
          <w:rFonts w:eastAsiaTheme="minorHAnsi"/>
          <w:lang w:eastAsia="en-US"/>
        </w:rPr>
        <w:t xml:space="preserve">З огляду на зазначене просить притягнути суддю </w:t>
      </w:r>
      <w:r>
        <w:rPr>
          <w:rFonts w:eastAsiaTheme="minorHAnsi"/>
          <w:lang w:eastAsia="en-US"/>
        </w:rPr>
        <w:t>Боброву І.В.</w:t>
      </w:r>
      <w:r w:rsidRPr="0036302D">
        <w:rPr>
          <w:rFonts w:eastAsiaTheme="minorHAnsi"/>
          <w:lang w:eastAsia="en-US"/>
        </w:rPr>
        <w:t xml:space="preserve"> до дисциплінарної відповідальності, оскільки її дії слід кваліфікувати як дисциплінарні проступки, передбачені підпункт</w:t>
      </w:r>
      <w:r>
        <w:rPr>
          <w:rFonts w:eastAsiaTheme="minorHAnsi"/>
          <w:lang w:eastAsia="en-US"/>
        </w:rPr>
        <w:t>ами</w:t>
      </w:r>
      <w:r w:rsidRPr="0036302D">
        <w:rPr>
          <w:rFonts w:eastAsiaTheme="minorHAnsi"/>
          <w:lang w:eastAsia="en-US"/>
        </w:rPr>
        <w:t xml:space="preserve"> «а»</w:t>
      </w:r>
      <w:r>
        <w:rPr>
          <w:rFonts w:eastAsiaTheme="minorHAnsi"/>
          <w:lang w:eastAsia="en-US"/>
        </w:rPr>
        <w:t>, «г»</w:t>
      </w:r>
      <w:r w:rsidRPr="0036302D">
        <w:rPr>
          <w:rFonts w:eastAsiaTheme="minorHAnsi"/>
          <w:lang w:eastAsia="en-US"/>
        </w:rPr>
        <w:t xml:space="preserve"> пункту 1, пунктом </w:t>
      </w:r>
      <w:r>
        <w:rPr>
          <w:rFonts w:eastAsiaTheme="minorHAnsi"/>
          <w:lang w:eastAsia="en-US"/>
        </w:rPr>
        <w:t>2</w:t>
      </w:r>
      <w:r w:rsidRPr="0036302D">
        <w:rPr>
          <w:rFonts w:eastAsiaTheme="minorHAnsi"/>
          <w:lang w:eastAsia="en-US"/>
        </w:rPr>
        <w:t xml:space="preserve"> частини першої </w:t>
      </w:r>
      <w:r w:rsidRPr="0036302D">
        <w:rPr>
          <w:rFonts w:eastAsiaTheme="minorHAnsi"/>
        </w:rPr>
        <w:t>статті 106 Закону України «Про судоустрій і статус суддів».</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З урахуванням наданих суддею Бобровою І.В. пояснень та долучених до пояснень документів попередньою перевіркою </w:t>
      </w:r>
      <w:r w:rsidR="00735C20">
        <w:rPr>
          <w:rFonts w:eastAsiaTheme="minorHAnsi"/>
          <w:bCs/>
          <w:szCs w:val="28"/>
          <w:lang w:eastAsia="en-US"/>
        </w:rPr>
        <w:t xml:space="preserve">дисциплінарної </w:t>
      </w:r>
      <w:r w:rsidRPr="00C31E36">
        <w:rPr>
          <w:rFonts w:eastAsiaTheme="minorHAnsi"/>
          <w:bCs/>
          <w:szCs w:val="28"/>
          <w:lang w:eastAsia="en-US"/>
        </w:rPr>
        <w:t>скарги встановлено таке.</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lastRenderedPageBreak/>
        <w:t xml:space="preserve">1 листопада 2019 року постановою слідчого </w:t>
      </w:r>
      <w:r w:rsidR="00735C20">
        <w:rPr>
          <w:rFonts w:eastAsiaTheme="minorHAnsi"/>
          <w:bCs/>
          <w:szCs w:val="28"/>
          <w:lang w:eastAsia="en-US"/>
        </w:rPr>
        <w:t>Першого слідчого відділу Слідчого управління Територіального управління Державного бюро розслідувань, розташованого у місті Миколаєві (далі –</w:t>
      </w:r>
      <w:r w:rsidR="001C4F4B">
        <w:rPr>
          <w:rFonts w:eastAsiaTheme="minorHAnsi"/>
          <w:bCs/>
          <w:szCs w:val="28"/>
          <w:lang w:eastAsia="en-US"/>
        </w:rPr>
        <w:t xml:space="preserve"> </w:t>
      </w:r>
      <w:r w:rsidRPr="00C31E36">
        <w:rPr>
          <w:rFonts w:eastAsiaTheme="minorHAnsi"/>
          <w:bCs/>
          <w:szCs w:val="28"/>
          <w:lang w:eastAsia="en-US"/>
        </w:rPr>
        <w:t>ДБР</w:t>
      </w:r>
      <w:r w:rsidR="00735C20">
        <w:rPr>
          <w:rFonts w:eastAsiaTheme="minorHAnsi"/>
          <w:bCs/>
          <w:szCs w:val="28"/>
          <w:lang w:eastAsia="en-US"/>
        </w:rPr>
        <w:t>),</w:t>
      </w:r>
      <w:r w:rsidRPr="00C31E36">
        <w:rPr>
          <w:rFonts w:eastAsiaTheme="minorHAnsi"/>
          <w:bCs/>
          <w:szCs w:val="28"/>
          <w:lang w:eastAsia="en-US"/>
        </w:rPr>
        <w:t xml:space="preserve"> Супрун О.О. закрито кримінальне провадження, внесене до Є</w:t>
      </w:r>
      <w:r w:rsidR="00C31E36">
        <w:rPr>
          <w:rFonts w:eastAsiaTheme="minorHAnsi"/>
          <w:bCs/>
          <w:szCs w:val="28"/>
          <w:lang w:eastAsia="en-US"/>
        </w:rPr>
        <w:t>диного реєстру досудових розслідувань (далі – Є</w:t>
      </w:r>
      <w:r w:rsidRPr="00C31E36">
        <w:rPr>
          <w:rFonts w:eastAsiaTheme="minorHAnsi"/>
          <w:bCs/>
          <w:szCs w:val="28"/>
          <w:lang w:eastAsia="en-US"/>
        </w:rPr>
        <w:t>РДР</w:t>
      </w:r>
      <w:r w:rsidR="00C31E36">
        <w:rPr>
          <w:rFonts w:eastAsiaTheme="minorHAnsi"/>
          <w:bCs/>
          <w:szCs w:val="28"/>
          <w:lang w:eastAsia="en-US"/>
        </w:rPr>
        <w:t>)</w:t>
      </w:r>
      <w:r w:rsidRPr="00C31E36">
        <w:rPr>
          <w:rFonts w:eastAsiaTheme="minorHAnsi"/>
          <w:bCs/>
          <w:szCs w:val="28"/>
          <w:lang w:eastAsia="en-US"/>
        </w:rPr>
        <w:t xml:space="preserve"> від 4 липня 2018 року за № </w:t>
      </w:r>
      <w:r w:rsidR="00877BCA">
        <w:rPr>
          <w:rFonts w:eastAsiaTheme="minorHAnsi"/>
          <w:bCs/>
          <w:szCs w:val="28"/>
          <w:lang w:eastAsia="en-US"/>
        </w:rPr>
        <w:t>ІНФОРМАЦІЯ_1</w:t>
      </w:r>
      <w:r w:rsidRPr="00C31E36">
        <w:rPr>
          <w:rFonts w:eastAsiaTheme="minorHAnsi"/>
          <w:bCs/>
          <w:szCs w:val="28"/>
          <w:lang w:eastAsia="en-US"/>
        </w:rPr>
        <w:t xml:space="preserve"> у зв’язку з відсутністю складу кримінального правопорушення, передбаченого частиною другою статті 382 КК України.</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2 грудня 2019 року згідно з протоколом автоматичного визначення слідчого судді у Заводському районного суді міста Миколаєва</w:t>
      </w:r>
      <w:r w:rsidR="001C4F4B">
        <w:rPr>
          <w:rFonts w:eastAsiaTheme="minorHAnsi"/>
          <w:bCs/>
          <w:szCs w:val="28"/>
          <w:lang w:eastAsia="en-US"/>
        </w:rPr>
        <w:t xml:space="preserve"> подану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w:t>
      </w:r>
      <w:r w:rsidR="001C4F4B">
        <w:rPr>
          <w:rFonts w:eastAsiaTheme="minorHAnsi"/>
          <w:bCs/>
          <w:szCs w:val="28"/>
          <w:lang w:eastAsia="en-US"/>
        </w:rPr>
        <w:t xml:space="preserve">скаргу </w:t>
      </w:r>
      <w:r w:rsidR="00014144">
        <w:rPr>
          <w:rFonts w:eastAsiaTheme="minorHAnsi"/>
          <w:bCs/>
          <w:szCs w:val="28"/>
          <w:lang w:eastAsia="en-US"/>
        </w:rPr>
        <w:t xml:space="preserve">від 23 листопада 2019 року </w:t>
      </w:r>
      <w:r w:rsidRPr="00C31E36">
        <w:rPr>
          <w:rFonts w:eastAsiaTheme="minorHAnsi"/>
          <w:bCs/>
          <w:szCs w:val="28"/>
          <w:lang w:eastAsia="en-US"/>
        </w:rPr>
        <w:t>на постанову слідчого ДБР Супрун О.О. від 1 листопада 2019</w:t>
      </w:r>
      <w:r w:rsidR="001C4F4B">
        <w:rPr>
          <w:rFonts w:eastAsiaTheme="minorHAnsi"/>
          <w:bCs/>
          <w:szCs w:val="28"/>
          <w:lang w:eastAsia="en-US"/>
        </w:rPr>
        <w:t> </w:t>
      </w:r>
      <w:r w:rsidRPr="00C31E36">
        <w:rPr>
          <w:rFonts w:eastAsiaTheme="minorHAnsi"/>
          <w:bCs/>
          <w:szCs w:val="28"/>
          <w:lang w:eastAsia="en-US"/>
        </w:rPr>
        <w:t xml:space="preserve">року </w:t>
      </w:r>
      <w:r w:rsidR="00014144">
        <w:rPr>
          <w:rFonts w:eastAsiaTheme="minorHAnsi"/>
          <w:bCs/>
          <w:szCs w:val="28"/>
          <w:lang w:eastAsia="en-US"/>
        </w:rPr>
        <w:t xml:space="preserve">про закриття кримінального провадження </w:t>
      </w:r>
      <w:r w:rsidRPr="00C31E36">
        <w:rPr>
          <w:rFonts w:eastAsiaTheme="minorHAnsi"/>
          <w:bCs/>
          <w:szCs w:val="28"/>
          <w:lang w:eastAsia="en-US"/>
        </w:rPr>
        <w:t>передано Бобровій І.В</w:t>
      </w:r>
      <w:r w:rsidR="001C4F4B">
        <w:rPr>
          <w:rFonts w:eastAsiaTheme="minorHAnsi"/>
          <w:bCs/>
          <w:szCs w:val="28"/>
          <w:lang w:eastAsia="en-US"/>
        </w:rPr>
        <w:t>. (</w:t>
      </w:r>
      <w:r w:rsidR="001C4F4B" w:rsidRPr="00C31E36">
        <w:rPr>
          <w:rFonts w:eastAsiaTheme="minorHAnsi"/>
          <w:bCs/>
          <w:szCs w:val="28"/>
          <w:lang w:eastAsia="en-US"/>
        </w:rPr>
        <w:t>справ</w:t>
      </w:r>
      <w:r w:rsidR="001C4F4B">
        <w:rPr>
          <w:rFonts w:eastAsiaTheme="minorHAnsi"/>
          <w:bCs/>
          <w:szCs w:val="28"/>
          <w:lang w:eastAsia="en-US"/>
        </w:rPr>
        <w:t>а </w:t>
      </w:r>
      <w:r w:rsidR="001C4F4B" w:rsidRPr="00C31E36">
        <w:rPr>
          <w:rFonts w:eastAsiaTheme="minorHAnsi"/>
          <w:bCs/>
          <w:szCs w:val="28"/>
          <w:lang w:eastAsia="en-US"/>
        </w:rPr>
        <w:t>№ 487/9191/19</w:t>
      </w:r>
      <w:r w:rsidR="001C4F4B">
        <w:rPr>
          <w:rFonts w:eastAsiaTheme="minorHAnsi"/>
          <w:bCs/>
          <w:szCs w:val="28"/>
          <w:lang w:eastAsia="en-US"/>
        </w:rPr>
        <w:t>)</w:t>
      </w:r>
      <w:r w:rsidRPr="00C31E36">
        <w:rPr>
          <w:rFonts w:eastAsiaTheme="minorHAnsi"/>
          <w:bCs/>
          <w:szCs w:val="28"/>
          <w:lang w:eastAsia="en-US"/>
        </w:rPr>
        <w:t>.</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4 грудня 2019 року згідно </w:t>
      </w:r>
      <w:r w:rsidR="001C4F4B">
        <w:rPr>
          <w:rFonts w:eastAsiaTheme="minorHAnsi"/>
          <w:bCs/>
          <w:szCs w:val="28"/>
          <w:lang w:eastAsia="en-US"/>
        </w:rPr>
        <w:t xml:space="preserve">з </w:t>
      </w:r>
      <w:r w:rsidRPr="00C31E36">
        <w:rPr>
          <w:rFonts w:eastAsiaTheme="minorHAnsi"/>
          <w:bCs/>
          <w:szCs w:val="28"/>
          <w:lang w:eastAsia="en-US"/>
        </w:rPr>
        <w:t>телефонограм</w:t>
      </w:r>
      <w:r w:rsidR="001C4F4B">
        <w:rPr>
          <w:rFonts w:eastAsiaTheme="minorHAnsi"/>
          <w:bCs/>
          <w:szCs w:val="28"/>
          <w:lang w:eastAsia="en-US"/>
        </w:rPr>
        <w:t>ою</w:t>
      </w:r>
      <w:r w:rsidRPr="00C31E36">
        <w:rPr>
          <w:rFonts w:eastAsiaTheme="minorHAnsi"/>
          <w:bCs/>
          <w:szCs w:val="28"/>
          <w:lang w:eastAsia="en-US"/>
        </w:rPr>
        <w:t xml:space="preserve"> за підписом секретаря судового засідання </w:t>
      </w:r>
      <w:proofErr w:type="spellStart"/>
      <w:r w:rsidRPr="00C31E36">
        <w:rPr>
          <w:rFonts w:eastAsiaTheme="minorHAnsi"/>
          <w:bCs/>
          <w:szCs w:val="28"/>
          <w:lang w:eastAsia="en-US"/>
        </w:rPr>
        <w:t>Мазницької</w:t>
      </w:r>
      <w:proofErr w:type="spellEnd"/>
      <w:r w:rsidRPr="00C31E36">
        <w:rPr>
          <w:rFonts w:eastAsiaTheme="minorHAnsi"/>
          <w:bCs/>
          <w:szCs w:val="28"/>
          <w:lang w:eastAsia="en-US"/>
        </w:rPr>
        <w:t xml:space="preserve"> Н.Ю.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повідомлено про судове засідання, яке відбудеться 13 грудня 2019 року.</w:t>
      </w:r>
    </w:p>
    <w:p w:rsidR="003A32E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11 грудня 2019 року на адресу суду надійшло клопотання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А.Г. про витребування з ДБР матеріалів кримінального провадження № </w:t>
      </w:r>
      <w:r w:rsidR="00877BCA">
        <w:rPr>
          <w:rFonts w:eastAsiaTheme="minorHAnsi"/>
          <w:bCs/>
          <w:szCs w:val="28"/>
          <w:lang w:eastAsia="en-US"/>
        </w:rPr>
        <w:t>ІНФОРМАЦІЯ_1</w:t>
      </w:r>
      <w:r w:rsidRPr="00C31E36">
        <w:rPr>
          <w:rFonts w:eastAsiaTheme="minorHAnsi"/>
          <w:bCs/>
          <w:szCs w:val="28"/>
          <w:lang w:eastAsia="en-US"/>
        </w:rPr>
        <w:t xml:space="preserve"> та </w:t>
      </w:r>
      <w:r w:rsidR="003A32E6">
        <w:rPr>
          <w:rFonts w:eastAsiaTheme="minorHAnsi"/>
          <w:bCs/>
          <w:szCs w:val="28"/>
          <w:lang w:eastAsia="en-US"/>
        </w:rPr>
        <w:t>надання дозволу з їх ознайомленням.</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12 грудня 2019 року на адресу суду надійшло </w:t>
      </w:r>
      <w:r w:rsidR="00014144">
        <w:rPr>
          <w:rFonts w:eastAsiaTheme="minorHAnsi"/>
          <w:bCs/>
          <w:szCs w:val="28"/>
          <w:lang w:eastAsia="en-US"/>
        </w:rPr>
        <w:t xml:space="preserve">клопотання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про відкладення </w:t>
      </w:r>
      <w:r w:rsidR="00014144">
        <w:rPr>
          <w:rFonts w:eastAsiaTheme="minorHAnsi"/>
          <w:bCs/>
          <w:szCs w:val="28"/>
          <w:lang w:eastAsia="en-US"/>
        </w:rPr>
        <w:t xml:space="preserve">розгляду скарги з 13 грудня 2019 року </w:t>
      </w:r>
      <w:r w:rsidRPr="00C31E36">
        <w:rPr>
          <w:rFonts w:eastAsiaTheme="minorHAnsi"/>
          <w:bCs/>
          <w:szCs w:val="28"/>
          <w:lang w:eastAsia="en-US"/>
        </w:rPr>
        <w:t>на іншу дату.</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13 грудня 2019 року згідно </w:t>
      </w:r>
      <w:r w:rsidR="001C4F4B">
        <w:rPr>
          <w:rFonts w:eastAsiaTheme="minorHAnsi"/>
          <w:bCs/>
          <w:szCs w:val="28"/>
          <w:lang w:eastAsia="en-US"/>
        </w:rPr>
        <w:t xml:space="preserve">з </w:t>
      </w:r>
      <w:r w:rsidRPr="00C31E36">
        <w:rPr>
          <w:rFonts w:eastAsiaTheme="minorHAnsi"/>
          <w:bCs/>
          <w:szCs w:val="28"/>
          <w:lang w:eastAsia="en-US"/>
        </w:rPr>
        <w:t>журнал</w:t>
      </w:r>
      <w:r w:rsidR="001C4F4B">
        <w:rPr>
          <w:rFonts w:eastAsiaTheme="minorHAnsi"/>
          <w:bCs/>
          <w:szCs w:val="28"/>
          <w:lang w:eastAsia="en-US"/>
        </w:rPr>
        <w:t>ом</w:t>
      </w:r>
      <w:r w:rsidRPr="00C31E36">
        <w:rPr>
          <w:rFonts w:eastAsiaTheme="minorHAnsi"/>
          <w:bCs/>
          <w:szCs w:val="28"/>
          <w:lang w:eastAsia="en-US"/>
        </w:rPr>
        <w:t xml:space="preserve"> судового засідання </w:t>
      </w:r>
      <w:proofErr w:type="spellStart"/>
      <w:r w:rsidRPr="00C31E36">
        <w:rPr>
          <w:rFonts w:eastAsiaTheme="minorHAnsi"/>
          <w:bCs/>
          <w:szCs w:val="28"/>
          <w:lang w:eastAsia="en-US"/>
        </w:rPr>
        <w:t>Остроущенко</w:t>
      </w:r>
      <w:proofErr w:type="spellEnd"/>
      <w:r w:rsidR="001C4F4B">
        <w:rPr>
          <w:rFonts w:eastAsiaTheme="minorHAnsi"/>
          <w:bCs/>
          <w:szCs w:val="28"/>
          <w:lang w:eastAsia="en-US"/>
        </w:rPr>
        <w:t> </w:t>
      </w:r>
      <w:r w:rsidRPr="00C31E36">
        <w:rPr>
          <w:rFonts w:eastAsiaTheme="minorHAnsi"/>
          <w:bCs/>
          <w:szCs w:val="28"/>
          <w:lang w:eastAsia="en-US"/>
        </w:rPr>
        <w:t>А.Г. у судове засідання не прибула</w:t>
      </w:r>
      <w:r w:rsidR="00140B40">
        <w:rPr>
          <w:rFonts w:eastAsiaTheme="minorHAnsi"/>
          <w:bCs/>
          <w:szCs w:val="28"/>
          <w:lang w:eastAsia="en-US"/>
        </w:rPr>
        <w:t>,</w:t>
      </w:r>
      <w:r w:rsidRPr="00C31E36">
        <w:rPr>
          <w:rFonts w:eastAsiaTheme="minorHAnsi"/>
          <w:bCs/>
          <w:szCs w:val="28"/>
          <w:lang w:eastAsia="en-US"/>
        </w:rPr>
        <w:t xml:space="preserve"> </w:t>
      </w:r>
      <w:r w:rsidR="00140B40">
        <w:rPr>
          <w:rFonts w:eastAsiaTheme="minorHAnsi"/>
          <w:bCs/>
          <w:szCs w:val="28"/>
          <w:lang w:eastAsia="en-US"/>
        </w:rPr>
        <w:t xml:space="preserve">під час судового засідання </w:t>
      </w:r>
      <w:r w:rsidRPr="00C31E36">
        <w:rPr>
          <w:rFonts w:eastAsiaTheme="minorHAnsi"/>
          <w:bCs/>
          <w:szCs w:val="28"/>
          <w:lang w:eastAsia="en-US"/>
        </w:rPr>
        <w:t xml:space="preserve">задоволено клопотання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w:t>
      </w:r>
      <w:r w:rsidR="00140B40">
        <w:rPr>
          <w:rFonts w:eastAsiaTheme="minorHAnsi"/>
          <w:bCs/>
          <w:szCs w:val="28"/>
          <w:lang w:eastAsia="en-US"/>
        </w:rPr>
        <w:t>від 1</w:t>
      </w:r>
      <w:r w:rsidR="00014144">
        <w:rPr>
          <w:rFonts w:eastAsiaTheme="minorHAnsi"/>
          <w:bCs/>
          <w:szCs w:val="28"/>
          <w:lang w:eastAsia="en-US"/>
        </w:rPr>
        <w:t>2</w:t>
      </w:r>
      <w:r w:rsidR="00140B40">
        <w:rPr>
          <w:rFonts w:eastAsiaTheme="minorHAnsi"/>
          <w:bCs/>
          <w:szCs w:val="28"/>
          <w:lang w:eastAsia="en-US"/>
        </w:rPr>
        <w:t xml:space="preserve"> грудня 2019 року </w:t>
      </w:r>
      <w:r w:rsidRPr="00C31E36">
        <w:rPr>
          <w:rFonts w:eastAsiaTheme="minorHAnsi"/>
          <w:bCs/>
          <w:szCs w:val="28"/>
          <w:lang w:eastAsia="en-US"/>
        </w:rPr>
        <w:t xml:space="preserve">про відкладення розгляду </w:t>
      </w:r>
      <w:r w:rsidR="00014144">
        <w:rPr>
          <w:rFonts w:eastAsiaTheme="minorHAnsi"/>
          <w:bCs/>
          <w:szCs w:val="28"/>
          <w:lang w:eastAsia="en-US"/>
        </w:rPr>
        <w:t>скарги</w:t>
      </w:r>
      <w:r w:rsidRPr="00C31E36">
        <w:rPr>
          <w:rFonts w:eastAsiaTheme="minorHAnsi"/>
          <w:bCs/>
          <w:szCs w:val="28"/>
          <w:lang w:eastAsia="en-US"/>
        </w:rPr>
        <w:t>.</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18 грудня 2019 року листом слідчого судді Бобрової А.Г. повідомлено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про можливість ознайомлення з матеріалами кримінального провадження № </w:t>
      </w:r>
      <w:r w:rsidR="00877BCA">
        <w:rPr>
          <w:rFonts w:eastAsiaTheme="minorHAnsi"/>
          <w:bCs/>
          <w:szCs w:val="28"/>
          <w:lang w:eastAsia="en-US"/>
        </w:rPr>
        <w:t>ІНФОРМАЦІЯ_1</w:t>
      </w:r>
      <w:r w:rsidRPr="00C31E36">
        <w:rPr>
          <w:rFonts w:eastAsiaTheme="minorHAnsi"/>
          <w:bCs/>
          <w:szCs w:val="28"/>
          <w:lang w:eastAsia="en-US"/>
        </w:rPr>
        <w:t xml:space="preserve"> шляхом подання відповідного клопотання до органу досудового розслідування; </w:t>
      </w:r>
      <w:r w:rsidR="00140B40">
        <w:rPr>
          <w:rFonts w:eastAsiaTheme="minorHAnsi"/>
          <w:bCs/>
          <w:szCs w:val="28"/>
          <w:lang w:eastAsia="en-US"/>
        </w:rPr>
        <w:t xml:space="preserve">повідомлено, що </w:t>
      </w:r>
      <w:r w:rsidRPr="00C31E36">
        <w:rPr>
          <w:rFonts w:eastAsiaTheme="minorHAnsi"/>
          <w:bCs/>
          <w:szCs w:val="28"/>
          <w:lang w:eastAsia="en-US"/>
        </w:rPr>
        <w:t>наступне судове засідання</w:t>
      </w:r>
      <w:r w:rsidR="00140B40">
        <w:rPr>
          <w:rFonts w:eastAsiaTheme="minorHAnsi"/>
          <w:bCs/>
          <w:szCs w:val="28"/>
          <w:lang w:eastAsia="en-US"/>
        </w:rPr>
        <w:t xml:space="preserve"> </w:t>
      </w:r>
      <w:r w:rsidRPr="00C31E36">
        <w:rPr>
          <w:rFonts w:eastAsiaTheme="minorHAnsi"/>
          <w:bCs/>
          <w:szCs w:val="28"/>
          <w:lang w:eastAsia="en-US"/>
        </w:rPr>
        <w:t>відбудеться 3 січня 2020 року.</w:t>
      </w:r>
    </w:p>
    <w:p w:rsidR="001F42DB" w:rsidRPr="00C31E36" w:rsidRDefault="001F42DB" w:rsidP="00014144">
      <w:pPr>
        <w:widowControl w:val="0"/>
        <w:ind w:firstLine="709"/>
        <w:jc w:val="both"/>
        <w:rPr>
          <w:rFonts w:eastAsiaTheme="minorHAnsi"/>
          <w:bCs/>
          <w:szCs w:val="28"/>
          <w:lang w:eastAsia="en-US"/>
        </w:rPr>
      </w:pPr>
      <w:r w:rsidRPr="00C31E36">
        <w:rPr>
          <w:rFonts w:eastAsiaTheme="minorHAnsi"/>
          <w:bCs/>
          <w:szCs w:val="28"/>
          <w:lang w:eastAsia="en-US"/>
        </w:rPr>
        <w:t xml:space="preserve">24 грудня 2019 року згідно із зворотнім повідомленням про вручення лист від 18 грудня 2019 року отримано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w:t>
      </w:r>
      <w:r w:rsidR="00014144" w:rsidRPr="00014144">
        <w:rPr>
          <w:rFonts w:eastAsiaTheme="minorHAnsi"/>
          <w:bCs/>
          <w:szCs w:val="28"/>
          <w:lang w:eastAsia="en-US"/>
        </w:rPr>
        <w:t xml:space="preserve"> </w:t>
      </w:r>
      <w:r w:rsidR="00014144" w:rsidRPr="00C31E36">
        <w:rPr>
          <w:rFonts w:eastAsiaTheme="minorHAnsi"/>
          <w:bCs/>
          <w:szCs w:val="28"/>
          <w:lang w:eastAsia="en-US"/>
        </w:rPr>
        <w:t>особисто</w:t>
      </w:r>
      <w:r w:rsidR="00014144">
        <w:rPr>
          <w:rFonts w:eastAsiaTheme="minorHAnsi"/>
          <w:bCs/>
          <w:szCs w:val="28"/>
          <w:lang w:eastAsia="en-US"/>
        </w:rPr>
        <w:t>.</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2 січня 20</w:t>
      </w:r>
      <w:r w:rsidR="00140B40">
        <w:rPr>
          <w:rFonts w:eastAsiaTheme="minorHAnsi"/>
          <w:bCs/>
          <w:szCs w:val="28"/>
          <w:lang w:eastAsia="en-US"/>
        </w:rPr>
        <w:t>20</w:t>
      </w:r>
      <w:r w:rsidRPr="00C31E36">
        <w:rPr>
          <w:rFonts w:eastAsiaTheme="minorHAnsi"/>
          <w:bCs/>
          <w:szCs w:val="28"/>
          <w:lang w:eastAsia="en-US"/>
        </w:rPr>
        <w:t xml:space="preserve"> року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подано заяву про відвід слідчому судді Бобровій І.В.</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14 січня </w:t>
      </w:r>
      <w:r w:rsidR="00140B40">
        <w:rPr>
          <w:rFonts w:eastAsiaTheme="minorHAnsi"/>
          <w:bCs/>
          <w:szCs w:val="28"/>
          <w:lang w:eastAsia="en-US"/>
        </w:rPr>
        <w:t xml:space="preserve">2020 року </w:t>
      </w:r>
      <w:r w:rsidRPr="00C31E36">
        <w:rPr>
          <w:rFonts w:eastAsiaTheme="minorHAnsi"/>
          <w:bCs/>
          <w:szCs w:val="28"/>
          <w:lang w:eastAsia="en-US"/>
        </w:rPr>
        <w:t xml:space="preserve">ухвалою Заводського районного суду міста Миколаєва, постановленою суддею Щербиною С.В., заяву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про відвід слідчого судді Бобрової І.В. залишено без задоволення.</w:t>
      </w:r>
    </w:p>
    <w:p w:rsidR="001F42DB" w:rsidRPr="00C31E36" w:rsidRDefault="00014144" w:rsidP="001F42DB">
      <w:pPr>
        <w:widowControl w:val="0"/>
        <w:ind w:firstLine="709"/>
        <w:jc w:val="both"/>
        <w:rPr>
          <w:rFonts w:eastAsiaTheme="minorHAnsi"/>
          <w:bCs/>
          <w:szCs w:val="28"/>
          <w:lang w:eastAsia="en-US"/>
        </w:rPr>
      </w:pPr>
      <w:r>
        <w:rPr>
          <w:rFonts w:eastAsiaTheme="minorHAnsi"/>
          <w:bCs/>
          <w:szCs w:val="28"/>
          <w:lang w:eastAsia="en-US"/>
        </w:rPr>
        <w:t>У січні 2020 року (дата невідома) т</w:t>
      </w:r>
      <w:r w:rsidR="001F42DB" w:rsidRPr="00C31E36">
        <w:rPr>
          <w:rFonts w:eastAsiaTheme="minorHAnsi"/>
          <w:bCs/>
          <w:szCs w:val="28"/>
          <w:lang w:eastAsia="en-US"/>
        </w:rPr>
        <w:t xml:space="preserve">елефонограмою за підписом секретаря судового засідання </w:t>
      </w:r>
      <w:proofErr w:type="spellStart"/>
      <w:r w:rsidR="001F42DB" w:rsidRPr="00C31E36">
        <w:rPr>
          <w:rFonts w:eastAsiaTheme="minorHAnsi"/>
          <w:bCs/>
          <w:szCs w:val="28"/>
          <w:lang w:eastAsia="en-US"/>
        </w:rPr>
        <w:t>Мазницької</w:t>
      </w:r>
      <w:proofErr w:type="spellEnd"/>
      <w:r w:rsidR="00140B40">
        <w:rPr>
          <w:rFonts w:eastAsiaTheme="minorHAnsi"/>
          <w:bCs/>
          <w:szCs w:val="28"/>
          <w:lang w:eastAsia="en-US"/>
        </w:rPr>
        <w:t> </w:t>
      </w:r>
      <w:r w:rsidR="001F42DB" w:rsidRPr="00C31E36">
        <w:rPr>
          <w:rFonts w:eastAsiaTheme="minorHAnsi"/>
          <w:bCs/>
          <w:szCs w:val="28"/>
          <w:lang w:eastAsia="en-US"/>
        </w:rPr>
        <w:t xml:space="preserve">Н.Ю. </w:t>
      </w:r>
      <w:proofErr w:type="spellStart"/>
      <w:r w:rsidR="001F42DB" w:rsidRPr="00C31E36">
        <w:rPr>
          <w:rFonts w:eastAsiaTheme="minorHAnsi"/>
          <w:bCs/>
          <w:szCs w:val="28"/>
          <w:lang w:eastAsia="en-US"/>
        </w:rPr>
        <w:t>Остроущенко</w:t>
      </w:r>
      <w:proofErr w:type="spellEnd"/>
      <w:r w:rsidR="001F42DB" w:rsidRPr="00C31E36">
        <w:rPr>
          <w:rFonts w:eastAsiaTheme="minorHAnsi"/>
          <w:bCs/>
          <w:szCs w:val="28"/>
          <w:lang w:eastAsia="en-US"/>
        </w:rPr>
        <w:t xml:space="preserve"> А.Г. повідомлено про судове засідання, яке відбудеться 10 лютого 2020 року.</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10 лютого 2020 року на адресу суду надійшло </w:t>
      </w:r>
      <w:r w:rsidR="00014144">
        <w:rPr>
          <w:rFonts w:eastAsiaTheme="minorHAnsi"/>
          <w:bCs/>
          <w:szCs w:val="28"/>
          <w:lang w:eastAsia="en-US"/>
        </w:rPr>
        <w:t xml:space="preserve">клопотання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w:t>
      </w:r>
      <w:r w:rsidR="00014144" w:rsidRPr="00C31E36">
        <w:rPr>
          <w:rFonts w:eastAsiaTheme="minorHAnsi"/>
          <w:bCs/>
          <w:szCs w:val="28"/>
          <w:lang w:eastAsia="en-US"/>
        </w:rPr>
        <w:t xml:space="preserve">про відкладення </w:t>
      </w:r>
      <w:r w:rsidR="00014144">
        <w:rPr>
          <w:rFonts w:eastAsiaTheme="minorHAnsi"/>
          <w:bCs/>
          <w:szCs w:val="28"/>
          <w:lang w:eastAsia="en-US"/>
        </w:rPr>
        <w:t xml:space="preserve">розгляду скарги з 10 лютого 2020 року </w:t>
      </w:r>
      <w:r w:rsidR="00014144" w:rsidRPr="00C31E36">
        <w:rPr>
          <w:rFonts w:eastAsiaTheme="minorHAnsi"/>
          <w:bCs/>
          <w:szCs w:val="28"/>
          <w:lang w:eastAsia="en-US"/>
        </w:rPr>
        <w:t>на іншу дату.</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10 лютого 2020 року ухвалою слідчого судді </w:t>
      </w:r>
      <w:r w:rsidRPr="00C31E36">
        <w:rPr>
          <w:rStyle w:val="FontStyle14"/>
          <w:sz w:val="28"/>
          <w:szCs w:val="28"/>
        </w:rPr>
        <w:t xml:space="preserve">Заводського районного суду </w:t>
      </w:r>
      <w:r w:rsidRPr="00C31E36">
        <w:rPr>
          <w:rStyle w:val="FontStyle14"/>
          <w:sz w:val="28"/>
          <w:szCs w:val="28"/>
        </w:rPr>
        <w:lastRenderedPageBreak/>
        <w:t>міста Миколаєва</w:t>
      </w:r>
      <w:r w:rsidRPr="00C31E36">
        <w:rPr>
          <w:rFonts w:eastAsiaTheme="minorHAnsi"/>
          <w:bCs/>
          <w:szCs w:val="28"/>
          <w:lang w:eastAsia="en-US"/>
        </w:rPr>
        <w:t xml:space="preserve"> Бобрової І.В. скаргу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на постанову слідчого ДБР Супрун О.О. від 1 листопада 2019 року про закриття</w:t>
      </w:r>
      <w:r w:rsidR="00014144">
        <w:rPr>
          <w:rFonts w:eastAsiaTheme="minorHAnsi"/>
          <w:bCs/>
          <w:szCs w:val="28"/>
          <w:lang w:eastAsia="en-US"/>
        </w:rPr>
        <w:t xml:space="preserve"> кримінального </w:t>
      </w:r>
      <w:r w:rsidRPr="00C31E36">
        <w:rPr>
          <w:rFonts w:eastAsiaTheme="minorHAnsi"/>
          <w:bCs/>
          <w:szCs w:val="28"/>
          <w:lang w:eastAsia="en-US"/>
        </w:rPr>
        <w:t>провадження залишено без розгляду.</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Щодо доводів скаржника про незаконну відмову слідчого судді Бобрової І.В. у задоволенні клопотання про ознайомлення з матеріалами кримінального провадження № </w:t>
      </w:r>
      <w:r w:rsidR="00877BCA">
        <w:rPr>
          <w:rFonts w:eastAsiaTheme="minorHAnsi"/>
          <w:bCs/>
          <w:szCs w:val="28"/>
          <w:lang w:eastAsia="en-US"/>
        </w:rPr>
        <w:t>ІНФОРМАЦІЯ_1</w:t>
      </w:r>
      <w:r w:rsidRPr="00C31E36">
        <w:rPr>
          <w:rFonts w:eastAsiaTheme="minorHAnsi"/>
          <w:bCs/>
          <w:szCs w:val="28"/>
          <w:lang w:eastAsia="en-US"/>
        </w:rPr>
        <w:t xml:space="preserve"> слід зазначити наступне.</w:t>
      </w:r>
    </w:p>
    <w:p w:rsidR="001F42DB" w:rsidRPr="00C31E36" w:rsidRDefault="001F42DB" w:rsidP="001F42DB">
      <w:pPr>
        <w:widowControl w:val="0"/>
        <w:ind w:firstLine="709"/>
        <w:jc w:val="both"/>
        <w:rPr>
          <w:rFonts w:eastAsiaTheme="minorHAnsi"/>
          <w:bCs/>
          <w:szCs w:val="28"/>
          <w:lang w:eastAsia="en-US"/>
        </w:rPr>
      </w:pPr>
      <w:proofErr w:type="spellStart"/>
      <w:r w:rsidRPr="00C31E36">
        <w:rPr>
          <w:rFonts w:eastAsiaTheme="minorHAnsi"/>
          <w:bCs/>
          <w:szCs w:val="28"/>
          <w:lang w:eastAsia="en-US"/>
        </w:rPr>
        <w:t>Остоущенко</w:t>
      </w:r>
      <w:proofErr w:type="spellEnd"/>
      <w:r w:rsidRPr="00C31E36">
        <w:rPr>
          <w:rFonts w:eastAsiaTheme="minorHAnsi"/>
          <w:bCs/>
          <w:szCs w:val="28"/>
          <w:lang w:eastAsia="en-US"/>
        </w:rPr>
        <w:t xml:space="preserve"> А.Г. як у дисциплінарній скарзі, так і в поданих нею процесуальних документах у справі № 487/9191/19 (скарга </w:t>
      </w:r>
      <w:r w:rsidR="003A32E6" w:rsidRPr="00C31E36">
        <w:rPr>
          <w:rFonts w:eastAsiaTheme="minorHAnsi"/>
          <w:bCs/>
          <w:szCs w:val="28"/>
          <w:lang w:eastAsia="en-US"/>
        </w:rPr>
        <w:t>від 23 листопада 2019</w:t>
      </w:r>
      <w:r w:rsidR="003A32E6">
        <w:rPr>
          <w:rFonts w:eastAsiaTheme="minorHAnsi"/>
          <w:bCs/>
          <w:szCs w:val="28"/>
          <w:lang w:eastAsia="en-US"/>
        </w:rPr>
        <w:t> </w:t>
      </w:r>
      <w:r w:rsidR="003A32E6" w:rsidRPr="00C31E36">
        <w:rPr>
          <w:rFonts w:eastAsiaTheme="minorHAnsi"/>
          <w:bCs/>
          <w:szCs w:val="28"/>
          <w:lang w:eastAsia="en-US"/>
        </w:rPr>
        <w:t xml:space="preserve">року </w:t>
      </w:r>
      <w:r w:rsidRPr="00C31E36">
        <w:rPr>
          <w:rFonts w:eastAsiaTheme="minorHAnsi"/>
          <w:bCs/>
          <w:szCs w:val="28"/>
          <w:lang w:eastAsia="en-US"/>
        </w:rPr>
        <w:t>на постанову про закриття кримінального провадження</w:t>
      </w:r>
      <w:r w:rsidR="003A32E6">
        <w:rPr>
          <w:rFonts w:eastAsiaTheme="minorHAnsi"/>
          <w:bCs/>
          <w:szCs w:val="28"/>
          <w:lang w:eastAsia="en-US"/>
        </w:rPr>
        <w:t xml:space="preserve">, клопотання </w:t>
      </w:r>
      <w:r w:rsidRPr="00C31E36">
        <w:rPr>
          <w:rFonts w:eastAsiaTheme="minorHAnsi"/>
          <w:bCs/>
          <w:szCs w:val="28"/>
          <w:lang w:eastAsia="en-US"/>
        </w:rPr>
        <w:t>від 11 грудня 2019 року</w:t>
      </w:r>
      <w:r w:rsidR="003A32E6">
        <w:rPr>
          <w:rFonts w:eastAsiaTheme="minorHAnsi"/>
          <w:bCs/>
          <w:szCs w:val="28"/>
          <w:lang w:eastAsia="en-US"/>
        </w:rPr>
        <w:t xml:space="preserve"> про витребування матеріалів кримінального провадження та надання дозволу з їх ознайомленням</w:t>
      </w:r>
      <w:r w:rsidRPr="00C31E36">
        <w:rPr>
          <w:rFonts w:eastAsiaTheme="minorHAnsi"/>
          <w:bCs/>
          <w:szCs w:val="28"/>
          <w:lang w:eastAsia="en-US"/>
        </w:rPr>
        <w:t>, клопотання від 12 грудня 2019 року</w:t>
      </w:r>
      <w:r w:rsidR="003A32E6">
        <w:rPr>
          <w:rFonts w:eastAsiaTheme="minorHAnsi"/>
          <w:bCs/>
          <w:szCs w:val="28"/>
          <w:lang w:eastAsia="en-US"/>
        </w:rPr>
        <w:t xml:space="preserve"> про відкладення розгляду скарги</w:t>
      </w:r>
      <w:r w:rsidRPr="00C31E36">
        <w:rPr>
          <w:rFonts w:eastAsiaTheme="minorHAnsi"/>
          <w:bCs/>
          <w:szCs w:val="28"/>
          <w:lang w:eastAsia="en-US"/>
        </w:rPr>
        <w:t>) наголошує, щ</w:t>
      </w:r>
      <w:r w:rsidR="00F718A2">
        <w:rPr>
          <w:rFonts w:eastAsiaTheme="minorHAnsi"/>
          <w:bCs/>
          <w:szCs w:val="28"/>
          <w:lang w:eastAsia="en-US"/>
        </w:rPr>
        <w:t>о статтями 357, 358 КПК України</w:t>
      </w:r>
      <w:r w:rsidRPr="00C31E36">
        <w:rPr>
          <w:rFonts w:eastAsiaTheme="minorHAnsi"/>
          <w:bCs/>
          <w:szCs w:val="28"/>
          <w:lang w:eastAsia="en-US"/>
        </w:rPr>
        <w:t xml:space="preserve"> передбачено право учасників кримінального провадження на ознайомлення з усіма доказами, на підставі яких закінчено досудове розслідування. З огляду на викладене у прохальних вимогах зазначених процесуальних документів просить слідчу суддю витребувати матеріали кримінального провадження № </w:t>
      </w:r>
      <w:r w:rsidR="00877BCA">
        <w:rPr>
          <w:rFonts w:eastAsiaTheme="minorHAnsi"/>
          <w:bCs/>
          <w:szCs w:val="28"/>
          <w:lang w:eastAsia="en-US"/>
        </w:rPr>
        <w:t>ІНФОРМАЦІЯ_1</w:t>
      </w:r>
      <w:r w:rsidRPr="00C31E36">
        <w:rPr>
          <w:rFonts w:eastAsiaTheme="minorHAnsi"/>
          <w:bCs/>
          <w:szCs w:val="28"/>
          <w:lang w:eastAsia="en-US"/>
        </w:rPr>
        <w:t xml:space="preserve"> </w:t>
      </w:r>
      <w:r w:rsidR="003A32E6">
        <w:rPr>
          <w:rFonts w:eastAsiaTheme="minorHAnsi"/>
          <w:bCs/>
          <w:szCs w:val="28"/>
          <w:lang w:eastAsia="en-US"/>
        </w:rPr>
        <w:t>з</w:t>
      </w:r>
      <w:r w:rsidRPr="00C31E36">
        <w:rPr>
          <w:rFonts w:eastAsiaTheme="minorHAnsi"/>
          <w:bCs/>
          <w:szCs w:val="28"/>
          <w:lang w:eastAsia="en-US"/>
        </w:rPr>
        <w:t xml:space="preserve"> органу досудового розслідування та надати можливість ознайомитись із ними.</w:t>
      </w:r>
    </w:p>
    <w:p w:rsidR="001F42DB"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Кримінальним процесуальним законом передбачено, що слідчий суддя розглядає скарги потерпілого на рішення слідчого про закриття кримінального провадження (пункт 3 частини першої статті 303 КПК України) за правилами, встановленими КПК України під час судового розгляду </w:t>
      </w:r>
      <w:r w:rsidR="003A32E6">
        <w:rPr>
          <w:rFonts w:eastAsiaTheme="minorHAnsi"/>
          <w:bCs/>
          <w:szCs w:val="28"/>
          <w:lang w:eastAsia="en-US"/>
        </w:rPr>
        <w:t xml:space="preserve">справи у суді першої інстанції </w:t>
      </w:r>
      <w:r w:rsidRPr="00C31E36">
        <w:rPr>
          <w:rFonts w:eastAsiaTheme="minorHAnsi"/>
          <w:bCs/>
          <w:szCs w:val="28"/>
          <w:lang w:eastAsia="en-US"/>
        </w:rPr>
        <w:t xml:space="preserve">(частина перша статті 306 КПК України). Серед вказаних положень відсутнє нормативне закріплення обов’язку слідчого судді під час розгляду скарг на рішення слідчих, прийнятих під час досудового розслідування, </w:t>
      </w:r>
      <w:proofErr w:type="spellStart"/>
      <w:r w:rsidRPr="00C31E36">
        <w:rPr>
          <w:rFonts w:eastAsiaTheme="minorHAnsi"/>
          <w:bCs/>
          <w:szCs w:val="28"/>
          <w:lang w:eastAsia="en-US"/>
        </w:rPr>
        <w:t>витребовувати</w:t>
      </w:r>
      <w:proofErr w:type="spellEnd"/>
      <w:r w:rsidRPr="00C31E36">
        <w:rPr>
          <w:rFonts w:eastAsiaTheme="minorHAnsi"/>
          <w:bCs/>
          <w:szCs w:val="28"/>
          <w:lang w:eastAsia="en-US"/>
        </w:rPr>
        <w:t xml:space="preserve"> матеріали кримінального провадження, тому такі дії слідчого судді мають дискреційний характер.</w:t>
      </w:r>
    </w:p>
    <w:p w:rsidR="001F42DB" w:rsidRPr="00C31E36" w:rsidRDefault="001F42DB" w:rsidP="001F42DB">
      <w:pPr>
        <w:widowControl w:val="0"/>
        <w:ind w:firstLine="709"/>
        <w:jc w:val="both"/>
        <w:rPr>
          <w:rFonts w:eastAsiaTheme="minorHAnsi"/>
          <w:bCs/>
          <w:szCs w:val="28"/>
          <w:lang w:eastAsia="en-US"/>
        </w:rPr>
      </w:pPr>
      <w:r w:rsidRPr="003A32E6">
        <w:rPr>
          <w:rFonts w:eastAsiaTheme="minorHAnsi"/>
          <w:bCs/>
          <w:szCs w:val="28"/>
          <w:lang w:eastAsia="en-US"/>
        </w:rPr>
        <w:t>Слідчий суддя Боброва І.В. у по</w:t>
      </w:r>
      <w:r w:rsidR="003A32E6" w:rsidRPr="003A32E6">
        <w:rPr>
          <w:rFonts w:eastAsiaTheme="minorHAnsi"/>
          <w:bCs/>
          <w:szCs w:val="28"/>
          <w:lang w:eastAsia="en-US"/>
        </w:rPr>
        <w:t xml:space="preserve">ясненнях зазначила, що оскільки </w:t>
      </w:r>
      <w:r w:rsidRPr="003A32E6">
        <w:rPr>
          <w:rFonts w:eastAsiaTheme="minorHAnsi"/>
          <w:bCs/>
          <w:szCs w:val="28"/>
          <w:lang w:eastAsia="en-US"/>
        </w:rPr>
        <w:t>розгляд скарг на рішення слідчого проводиться слідчим суддею за правилами судового розгляду справи у суді першої інстанції, то письмові докази по справі досліджуються під час судового розгляду.</w:t>
      </w:r>
      <w:r w:rsidR="003A32E6" w:rsidRPr="003A32E6">
        <w:rPr>
          <w:rFonts w:eastAsiaTheme="minorHAnsi"/>
          <w:bCs/>
          <w:szCs w:val="28"/>
          <w:lang w:eastAsia="en-US"/>
        </w:rPr>
        <w:t xml:space="preserve"> Так, суддя вважає, що прохальні вимоги </w:t>
      </w:r>
      <w:proofErr w:type="spellStart"/>
      <w:r w:rsidR="003A32E6" w:rsidRPr="003A32E6">
        <w:rPr>
          <w:rFonts w:eastAsiaTheme="minorHAnsi"/>
          <w:bCs/>
          <w:szCs w:val="28"/>
          <w:lang w:eastAsia="en-US"/>
        </w:rPr>
        <w:t>Остроущенко</w:t>
      </w:r>
      <w:proofErr w:type="spellEnd"/>
      <w:r w:rsidR="003A32E6" w:rsidRPr="003A32E6">
        <w:rPr>
          <w:rFonts w:eastAsiaTheme="minorHAnsi"/>
          <w:bCs/>
          <w:szCs w:val="28"/>
          <w:lang w:eastAsia="en-US"/>
        </w:rPr>
        <w:t xml:space="preserve"> А.Г. про витребування матеріалів кримінального провадження № </w:t>
      </w:r>
      <w:r w:rsidR="00877BCA">
        <w:rPr>
          <w:rFonts w:eastAsiaTheme="minorHAnsi"/>
          <w:bCs/>
          <w:szCs w:val="28"/>
          <w:lang w:eastAsia="en-US"/>
        </w:rPr>
        <w:t>ІНФОРМАЦІЯ_1</w:t>
      </w:r>
      <w:r w:rsidR="003A32E6" w:rsidRPr="003A32E6">
        <w:rPr>
          <w:rFonts w:eastAsiaTheme="minorHAnsi"/>
          <w:bCs/>
          <w:szCs w:val="28"/>
          <w:lang w:eastAsia="en-US"/>
        </w:rPr>
        <w:t xml:space="preserve"> та надання дозволу з їх ознайомленням можуть бути розглянуті у судовому засіданні під час розгляду скарги на </w:t>
      </w:r>
      <w:r w:rsidR="00D52A82">
        <w:rPr>
          <w:rFonts w:eastAsiaTheme="minorHAnsi"/>
          <w:bCs/>
          <w:szCs w:val="28"/>
          <w:lang w:eastAsia="en-US"/>
        </w:rPr>
        <w:t>рішення</w:t>
      </w:r>
      <w:r w:rsidR="003A32E6" w:rsidRPr="003A32E6">
        <w:rPr>
          <w:rFonts w:eastAsiaTheme="minorHAnsi"/>
          <w:bCs/>
          <w:szCs w:val="28"/>
          <w:lang w:eastAsia="en-US"/>
        </w:rPr>
        <w:t xml:space="preserve"> слідчого.</w:t>
      </w:r>
    </w:p>
    <w:p w:rsidR="001F42DB" w:rsidRPr="00C31E36" w:rsidRDefault="003A32E6" w:rsidP="001F42DB">
      <w:pPr>
        <w:pStyle w:val="rvps2"/>
        <w:shd w:val="clear" w:color="auto" w:fill="FFFFFF"/>
        <w:spacing w:before="0" w:beforeAutospacing="0" w:after="0" w:afterAutospacing="0"/>
        <w:ind w:firstLine="709"/>
        <w:jc w:val="both"/>
        <w:rPr>
          <w:color w:val="000000"/>
          <w:sz w:val="28"/>
          <w:szCs w:val="28"/>
          <w:lang w:val="uk-UA"/>
        </w:rPr>
      </w:pPr>
      <w:r>
        <w:rPr>
          <w:rFonts w:eastAsiaTheme="minorHAnsi"/>
          <w:bCs/>
          <w:sz w:val="28"/>
          <w:szCs w:val="28"/>
          <w:lang w:val="uk-UA" w:eastAsia="en-US"/>
        </w:rPr>
        <w:t xml:space="preserve">Разом із тим, </w:t>
      </w:r>
      <w:r w:rsidR="001F42DB" w:rsidRPr="00C31E36">
        <w:rPr>
          <w:rFonts w:eastAsiaTheme="minorHAnsi"/>
          <w:bCs/>
          <w:sz w:val="28"/>
          <w:szCs w:val="28"/>
          <w:lang w:val="uk-UA" w:eastAsia="en-US"/>
        </w:rPr>
        <w:t xml:space="preserve">суддя Боброва І.В. листом від 18 грудня 2019 року повідомила </w:t>
      </w:r>
      <w:proofErr w:type="spellStart"/>
      <w:r w:rsidR="001F42DB" w:rsidRPr="00C31E36">
        <w:rPr>
          <w:rFonts w:eastAsiaTheme="minorHAnsi"/>
          <w:bCs/>
          <w:sz w:val="28"/>
          <w:szCs w:val="28"/>
          <w:lang w:val="uk-UA" w:eastAsia="en-US"/>
        </w:rPr>
        <w:t>Остроущенко</w:t>
      </w:r>
      <w:proofErr w:type="spellEnd"/>
      <w:r w:rsidR="001F42DB" w:rsidRPr="00C31E36">
        <w:rPr>
          <w:rFonts w:eastAsiaTheme="minorHAnsi"/>
          <w:bCs/>
          <w:sz w:val="28"/>
          <w:szCs w:val="28"/>
          <w:lang w:val="uk-UA" w:eastAsia="en-US"/>
        </w:rPr>
        <w:t xml:space="preserve"> А.Г., що главою 19 КПК України передбачені загальні положення досудового розслідування. Відповідно до статті 221 КПК України </w:t>
      </w:r>
      <w:r w:rsidR="001F42DB" w:rsidRPr="00C31E36">
        <w:rPr>
          <w:color w:val="000000"/>
          <w:sz w:val="28"/>
          <w:szCs w:val="28"/>
          <w:lang w:val="uk-UA"/>
        </w:rPr>
        <w:t xml:space="preserve">слідчий, прокурор зобов’язаний за клопотанням сторони захисту, потерпілого, представника юридичної особи, щодо якої здійснюється провадження, надати їм матеріали досудового розслідування для ознайомлення, за виключенням матеріалів про застосування заходів безпеки щодо осіб, які беруть участь у кримінальному судочинстві, а також тих матеріалів, ознайомлення з якими на цій стадії кримінального провадження може зашкодити досудовому розслідуванню. </w:t>
      </w:r>
      <w:r w:rsidR="001F42DB" w:rsidRPr="00C31E36">
        <w:rPr>
          <w:color w:val="000000"/>
          <w:sz w:val="28"/>
          <w:szCs w:val="28"/>
          <w:lang w:val="uk-UA"/>
        </w:rPr>
        <w:lastRenderedPageBreak/>
        <w:t>Відмова у наданні для ознайомлення загальнодоступного документа, оригінал якого знаходиться в матеріалах досудового розслідування, не допускається. Під час ознайомлення з матеріалами досудового розслідування особа, що його здійснює, має право робити необхідні виписки та копії.</w:t>
      </w:r>
    </w:p>
    <w:p w:rsidR="001F42DB" w:rsidRPr="00C31E36"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C31E36">
        <w:rPr>
          <w:color w:val="000000"/>
          <w:sz w:val="28"/>
          <w:szCs w:val="28"/>
          <w:lang w:val="uk-UA"/>
        </w:rPr>
        <w:t xml:space="preserve">Таким чином, у вказаному листі, а також у наданих Вищій раді правосуддя поясненнях, суддя Боброва І.В. наголосила, що </w:t>
      </w:r>
      <w:proofErr w:type="spellStart"/>
      <w:r w:rsidRPr="00877BCA">
        <w:rPr>
          <w:color w:val="000000"/>
          <w:sz w:val="28"/>
          <w:szCs w:val="28"/>
          <w:lang w:val="uk-UA"/>
        </w:rPr>
        <w:t>Остроущенко</w:t>
      </w:r>
      <w:proofErr w:type="spellEnd"/>
      <w:r w:rsidRPr="00877BCA">
        <w:rPr>
          <w:color w:val="000000"/>
          <w:sz w:val="28"/>
          <w:szCs w:val="28"/>
          <w:lang w:val="uk-UA"/>
        </w:rPr>
        <w:t xml:space="preserve"> А.Г. може ознайомитись з матеріалами кримінального провадження </w:t>
      </w:r>
      <w:r w:rsidRPr="00877BCA">
        <w:rPr>
          <w:rFonts w:eastAsiaTheme="minorHAnsi"/>
          <w:bCs/>
          <w:sz w:val="28"/>
          <w:szCs w:val="28"/>
          <w:lang w:val="uk-UA" w:eastAsia="en-US"/>
        </w:rPr>
        <w:t>№ </w:t>
      </w:r>
      <w:r w:rsidR="00877BCA" w:rsidRPr="00877BCA">
        <w:rPr>
          <w:rFonts w:eastAsiaTheme="minorHAnsi"/>
          <w:bCs/>
          <w:sz w:val="28"/>
          <w:szCs w:val="28"/>
          <w:lang w:eastAsia="en-US"/>
        </w:rPr>
        <w:t>ІНФОРМАЦІЯ_1</w:t>
      </w:r>
      <w:r w:rsidRPr="00877BCA">
        <w:rPr>
          <w:rFonts w:eastAsiaTheme="minorHAnsi"/>
          <w:bCs/>
          <w:sz w:val="28"/>
          <w:szCs w:val="28"/>
          <w:lang w:val="uk-UA" w:eastAsia="en-US"/>
        </w:rPr>
        <w:t xml:space="preserve"> шляхом звернення з відповідним клопотанням до </w:t>
      </w:r>
      <w:r w:rsidRPr="00877BCA">
        <w:rPr>
          <w:color w:val="000000"/>
          <w:sz w:val="28"/>
          <w:szCs w:val="28"/>
          <w:lang w:val="uk-UA"/>
        </w:rPr>
        <w:t>органу досудового розслідування, у володінні якого воно перебуває. В той же час, слідчий</w:t>
      </w:r>
      <w:r w:rsidRPr="00C31E36">
        <w:rPr>
          <w:color w:val="000000"/>
          <w:sz w:val="28"/>
          <w:szCs w:val="28"/>
          <w:lang w:val="uk-UA"/>
        </w:rPr>
        <w:t xml:space="preserve"> суддя не наділений правом надання скаржнику матеріалів кримінального провадження поза межами судового засідання.</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Із встановлених попередньою перевіркою обставин вбачається, що слідчим суддею Бобровою І.В. матеріали кримінального провадження № </w:t>
      </w:r>
      <w:r w:rsidR="00877BCA">
        <w:rPr>
          <w:rFonts w:eastAsiaTheme="minorHAnsi"/>
          <w:bCs/>
          <w:szCs w:val="28"/>
          <w:lang w:eastAsia="en-US"/>
        </w:rPr>
        <w:t>ІНФОРМАЦІЯ_1</w:t>
      </w:r>
      <w:r w:rsidRPr="00C31E36">
        <w:rPr>
          <w:rFonts w:eastAsiaTheme="minorHAnsi"/>
          <w:bCs/>
          <w:szCs w:val="28"/>
          <w:lang w:eastAsia="en-US"/>
        </w:rPr>
        <w:t xml:space="preserve"> не </w:t>
      </w:r>
      <w:proofErr w:type="spellStart"/>
      <w:r w:rsidRPr="00C31E36">
        <w:rPr>
          <w:rFonts w:eastAsiaTheme="minorHAnsi"/>
          <w:bCs/>
          <w:szCs w:val="28"/>
          <w:lang w:eastAsia="en-US"/>
        </w:rPr>
        <w:t>витребовувались</w:t>
      </w:r>
      <w:proofErr w:type="spellEnd"/>
      <w:r w:rsidRPr="00C31E36">
        <w:rPr>
          <w:rFonts w:eastAsiaTheme="minorHAnsi"/>
          <w:bCs/>
          <w:szCs w:val="28"/>
          <w:lang w:eastAsia="en-US"/>
        </w:rPr>
        <w:t>.</w:t>
      </w:r>
    </w:p>
    <w:p w:rsidR="001F42DB" w:rsidRPr="00C31E36"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Отже в діях слідчого судді Бобрової І.В. в частині </w:t>
      </w:r>
      <w:proofErr w:type="spellStart"/>
      <w:r w:rsidRPr="00C31E36">
        <w:rPr>
          <w:rFonts w:eastAsiaTheme="minorHAnsi"/>
          <w:bCs/>
          <w:szCs w:val="28"/>
          <w:lang w:eastAsia="en-US"/>
        </w:rPr>
        <w:t>невитребування</w:t>
      </w:r>
      <w:proofErr w:type="spellEnd"/>
      <w:r w:rsidRPr="00C31E36">
        <w:rPr>
          <w:rFonts w:eastAsiaTheme="minorHAnsi"/>
          <w:bCs/>
          <w:szCs w:val="28"/>
          <w:lang w:eastAsia="en-US"/>
        </w:rPr>
        <w:t xml:space="preserve"> в рамках справи № 487/9191/19 матеріалів </w:t>
      </w:r>
      <w:r w:rsidRPr="00C31E36">
        <w:rPr>
          <w:color w:val="000000"/>
          <w:szCs w:val="28"/>
        </w:rPr>
        <w:t xml:space="preserve">кримінального провадження </w:t>
      </w:r>
      <w:r w:rsidRPr="00C31E36">
        <w:rPr>
          <w:rFonts w:eastAsiaTheme="minorHAnsi"/>
          <w:bCs/>
          <w:szCs w:val="28"/>
          <w:lang w:eastAsia="en-US"/>
        </w:rPr>
        <w:t>№ </w:t>
      </w:r>
      <w:r w:rsidR="00877BCA">
        <w:rPr>
          <w:rFonts w:eastAsiaTheme="minorHAnsi"/>
          <w:bCs/>
          <w:szCs w:val="28"/>
          <w:lang w:eastAsia="en-US"/>
        </w:rPr>
        <w:t>ІНФОРМАЦІЯ_1</w:t>
      </w:r>
      <w:r w:rsidRPr="00C31E36">
        <w:rPr>
          <w:rFonts w:eastAsiaTheme="minorHAnsi"/>
          <w:bCs/>
          <w:szCs w:val="28"/>
          <w:lang w:eastAsia="en-US"/>
        </w:rPr>
        <w:t xml:space="preserve"> з подальшим наданням дозволу </w:t>
      </w:r>
      <w:proofErr w:type="spellStart"/>
      <w:r w:rsidR="00D52A82" w:rsidRPr="00C31E36">
        <w:rPr>
          <w:rFonts w:eastAsiaTheme="minorHAnsi"/>
          <w:bCs/>
          <w:szCs w:val="28"/>
          <w:lang w:eastAsia="en-US"/>
        </w:rPr>
        <w:t>Остроущенко</w:t>
      </w:r>
      <w:proofErr w:type="spellEnd"/>
      <w:r w:rsidR="00D52A82" w:rsidRPr="00C31E36">
        <w:rPr>
          <w:rFonts w:eastAsiaTheme="minorHAnsi"/>
          <w:bCs/>
          <w:szCs w:val="28"/>
          <w:lang w:eastAsia="en-US"/>
        </w:rPr>
        <w:t xml:space="preserve"> А.Г. </w:t>
      </w:r>
      <w:r w:rsidRPr="00C31E36">
        <w:rPr>
          <w:rFonts w:eastAsiaTheme="minorHAnsi"/>
          <w:bCs/>
          <w:szCs w:val="28"/>
          <w:lang w:eastAsia="en-US"/>
        </w:rPr>
        <w:t xml:space="preserve">на </w:t>
      </w:r>
      <w:r w:rsidR="00D52A82">
        <w:rPr>
          <w:rFonts w:eastAsiaTheme="minorHAnsi"/>
          <w:bCs/>
          <w:szCs w:val="28"/>
          <w:lang w:eastAsia="en-US"/>
        </w:rPr>
        <w:t xml:space="preserve">їх </w:t>
      </w:r>
      <w:r w:rsidRPr="00C31E36">
        <w:rPr>
          <w:rFonts w:eastAsiaTheme="minorHAnsi"/>
          <w:bCs/>
          <w:szCs w:val="28"/>
          <w:lang w:eastAsia="en-US"/>
        </w:rPr>
        <w:t>ознайомлення не вбачається ознак дисциплінарного проступку.</w:t>
      </w:r>
    </w:p>
    <w:p w:rsidR="001F42DB" w:rsidRPr="00B57684" w:rsidRDefault="001F42DB" w:rsidP="001F42DB">
      <w:pPr>
        <w:widowControl w:val="0"/>
        <w:ind w:firstLine="709"/>
        <w:jc w:val="both"/>
        <w:rPr>
          <w:rFonts w:eastAsiaTheme="minorHAnsi"/>
          <w:bCs/>
          <w:szCs w:val="28"/>
          <w:lang w:eastAsia="en-US"/>
        </w:rPr>
      </w:pPr>
      <w:r w:rsidRPr="00C31E36">
        <w:rPr>
          <w:rFonts w:eastAsiaTheme="minorHAnsi"/>
          <w:bCs/>
          <w:szCs w:val="28"/>
          <w:lang w:eastAsia="en-US"/>
        </w:rPr>
        <w:t xml:space="preserve">Щодо посилань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на безпі</w:t>
      </w:r>
      <w:r w:rsidR="00D52A82">
        <w:rPr>
          <w:rFonts w:eastAsiaTheme="minorHAnsi"/>
          <w:bCs/>
          <w:szCs w:val="28"/>
          <w:lang w:eastAsia="en-US"/>
        </w:rPr>
        <w:t>д</w:t>
      </w:r>
      <w:r w:rsidRPr="00C31E36">
        <w:rPr>
          <w:rFonts w:eastAsiaTheme="minorHAnsi"/>
          <w:bCs/>
          <w:szCs w:val="28"/>
          <w:lang w:eastAsia="en-US"/>
        </w:rPr>
        <w:t xml:space="preserve">ставне затягування слідчим суддею Бобровою І.В. розгляду скарги </w:t>
      </w:r>
      <w:proofErr w:type="spellStart"/>
      <w:r w:rsidR="00D52A82">
        <w:rPr>
          <w:rFonts w:eastAsiaTheme="minorHAnsi"/>
          <w:bCs/>
          <w:szCs w:val="28"/>
          <w:lang w:eastAsia="en-US"/>
        </w:rPr>
        <w:t>Остроущенко</w:t>
      </w:r>
      <w:proofErr w:type="spellEnd"/>
      <w:r w:rsidR="00D52A82">
        <w:rPr>
          <w:rFonts w:eastAsiaTheme="minorHAnsi"/>
          <w:bCs/>
          <w:szCs w:val="28"/>
          <w:lang w:eastAsia="en-US"/>
        </w:rPr>
        <w:t xml:space="preserve"> А.Г. від 23 листопада 2019 року </w:t>
      </w:r>
      <w:r w:rsidRPr="00C31E36">
        <w:rPr>
          <w:rFonts w:eastAsiaTheme="minorHAnsi"/>
          <w:bCs/>
          <w:szCs w:val="28"/>
          <w:lang w:eastAsia="en-US"/>
        </w:rPr>
        <w:t xml:space="preserve">на постанову слідчого ДБР Супрун О.О. </w:t>
      </w:r>
      <w:r w:rsidR="00D52A82">
        <w:rPr>
          <w:rFonts w:eastAsiaTheme="minorHAnsi"/>
          <w:bCs/>
          <w:szCs w:val="28"/>
          <w:lang w:eastAsia="en-US"/>
        </w:rPr>
        <w:t xml:space="preserve">від 1 листопада 2019 року </w:t>
      </w:r>
      <w:r w:rsidRPr="00C31E36">
        <w:rPr>
          <w:rFonts w:eastAsiaTheme="minorHAnsi"/>
          <w:bCs/>
          <w:szCs w:val="28"/>
          <w:lang w:eastAsia="en-US"/>
        </w:rPr>
        <w:t xml:space="preserve">про закриття </w:t>
      </w:r>
      <w:r w:rsidR="00D52A82" w:rsidRPr="00B57684">
        <w:rPr>
          <w:rFonts w:eastAsiaTheme="minorHAnsi"/>
          <w:bCs/>
          <w:szCs w:val="28"/>
          <w:lang w:eastAsia="en-US"/>
        </w:rPr>
        <w:t xml:space="preserve">кримінального </w:t>
      </w:r>
      <w:r w:rsidRPr="00B57684">
        <w:rPr>
          <w:rFonts w:eastAsiaTheme="minorHAnsi"/>
          <w:bCs/>
          <w:szCs w:val="28"/>
          <w:lang w:eastAsia="en-US"/>
        </w:rPr>
        <w:t>провадження необхідно зауважити наступне.</w:t>
      </w:r>
    </w:p>
    <w:p w:rsidR="001F42DB" w:rsidRPr="00B57684"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B57684">
        <w:rPr>
          <w:rFonts w:eastAsiaTheme="minorHAnsi"/>
          <w:bCs/>
          <w:sz w:val="28"/>
          <w:szCs w:val="28"/>
          <w:lang w:val="uk-UA" w:eastAsia="en-US"/>
        </w:rPr>
        <w:t xml:space="preserve">Відповідно до частини другої статті 306 КПК України </w:t>
      </w:r>
      <w:r w:rsidRPr="00B57684">
        <w:rPr>
          <w:color w:val="000000"/>
          <w:sz w:val="28"/>
          <w:szCs w:val="28"/>
          <w:lang w:val="uk-UA"/>
        </w:rPr>
        <w:t>скарги на рішення про закриття кримінального провадження розглядаються не пізніше п’яти днів з моменту надходження скарги.</w:t>
      </w:r>
    </w:p>
    <w:p w:rsidR="001F42DB" w:rsidRPr="00B57684"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B57684">
        <w:rPr>
          <w:color w:val="000000"/>
          <w:sz w:val="28"/>
          <w:szCs w:val="28"/>
          <w:lang w:val="uk-UA"/>
        </w:rPr>
        <w:t xml:space="preserve">Скарга </w:t>
      </w:r>
      <w:proofErr w:type="spellStart"/>
      <w:r w:rsidRPr="00B57684">
        <w:rPr>
          <w:color w:val="000000"/>
          <w:sz w:val="28"/>
          <w:szCs w:val="28"/>
          <w:lang w:val="uk-UA"/>
        </w:rPr>
        <w:t>Остроущенко</w:t>
      </w:r>
      <w:proofErr w:type="spellEnd"/>
      <w:r w:rsidRPr="00B57684">
        <w:rPr>
          <w:color w:val="000000"/>
          <w:sz w:val="28"/>
          <w:szCs w:val="28"/>
          <w:lang w:val="uk-UA"/>
        </w:rPr>
        <w:t xml:space="preserve"> А.Г. на постанову </w:t>
      </w:r>
      <w:r w:rsidRPr="00B57684">
        <w:rPr>
          <w:rFonts w:eastAsiaTheme="minorHAnsi"/>
          <w:bCs/>
          <w:sz w:val="28"/>
          <w:szCs w:val="28"/>
          <w:lang w:val="uk-UA" w:eastAsia="en-US"/>
        </w:rPr>
        <w:t xml:space="preserve">слідчого ДБР Супрун О.О. </w:t>
      </w:r>
      <w:r w:rsidRPr="00B57684">
        <w:rPr>
          <w:color w:val="000000"/>
          <w:sz w:val="28"/>
          <w:szCs w:val="28"/>
          <w:lang w:val="uk-UA"/>
        </w:rPr>
        <w:t xml:space="preserve">про закриття кримінального провадження надійшла в провадження слідчого судді Бобрової І.В. 2 грудня 2019 року, а встановлений законом строк розгляду </w:t>
      </w:r>
      <w:r w:rsidR="00140B40" w:rsidRPr="00B57684">
        <w:rPr>
          <w:color w:val="000000"/>
          <w:sz w:val="28"/>
          <w:szCs w:val="28"/>
          <w:lang w:val="uk-UA"/>
        </w:rPr>
        <w:t xml:space="preserve">такої скарги </w:t>
      </w:r>
      <w:r w:rsidRPr="00B57684">
        <w:rPr>
          <w:color w:val="000000"/>
          <w:sz w:val="28"/>
          <w:szCs w:val="28"/>
          <w:lang w:val="uk-UA"/>
        </w:rPr>
        <w:t>закінчується 8 грудня 2029 року.</w:t>
      </w:r>
    </w:p>
    <w:p w:rsidR="001F42DB" w:rsidRPr="00B57684"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B57684">
        <w:rPr>
          <w:color w:val="000000"/>
          <w:sz w:val="28"/>
          <w:szCs w:val="28"/>
          <w:lang w:val="uk-UA"/>
        </w:rPr>
        <w:t>З огляду на те, що слідчим суддею Бобровою І.В. скарга по суті розглянута 10 лютого 2020 року, передбачений законом строк на її розгляд сплив.</w:t>
      </w:r>
    </w:p>
    <w:p w:rsidR="00B57684" w:rsidRDefault="00B57684" w:rsidP="00B57684">
      <w:pPr>
        <w:spacing w:line="233" w:lineRule="auto"/>
        <w:ind w:firstLine="709"/>
        <w:contextualSpacing/>
        <w:jc w:val="both"/>
        <w:rPr>
          <w:szCs w:val="28"/>
        </w:rPr>
      </w:pPr>
      <w:r>
        <w:rPr>
          <w:szCs w:val="28"/>
        </w:rPr>
        <w:t>Скаржник зазначає про допущення суддею дисциплінарного проступку, передбаченого пунктом 2 частини першої статті 106 Закону України «Про судоустрій і статус суддів».</w:t>
      </w:r>
    </w:p>
    <w:p w:rsidR="00F718A2" w:rsidRPr="00B57684" w:rsidRDefault="00B57684" w:rsidP="00B57684">
      <w:pPr>
        <w:pStyle w:val="rvps2"/>
        <w:shd w:val="clear" w:color="auto" w:fill="FFFFFF"/>
        <w:spacing w:before="0" w:beforeAutospacing="0" w:after="0" w:afterAutospacing="0"/>
        <w:ind w:firstLine="709"/>
        <w:jc w:val="both"/>
        <w:rPr>
          <w:color w:val="000000"/>
          <w:sz w:val="28"/>
          <w:szCs w:val="28"/>
          <w:lang w:val="uk-UA"/>
        </w:rPr>
      </w:pPr>
      <w:r w:rsidRPr="00B57684">
        <w:rPr>
          <w:sz w:val="28"/>
          <w:szCs w:val="28"/>
          <w:lang w:val="uk-UA"/>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1F42DB" w:rsidRPr="00C31E36"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B57684">
        <w:rPr>
          <w:color w:val="000000"/>
          <w:sz w:val="28"/>
          <w:szCs w:val="28"/>
          <w:lang w:val="uk-UA"/>
        </w:rPr>
        <w:t>Як вбачається із встановлених попередньою перевіркою обставин слідчий суддя Боброва І.В. вперше</w:t>
      </w:r>
      <w:r w:rsidRPr="00C31E36">
        <w:rPr>
          <w:color w:val="000000"/>
          <w:sz w:val="28"/>
          <w:szCs w:val="28"/>
          <w:lang w:val="uk-UA"/>
        </w:rPr>
        <w:t xml:space="preserve"> призначила розгляд скарги до розгляду на 13 грудня 2020 року.</w:t>
      </w:r>
    </w:p>
    <w:p w:rsidR="00D52A82" w:rsidRDefault="00D52A82" w:rsidP="001F42DB">
      <w:pPr>
        <w:pStyle w:val="rvps2"/>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Зі змісту пояснень с</w:t>
      </w:r>
      <w:r w:rsidR="001F42DB" w:rsidRPr="00C31E36">
        <w:rPr>
          <w:color w:val="000000"/>
          <w:sz w:val="28"/>
          <w:szCs w:val="28"/>
          <w:lang w:val="uk-UA"/>
        </w:rPr>
        <w:t>удд</w:t>
      </w:r>
      <w:r>
        <w:rPr>
          <w:color w:val="000000"/>
          <w:sz w:val="28"/>
          <w:szCs w:val="28"/>
          <w:lang w:val="uk-UA"/>
        </w:rPr>
        <w:t>і</w:t>
      </w:r>
      <w:r w:rsidR="001F42DB" w:rsidRPr="00C31E36">
        <w:rPr>
          <w:color w:val="000000"/>
          <w:sz w:val="28"/>
          <w:szCs w:val="28"/>
          <w:lang w:val="uk-UA"/>
        </w:rPr>
        <w:t xml:space="preserve"> </w:t>
      </w:r>
      <w:r>
        <w:rPr>
          <w:color w:val="000000"/>
          <w:sz w:val="28"/>
          <w:szCs w:val="28"/>
          <w:lang w:val="uk-UA"/>
        </w:rPr>
        <w:t xml:space="preserve">Бобрової І.В. вбачається, що </w:t>
      </w:r>
      <w:r w:rsidR="00B57684">
        <w:rPr>
          <w:color w:val="000000"/>
          <w:sz w:val="28"/>
          <w:szCs w:val="28"/>
          <w:lang w:val="uk-UA"/>
        </w:rPr>
        <w:t>з урахуванням навантаження судді</w:t>
      </w:r>
      <w:r w:rsidR="00B57684" w:rsidRPr="00C31E36">
        <w:rPr>
          <w:color w:val="000000"/>
          <w:sz w:val="28"/>
          <w:szCs w:val="28"/>
          <w:lang w:val="uk-UA"/>
        </w:rPr>
        <w:t xml:space="preserve"> </w:t>
      </w:r>
      <w:r w:rsidR="001F42DB" w:rsidRPr="00C31E36">
        <w:rPr>
          <w:color w:val="000000"/>
          <w:sz w:val="28"/>
          <w:szCs w:val="28"/>
          <w:lang w:val="uk-UA"/>
        </w:rPr>
        <w:t xml:space="preserve">призначення першого судового засідання </w:t>
      </w:r>
      <w:r>
        <w:rPr>
          <w:color w:val="000000"/>
          <w:sz w:val="28"/>
          <w:szCs w:val="28"/>
          <w:lang w:val="uk-UA"/>
        </w:rPr>
        <w:t>до 8 грудня 2019</w:t>
      </w:r>
      <w:r w:rsidR="00B57684">
        <w:rPr>
          <w:color w:val="000000"/>
          <w:sz w:val="28"/>
          <w:szCs w:val="28"/>
          <w:lang w:val="uk-UA"/>
        </w:rPr>
        <w:t> </w:t>
      </w:r>
      <w:r>
        <w:rPr>
          <w:color w:val="000000"/>
          <w:sz w:val="28"/>
          <w:szCs w:val="28"/>
          <w:lang w:val="uk-UA"/>
        </w:rPr>
        <w:t xml:space="preserve">року не було можливим, тому воно призначене на </w:t>
      </w:r>
      <w:r w:rsidR="001F42DB" w:rsidRPr="00C31E36">
        <w:rPr>
          <w:color w:val="000000"/>
          <w:sz w:val="28"/>
          <w:szCs w:val="28"/>
          <w:lang w:val="uk-UA"/>
        </w:rPr>
        <w:t>13 грудня 2019 року</w:t>
      </w:r>
      <w:r>
        <w:rPr>
          <w:color w:val="000000"/>
          <w:sz w:val="28"/>
          <w:szCs w:val="28"/>
          <w:lang w:val="uk-UA"/>
        </w:rPr>
        <w:t>.</w:t>
      </w:r>
    </w:p>
    <w:p w:rsidR="00D52A82" w:rsidRDefault="00D52A82" w:rsidP="001F42DB">
      <w:pPr>
        <w:pStyle w:val="rvps2"/>
        <w:shd w:val="clear" w:color="auto" w:fill="FFFFFF"/>
        <w:spacing w:before="0" w:beforeAutospacing="0" w:after="0" w:afterAutospacing="0"/>
        <w:ind w:firstLine="709"/>
        <w:jc w:val="both"/>
        <w:rPr>
          <w:color w:val="000000"/>
          <w:sz w:val="28"/>
          <w:szCs w:val="28"/>
          <w:lang w:val="uk-UA"/>
        </w:rPr>
      </w:pPr>
      <w:r>
        <w:rPr>
          <w:color w:val="000000"/>
          <w:sz w:val="28"/>
          <w:szCs w:val="28"/>
          <w:lang w:val="uk-UA"/>
        </w:rPr>
        <w:lastRenderedPageBreak/>
        <w:t xml:space="preserve">Положеннями </w:t>
      </w:r>
      <w:r w:rsidR="001F42DB" w:rsidRPr="00C31E36">
        <w:rPr>
          <w:color w:val="000000"/>
          <w:sz w:val="28"/>
          <w:szCs w:val="28"/>
          <w:lang w:val="uk-UA"/>
        </w:rPr>
        <w:t xml:space="preserve">частини третьої статті 306 КПК України </w:t>
      </w:r>
      <w:r>
        <w:rPr>
          <w:color w:val="000000"/>
          <w:sz w:val="28"/>
          <w:szCs w:val="28"/>
          <w:lang w:val="uk-UA"/>
        </w:rPr>
        <w:t>передбачено обов’язкову участь особи, яка подала скаргу в порядку статті 303 КПК України.</w:t>
      </w:r>
    </w:p>
    <w:p w:rsidR="001F42DB" w:rsidRPr="00C31E36"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C31E36">
        <w:rPr>
          <w:color w:val="000000"/>
          <w:sz w:val="28"/>
          <w:szCs w:val="28"/>
          <w:lang w:val="uk-UA"/>
        </w:rPr>
        <w:t xml:space="preserve">Від </w:t>
      </w:r>
      <w:proofErr w:type="spellStart"/>
      <w:r w:rsidRPr="00C31E36">
        <w:rPr>
          <w:color w:val="000000"/>
          <w:sz w:val="28"/>
          <w:szCs w:val="28"/>
          <w:lang w:val="uk-UA"/>
        </w:rPr>
        <w:t>Остроущенко</w:t>
      </w:r>
      <w:proofErr w:type="spellEnd"/>
      <w:r w:rsidRPr="00C31E36">
        <w:rPr>
          <w:color w:val="000000"/>
          <w:sz w:val="28"/>
          <w:szCs w:val="28"/>
          <w:lang w:val="uk-UA"/>
        </w:rPr>
        <w:t xml:space="preserve"> А.Г. надійшло клопотання про відкладення розгляду </w:t>
      </w:r>
      <w:r w:rsidR="00D52A82">
        <w:rPr>
          <w:color w:val="000000"/>
          <w:sz w:val="28"/>
          <w:szCs w:val="28"/>
          <w:lang w:val="uk-UA"/>
        </w:rPr>
        <w:t>скарги</w:t>
      </w:r>
      <w:r w:rsidRPr="00C31E36">
        <w:rPr>
          <w:color w:val="000000"/>
          <w:sz w:val="28"/>
          <w:szCs w:val="28"/>
          <w:lang w:val="uk-UA"/>
        </w:rPr>
        <w:t xml:space="preserve">, призначеного на 13 грудня 2019 року, що в силу положень частини третьої статті 306 КПК України стало перешкодою для </w:t>
      </w:r>
      <w:r w:rsidR="00D52A82">
        <w:rPr>
          <w:color w:val="000000"/>
          <w:sz w:val="28"/>
          <w:szCs w:val="28"/>
          <w:lang w:val="uk-UA"/>
        </w:rPr>
        <w:t xml:space="preserve">її </w:t>
      </w:r>
      <w:r w:rsidRPr="00C31E36">
        <w:rPr>
          <w:color w:val="000000"/>
          <w:sz w:val="28"/>
          <w:szCs w:val="28"/>
          <w:lang w:val="uk-UA"/>
        </w:rPr>
        <w:t>розгляду.</w:t>
      </w:r>
    </w:p>
    <w:p w:rsidR="001F42DB" w:rsidRPr="00C31E36" w:rsidRDefault="001F42DB" w:rsidP="001F42DB">
      <w:pPr>
        <w:pStyle w:val="rvps2"/>
        <w:shd w:val="clear" w:color="auto" w:fill="FFFFFF"/>
        <w:spacing w:before="0" w:beforeAutospacing="0" w:after="0" w:afterAutospacing="0"/>
        <w:ind w:firstLine="709"/>
        <w:jc w:val="both"/>
        <w:rPr>
          <w:color w:val="000000"/>
          <w:sz w:val="28"/>
          <w:szCs w:val="28"/>
          <w:lang w:val="uk-UA"/>
        </w:rPr>
      </w:pPr>
      <w:r w:rsidRPr="00C31E36">
        <w:rPr>
          <w:color w:val="000000"/>
          <w:sz w:val="28"/>
          <w:szCs w:val="28"/>
          <w:lang w:val="uk-UA"/>
        </w:rPr>
        <w:t xml:space="preserve">Наступне судове засідання, яке призначене на 3 січня 2020 року, також не відбулось. </w:t>
      </w:r>
      <w:proofErr w:type="spellStart"/>
      <w:r w:rsidRPr="00C31E36">
        <w:rPr>
          <w:color w:val="000000"/>
          <w:sz w:val="28"/>
          <w:szCs w:val="28"/>
          <w:lang w:val="uk-UA"/>
        </w:rPr>
        <w:t>Остроущенко</w:t>
      </w:r>
      <w:proofErr w:type="spellEnd"/>
      <w:r w:rsidRPr="00C31E36">
        <w:rPr>
          <w:color w:val="000000"/>
          <w:sz w:val="28"/>
          <w:szCs w:val="28"/>
          <w:lang w:val="uk-UA"/>
        </w:rPr>
        <w:t xml:space="preserve"> А.Г. 2 січня 2020 року подано заяву про відвід слідчому судді Бобровій І.В. Заява про відвід передана іншому судді Заводського районного суду міста Миколаєва, який її розглянув 14 січня 2020 року. Вказане унеможливило розгляд справи у цей строк.</w:t>
      </w:r>
    </w:p>
    <w:p w:rsidR="001F3F57" w:rsidRDefault="001F3F57" w:rsidP="00E24329">
      <w:pPr>
        <w:widowControl w:val="0"/>
        <w:ind w:firstLine="709"/>
        <w:jc w:val="both"/>
        <w:rPr>
          <w:rFonts w:eastAsiaTheme="minorHAnsi"/>
          <w:bCs/>
          <w:szCs w:val="28"/>
          <w:lang w:eastAsia="en-US"/>
        </w:rPr>
      </w:pPr>
      <w:r>
        <w:rPr>
          <w:rFonts w:eastAsiaTheme="minorHAnsi"/>
          <w:bCs/>
          <w:szCs w:val="28"/>
          <w:lang w:eastAsia="en-US"/>
        </w:rPr>
        <w:t xml:space="preserve">Наступне судове засідання призначене на 10 лютого 2020 року, про що повідомлено </w:t>
      </w:r>
      <w:proofErr w:type="spellStart"/>
      <w:r>
        <w:rPr>
          <w:rFonts w:eastAsiaTheme="minorHAnsi"/>
          <w:bCs/>
          <w:szCs w:val="28"/>
          <w:lang w:eastAsia="en-US"/>
        </w:rPr>
        <w:t>Остроущенко</w:t>
      </w:r>
      <w:proofErr w:type="spellEnd"/>
      <w:r>
        <w:rPr>
          <w:rFonts w:eastAsiaTheme="minorHAnsi"/>
          <w:bCs/>
          <w:szCs w:val="28"/>
          <w:lang w:eastAsia="en-US"/>
        </w:rPr>
        <w:t xml:space="preserve"> А.Г. телефонограмою. Із встановлених попередньою перевіркою обставин вбачається, що </w:t>
      </w:r>
      <w:proofErr w:type="spellStart"/>
      <w:r>
        <w:rPr>
          <w:rFonts w:eastAsiaTheme="minorHAnsi"/>
          <w:bCs/>
          <w:szCs w:val="28"/>
          <w:lang w:eastAsia="en-US"/>
        </w:rPr>
        <w:t>Остроущенко</w:t>
      </w:r>
      <w:proofErr w:type="spellEnd"/>
      <w:r>
        <w:rPr>
          <w:rFonts w:eastAsiaTheme="minorHAnsi"/>
          <w:bCs/>
          <w:szCs w:val="28"/>
          <w:lang w:eastAsia="en-US"/>
        </w:rPr>
        <w:t xml:space="preserve"> А.Г. подано клопотання про відкладення розгляду її скарги з 10 лютого 2020 року на іншу дату.</w:t>
      </w:r>
    </w:p>
    <w:p w:rsidR="001F3F57" w:rsidRDefault="001F3F57" w:rsidP="00E24329">
      <w:pPr>
        <w:widowControl w:val="0"/>
        <w:ind w:firstLine="709"/>
        <w:jc w:val="both"/>
        <w:rPr>
          <w:rFonts w:eastAsiaTheme="minorHAnsi"/>
          <w:bCs/>
          <w:szCs w:val="28"/>
          <w:lang w:eastAsia="en-US"/>
        </w:rPr>
      </w:pPr>
      <w:r>
        <w:rPr>
          <w:rFonts w:eastAsiaTheme="minorHAnsi"/>
          <w:bCs/>
          <w:szCs w:val="28"/>
          <w:lang w:eastAsia="en-US"/>
        </w:rPr>
        <w:t xml:space="preserve">10 лютого 2020 року слідчим суддею Бобровою І.В. постановлено ухвалу про залишення скарги </w:t>
      </w:r>
      <w:proofErr w:type="spellStart"/>
      <w:r>
        <w:rPr>
          <w:rFonts w:eastAsiaTheme="minorHAnsi"/>
          <w:bCs/>
          <w:szCs w:val="28"/>
          <w:lang w:eastAsia="en-US"/>
        </w:rPr>
        <w:t>Остроущенко</w:t>
      </w:r>
      <w:proofErr w:type="spellEnd"/>
      <w:r>
        <w:rPr>
          <w:rFonts w:eastAsiaTheme="minorHAnsi"/>
          <w:bCs/>
          <w:szCs w:val="28"/>
          <w:lang w:eastAsia="en-US"/>
        </w:rPr>
        <w:t xml:space="preserve"> А.Г. від 23 листопада 2019 року на постанову слідчого ДБР Супрун О.О. від 1 листопада 2019 року про закриття кримінального провадження</w:t>
      </w:r>
      <w:r w:rsidR="008E7EF1">
        <w:rPr>
          <w:rFonts w:eastAsiaTheme="minorHAnsi"/>
          <w:bCs/>
          <w:szCs w:val="28"/>
          <w:lang w:eastAsia="en-US"/>
        </w:rPr>
        <w:t xml:space="preserve"> без розгляду</w:t>
      </w:r>
      <w:r>
        <w:rPr>
          <w:rFonts w:eastAsiaTheme="minorHAnsi"/>
          <w:bCs/>
          <w:szCs w:val="28"/>
          <w:lang w:eastAsia="en-US"/>
        </w:rPr>
        <w:t xml:space="preserve">. У мотивувальній частині вказаної ухвали слідчий суддя зазначила, що оскільки кримінальним законом передбачена обов’язкова участь </w:t>
      </w:r>
      <w:proofErr w:type="spellStart"/>
      <w:r>
        <w:rPr>
          <w:rFonts w:eastAsiaTheme="minorHAnsi"/>
          <w:bCs/>
          <w:szCs w:val="28"/>
          <w:lang w:eastAsia="en-US"/>
        </w:rPr>
        <w:t>Остроущенко</w:t>
      </w:r>
      <w:proofErr w:type="spellEnd"/>
      <w:r>
        <w:rPr>
          <w:rFonts w:eastAsiaTheme="minorHAnsi"/>
          <w:bCs/>
          <w:szCs w:val="28"/>
          <w:lang w:eastAsia="en-US"/>
        </w:rPr>
        <w:t xml:space="preserve"> А.Г. у розгляді її скарги на рішення слідчого під час досудового розслідування, а причини її неприбуття не є поважними, то необхідно залишити скаргу </w:t>
      </w:r>
      <w:proofErr w:type="spellStart"/>
      <w:r>
        <w:rPr>
          <w:rFonts w:eastAsiaTheme="minorHAnsi"/>
          <w:bCs/>
          <w:szCs w:val="28"/>
          <w:lang w:eastAsia="en-US"/>
        </w:rPr>
        <w:t>Остроущеко</w:t>
      </w:r>
      <w:proofErr w:type="spellEnd"/>
      <w:r>
        <w:rPr>
          <w:rFonts w:eastAsiaTheme="minorHAnsi"/>
          <w:bCs/>
          <w:szCs w:val="28"/>
          <w:lang w:eastAsia="en-US"/>
        </w:rPr>
        <w:t xml:space="preserve"> А.Г. без розгляду.</w:t>
      </w:r>
    </w:p>
    <w:p w:rsidR="00E24329" w:rsidRDefault="001F42DB" w:rsidP="00E24329">
      <w:pPr>
        <w:widowControl w:val="0"/>
        <w:ind w:firstLine="709"/>
        <w:jc w:val="both"/>
        <w:rPr>
          <w:rFonts w:eastAsiaTheme="minorHAnsi"/>
          <w:bCs/>
          <w:szCs w:val="28"/>
          <w:lang w:eastAsia="en-US"/>
        </w:rPr>
      </w:pPr>
      <w:r w:rsidRPr="00C31E36">
        <w:rPr>
          <w:rFonts w:eastAsiaTheme="minorHAnsi"/>
          <w:bCs/>
          <w:szCs w:val="28"/>
          <w:lang w:eastAsia="en-US"/>
        </w:rPr>
        <w:t xml:space="preserve">Слід зазначити, що слідчим суддею Бобровою І.В. вжито необхідні заходи для </w:t>
      </w:r>
      <w:r w:rsidR="001F3F57">
        <w:rPr>
          <w:rFonts w:eastAsiaTheme="minorHAnsi"/>
          <w:bCs/>
          <w:szCs w:val="28"/>
          <w:lang w:eastAsia="en-US"/>
        </w:rPr>
        <w:t xml:space="preserve">забезпечення </w:t>
      </w:r>
      <w:r w:rsidRPr="00C31E36">
        <w:rPr>
          <w:rFonts w:eastAsiaTheme="minorHAnsi"/>
          <w:bCs/>
          <w:szCs w:val="28"/>
          <w:lang w:eastAsia="en-US"/>
        </w:rPr>
        <w:t xml:space="preserve">розгляду справи за участю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 зокрема у долучених до поясненнях документах містяться виклики скаржниці на судові засідання.</w:t>
      </w:r>
    </w:p>
    <w:p w:rsidR="00B57684" w:rsidRDefault="00B57684" w:rsidP="00E24329">
      <w:pPr>
        <w:widowControl w:val="0"/>
        <w:ind w:firstLine="709"/>
        <w:jc w:val="both"/>
        <w:rPr>
          <w:rFonts w:eastAsiaTheme="minorHAnsi"/>
          <w:bCs/>
          <w:szCs w:val="28"/>
          <w:lang w:eastAsia="en-US"/>
        </w:rPr>
      </w:pPr>
      <w:r w:rsidRPr="00C31E36">
        <w:rPr>
          <w:rFonts w:eastAsiaTheme="minorHAnsi"/>
          <w:bCs/>
          <w:szCs w:val="28"/>
          <w:lang w:eastAsia="en-US"/>
        </w:rPr>
        <w:t xml:space="preserve">Більше того, суддя наголошує, що неможливість розгляду скарги по суті викликана неналежною процесуальною поведінкою та свідомим затягуванням справи саме </w:t>
      </w:r>
      <w:proofErr w:type="spellStart"/>
      <w:r w:rsidRPr="00C31E36">
        <w:rPr>
          <w:rFonts w:eastAsiaTheme="minorHAnsi"/>
          <w:bCs/>
          <w:szCs w:val="28"/>
          <w:lang w:eastAsia="en-US"/>
        </w:rPr>
        <w:t>Остроущенко</w:t>
      </w:r>
      <w:proofErr w:type="spellEnd"/>
      <w:r w:rsidRPr="00C31E36">
        <w:rPr>
          <w:rFonts w:eastAsiaTheme="minorHAnsi"/>
          <w:bCs/>
          <w:szCs w:val="28"/>
          <w:lang w:eastAsia="en-US"/>
        </w:rPr>
        <w:t xml:space="preserve"> А.Г.</w:t>
      </w:r>
      <w:r>
        <w:rPr>
          <w:rFonts w:eastAsiaTheme="minorHAnsi"/>
          <w:bCs/>
          <w:szCs w:val="28"/>
          <w:lang w:eastAsia="en-US"/>
        </w:rPr>
        <w:t>.</w:t>
      </w:r>
    </w:p>
    <w:p w:rsidR="00E24329" w:rsidRDefault="00B57684" w:rsidP="00E24329">
      <w:pPr>
        <w:widowControl w:val="0"/>
        <w:ind w:firstLine="709"/>
        <w:jc w:val="both"/>
        <w:rPr>
          <w:rFonts w:eastAsiaTheme="minorHAnsi"/>
          <w:bCs/>
          <w:szCs w:val="28"/>
          <w:lang w:eastAsia="en-US"/>
        </w:rPr>
      </w:pPr>
      <w:r>
        <w:rPr>
          <w:rFonts w:eastAsiaTheme="minorHAnsi"/>
          <w:bCs/>
          <w:szCs w:val="28"/>
          <w:lang w:eastAsia="en-US"/>
        </w:rPr>
        <w:t>Крім того, с</w:t>
      </w:r>
      <w:r w:rsidR="001F42DB" w:rsidRPr="00C31E36">
        <w:rPr>
          <w:rFonts w:eastAsiaTheme="minorHAnsi"/>
          <w:bCs/>
          <w:szCs w:val="28"/>
          <w:lang w:eastAsia="en-US"/>
        </w:rPr>
        <w:t xml:space="preserve">уддя Боброва І.В. у поясненнях зазначає про систематичне затягування </w:t>
      </w:r>
      <w:proofErr w:type="spellStart"/>
      <w:r w:rsidR="001F42DB" w:rsidRPr="00C31E36">
        <w:rPr>
          <w:rFonts w:eastAsiaTheme="minorHAnsi"/>
          <w:bCs/>
          <w:szCs w:val="28"/>
          <w:lang w:eastAsia="en-US"/>
        </w:rPr>
        <w:t>Остроущенко</w:t>
      </w:r>
      <w:proofErr w:type="spellEnd"/>
      <w:r w:rsidR="001F42DB" w:rsidRPr="00C31E36">
        <w:rPr>
          <w:rFonts w:eastAsiaTheme="minorHAnsi"/>
          <w:bCs/>
          <w:szCs w:val="28"/>
          <w:lang w:eastAsia="en-US"/>
        </w:rPr>
        <w:t xml:space="preserve"> А.Г. розгляду поданих нею скарг. В підтвердження цього наводить приклади, згідно з якими скаржниця за іншими двома скаргами також не </w:t>
      </w:r>
      <w:r>
        <w:rPr>
          <w:rFonts w:eastAsiaTheme="minorHAnsi"/>
          <w:bCs/>
          <w:szCs w:val="28"/>
          <w:lang w:eastAsia="en-US"/>
        </w:rPr>
        <w:t>з’являється у судові засідання.</w:t>
      </w:r>
    </w:p>
    <w:p w:rsidR="00B57684" w:rsidRPr="00400606" w:rsidRDefault="00B57684" w:rsidP="00B57684">
      <w:pPr>
        <w:spacing w:line="233" w:lineRule="auto"/>
        <w:ind w:firstLine="709"/>
        <w:jc w:val="both"/>
        <w:rPr>
          <w:szCs w:val="28"/>
        </w:rPr>
      </w:pPr>
      <w:r>
        <w:rPr>
          <w:szCs w:val="28"/>
        </w:rPr>
        <w:t>Таким чином, Першою Дисциплінарною палатою Вищої ради правосуддя встановлено, що суддею Бобровою І.В.</w:t>
      </w:r>
      <w:r w:rsidRPr="00400606">
        <w:rPr>
          <w:szCs w:val="28"/>
        </w:rPr>
        <w:t xml:space="preserve"> порушено вимоги процесуального закону </w:t>
      </w:r>
      <w:r>
        <w:rPr>
          <w:szCs w:val="28"/>
        </w:rPr>
        <w:t xml:space="preserve">щодо строків розгляду справи </w:t>
      </w:r>
      <w:r w:rsidRPr="00C31E36">
        <w:rPr>
          <w:rFonts w:eastAsiaTheme="minorHAnsi"/>
          <w:bCs/>
          <w:szCs w:val="28"/>
          <w:lang w:eastAsia="en-US"/>
        </w:rPr>
        <w:t>№ 487/9191/19</w:t>
      </w:r>
      <w:r>
        <w:rPr>
          <w:szCs w:val="28"/>
        </w:rPr>
        <w:t>. Водночас</w:t>
      </w:r>
      <w:r w:rsidRPr="00400606">
        <w:rPr>
          <w:szCs w:val="28"/>
        </w:rPr>
        <w:t xml:space="preserve"> матеріали дисциплінарної справи не дають підстав для висновку про умисність</w:t>
      </w:r>
      <w:r>
        <w:rPr>
          <w:szCs w:val="28"/>
        </w:rPr>
        <w:t xml:space="preserve"> дій судді</w:t>
      </w:r>
      <w:r w:rsidRPr="00400606">
        <w:rPr>
          <w:szCs w:val="28"/>
        </w:rPr>
        <w:t>, недбалість або безпідставність затягування</w:t>
      </w:r>
      <w:r>
        <w:rPr>
          <w:szCs w:val="28"/>
        </w:rPr>
        <w:t xml:space="preserve"> розгляду справи</w:t>
      </w:r>
      <w:r w:rsidRPr="00400606">
        <w:rPr>
          <w:szCs w:val="28"/>
        </w:rPr>
        <w:t xml:space="preserve">, </w:t>
      </w:r>
      <w:r>
        <w:rPr>
          <w:szCs w:val="28"/>
        </w:rPr>
        <w:t xml:space="preserve">а також про те, що </w:t>
      </w:r>
      <w:r w:rsidRPr="00400606">
        <w:rPr>
          <w:szCs w:val="28"/>
        </w:rPr>
        <w:t xml:space="preserve">дії судді </w:t>
      </w:r>
      <w:r>
        <w:rPr>
          <w:szCs w:val="28"/>
        </w:rPr>
        <w:t>Бобрової І.В.</w:t>
      </w:r>
      <w:r w:rsidRPr="00400606">
        <w:rPr>
          <w:szCs w:val="28"/>
        </w:rPr>
        <w:t xml:space="preserve"> містять ознаки неналежного ставлення до службових обов’язків.</w:t>
      </w:r>
    </w:p>
    <w:p w:rsidR="006B2C78" w:rsidRPr="00BC2006" w:rsidRDefault="006B2C78" w:rsidP="00E24329">
      <w:pPr>
        <w:widowControl w:val="0"/>
        <w:ind w:firstLine="709"/>
        <w:jc w:val="both"/>
      </w:pPr>
      <w:r w:rsidRPr="00BC2006">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311B47" w:rsidRDefault="00F320E4" w:rsidP="00137ED7">
      <w:pPr>
        <w:widowControl w:val="0"/>
        <w:spacing w:line="257" w:lineRule="auto"/>
        <w:ind w:firstLine="709"/>
        <w:jc w:val="both"/>
        <w:rPr>
          <w:bCs/>
          <w:szCs w:val="28"/>
        </w:rPr>
      </w:pPr>
      <w:r w:rsidRPr="00311B47">
        <w:rPr>
          <w:bCs/>
          <w:szCs w:val="28"/>
        </w:rPr>
        <w:lastRenderedPageBreak/>
        <w:t xml:space="preserve">Враховуючи </w:t>
      </w:r>
      <w:r w:rsidR="00BD25E9" w:rsidRPr="00311B47">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311B47">
        <w:rPr>
          <w:bCs/>
          <w:szCs w:val="28"/>
        </w:rPr>
        <w:t xml:space="preserve"> </w:t>
      </w:r>
      <w:r w:rsidR="001F3F57">
        <w:rPr>
          <w:bCs/>
          <w:szCs w:val="28"/>
        </w:rPr>
        <w:t>Заводського</w:t>
      </w:r>
      <w:r w:rsidR="006B2C78">
        <w:rPr>
          <w:bCs/>
          <w:szCs w:val="28"/>
        </w:rPr>
        <w:t xml:space="preserve"> районного суду міста </w:t>
      </w:r>
      <w:r w:rsidR="001F3F57">
        <w:rPr>
          <w:bCs/>
          <w:szCs w:val="28"/>
        </w:rPr>
        <w:t>Миколаєва</w:t>
      </w:r>
      <w:r w:rsidR="006B2C78">
        <w:rPr>
          <w:bCs/>
          <w:szCs w:val="28"/>
        </w:rPr>
        <w:t xml:space="preserve"> </w:t>
      </w:r>
      <w:r w:rsidR="001F3F57">
        <w:rPr>
          <w:bCs/>
          <w:szCs w:val="28"/>
        </w:rPr>
        <w:t>Бобрової І.В.</w:t>
      </w:r>
      <w:r w:rsidR="00BD25E9" w:rsidRPr="00311B47">
        <w:rPr>
          <w:bCs/>
          <w:szCs w:val="28"/>
        </w:rPr>
        <w:t>, оскільки дисциплінарн</w:t>
      </w:r>
      <w:r w:rsidR="00B31382" w:rsidRPr="00311B47">
        <w:rPr>
          <w:bCs/>
          <w:szCs w:val="28"/>
        </w:rPr>
        <w:t>а</w:t>
      </w:r>
      <w:r w:rsidR="00BD25E9" w:rsidRPr="00311B47">
        <w:rPr>
          <w:bCs/>
          <w:szCs w:val="28"/>
        </w:rPr>
        <w:t xml:space="preserve"> скарг</w:t>
      </w:r>
      <w:r w:rsidR="00B31382" w:rsidRPr="00311B47">
        <w:rPr>
          <w:bCs/>
          <w:szCs w:val="28"/>
        </w:rPr>
        <w:t>а</w:t>
      </w:r>
      <w:r w:rsidR="00BD25E9" w:rsidRPr="00311B47">
        <w:rPr>
          <w:bCs/>
          <w:szCs w:val="28"/>
        </w:rPr>
        <w:t xml:space="preserve"> не міст</w:t>
      </w:r>
      <w:r w:rsidR="00B31382" w:rsidRPr="00311B47">
        <w:rPr>
          <w:bCs/>
          <w:szCs w:val="28"/>
        </w:rPr>
        <w:t>и</w:t>
      </w:r>
      <w:r w:rsidR="00BD25E9" w:rsidRPr="00311B47">
        <w:rPr>
          <w:bCs/>
          <w:szCs w:val="28"/>
        </w:rPr>
        <w:t>ть відомостей про наявність ознак дисциплінарного проступку судді.</w:t>
      </w:r>
    </w:p>
    <w:p w:rsidR="00BD25E9" w:rsidRPr="00311B47" w:rsidRDefault="00BD25E9" w:rsidP="00137ED7">
      <w:pPr>
        <w:widowControl w:val="0"/>
        <w:spacing w:line="257" w:lineRule="auto"/>
        <w:ind w:firstLine="709"/>
        <w:jc w:val="both"/>
        <w:rPr>
          <w:bCs/>
          <w:szCs w:val="28"/>
        </w:rPr>
      </w:pPr>
      <w:r w:rsidRPr="00311B47">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w:t>
      </w:r>
    </w:p>
    <w:p w:rsidR="00B31382" w:rsidRPr="00311B47" w:rsidRDefault="00B31382" w:rsidP="00137ED7">
      <w:pPr>
        <w:widowControl w:val="0"/>
        <w:spacing w:line="257" w:lineRule="auto"/>
        <w:ind w:firstLine="709"/>
        <w:jc w:val="both"/>
        <w:rPr>
          <w:bCs/>
          <w:szCs w:val="28"/>
        </w:rPr>
      </w:pPr>
    </w:p>
    <w:p w:rsidR="00BD25E9" w:rsidRPr="00311B47" w:rsidRDefault="00BD25E9" w:rsidP="00137ED7">
      <w:pPr>
        <w:widowControl w:val="0"/>
        <w:spacing w:line="257" w:lineRule="auto"/>
        <w:ind w:firstLine="709"/>
        <w:jc w:val="center"/>
        <w:rPr>
          <w:rFonts w:eastAsia="Calibri"/>
          <w:bCs/>
          <w:szCs w:val="28"/>
        </w:rPr>
      </w:pPr>
      <w:r w:rsidRPr="00311B47">
        <w:rPr>
          <w:rFonts w:eastAsia="Calibri"/>
          <w:b/>
          <w:bCs/>
          <w:szCs w:val="28"/>
        </w:rPr>
        <w:t>ухвалила:</w:t>
      </w:r>
    </w:p>
    <w:p w:rsidR="00BD25E9" w:rsidRPr="00311B47" w:rsidRDefault="00BD25E9" w:rsidP="00137ED7">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F52ED3" w:rsidRPr="00311B47" w:rsidRDefault="00BD25E9" w:rsidP="00137ED7">
      <w:pPr>
        <w:pStyle w:val="20"/>
        <w:shd w:val="clear" w:color="auto" w:fill="auto"/>
        <w:spacing w:after="0" w:line="257" w:lineRule="auto"/>
        <w:contextualSpacing/>
        <w:jc w:val="both"/>
        <w:rPr>
          <w:rFonts w:ascii="Times New Roman" w:hAnsi="Times New Roman" w:cs="Times New Roman"/>
          <w:b w:val="0"/>
          <w:color w:val="000000"/>
          <w:sz w:val="28"/>
          <w:szCs w:val="28"/>
          <w:lang w:eastAsia="ru-RU"/>
        </w:rPr>
      </w:pPr>
      <w:r w:rsidRPr="00311B47">
        <w:rPr>
          <w:rFonts w:ascii="Times New Roman" w:hAnsi="Times New Roman" w:cs="Times New Roman"/>
          <w:b w:val="0"/>
          <w:sz w:val="28"/>
          <w:szCs w:val="28"/>
        </w:rPr>
        <w:t xml:space="preserve">відмовити у відкритті дисциплінарної справи стосовно судді </w:t>
      </w:r>
      <w:r w:rsidR="001F3F57">
        <w:rPr>
          <w:rFonts w:ascii="Times New Roman" w:hAnsi="Times New Roman" w:cs="Times New Roman"/>
          <w:b w:val="0"/>
          <w:bCs w:val="0"/>
          <w:sz w:val="28"/>
          <w:szCs w:val="28"/>
        </w:rPr>
        <w:t>Заводського</w:t>
      </w:r>
      <w:r w:rsidR="006B2C78">
        <w:rPr>
          <w:rFonts w:ascii="Times New Roman" w:hAnsi="Times New Roman" w:cs="Times New Roman"/>
          <w:b w:val="0"/>
          <w:bCs w:val="0"/>
          <w:sz w:val="28"/>
          <w:szCs w:val="28"/>
        </w:rPr>
        <w:t xml:space="preserve"> районного суду міста </w:t>
      </w:r>
      <w:r w:rsidR="001F3F57">
        <w:rPr>
          <w:rFonts w:ascii="Times New Roman" w:hAnsi="Times New Roman" w:cs="Times New Roman"/>
          <w:b w:val="0"/>
          <w:bCs w:val="0"/>
          <w:sz w:val="28"/>
          <w:szCs w:val="28"/>
        </w:rPr>
        <w:t>Миколаєва</w:t>
      </w:r>
      <w:r w:rsidR="006B2C78">
        <w:rPr>
          <w:rFonts w:ascii="Times New Roman" w:hAnsi="Times New Roman" w:cs="Times New Roman"/>
          <w:b w:val="0"/>
          <w:bCs w:val="0"/>
          <w:sz w:val="28"/>
          <w:szCs w:val="28"/>
        </w:rPr>
        <w:t xml:space="preserve"> </w:t>
      </w:r>
      <w:r w:rsidR="001F3F57">
        <w:rPr>
          <w:rFonts w:ascii="Times New Roman" w:hAnsi="Times New Roman" w:cs="Times New Roman"/>
          <w:b w:val="0"/>
          <w:bCs w:val="0"/>
          <w:sz w:val="28"/>
          <w:szCs w:val="28"/>
        </w:rPr>
        <w:t xml:space="preserve">Бобрової Ірини </w:t>
      </w:r>
      <w:proofErr w:type="spellStart"/>
      <w:r w:rsidR="001F3F57">
        <w:rPr>
          <w:rFonts w:ascii="Times New Roman" w:hAnsi="Times New Roman" w:cs="Times New Roman"/>
          <w:b w:val="0"/>
          <w:bCs w:val="0"/>
          <w:sz w:val="28"/>
          <w:szCs w:val="28"/>
        </w:rPr>
        <w:t>Вячеславівни</w:t>
      </w:r>
      <w:proofErr w:type="spellEnd"/>
      <w:r w:rsidR="00137695" w:rsidRPr="00311B47">
        <w:rPr>
          <w:rFonts w:ascii="Times New Roman" w:hAnsi="Times New Roman" w:cs="Times New Roman"/>
          <w:b w:val="0"/>
          <w:sz w:val="28"/>
          <w:szCs w:val="28"/>
        </w:rPr>
        <w:t>.</w:t>
      </w:r>
    </w:p>
    <w:p w:rsidR="00BD25E9" w:rsidRPr="00311B47" w:rsidRDefault="00BD25E9" w:rsidP="00137ED7">
      <w:pPr>
        <w:pStyle w:val="20"/>
        <w:shd w:val="clear" w:color="auto" w:fill="auto"/>
        <w:spacing w:after="0" w:line="257" w:lineRule="auto"/>
        <w:ind w:firstLine="709"/>
        <w:contextualSpacing/>
        <w:jc w:val="both"/>
        <w:rPr>
          <w:rFonts w:ascii="Times New Roman" w:hAnsi="Times New Roman" w:cs="Times New Roman"/>
          <w:b w:val="0"/>
          <w:bCs w:val="0"/>
          <w:color w:val="000000"/>
          <w:sz w:val="28"/>
          <w:szCs w:val="28"/>
          <w:lang w:eastAsia="ru-RU"/>
        </w:rPr>
      </w:pPr>
      <w:r w:rsidRPr="00311B47">
        <w:rPr>
          <w:rFonts w:ascii="Times New Roman" w:hAnsi="Times New Roman" w:cs="Times New Roman"/>
          <w:b w:val="0"/>
          <w:color w:val="000000"/>
          <w:sz w:val="28"/>
          <w:szCs w:val="28"/>
          <w:lang w:eastAsia="ru-RU"/>
        </w:rPr>
        <w:t>Ухвала про відмову у відкритті дисциплінарної</w:t>
      </w:r>
      <w:r w:rsidR="00721305">
        <w:rPr>
          <w:rFonts w:ascii="Times New Roman" w:hAnsi="Times New Roman" w:cs="Times New Roman"/>
          <w:b w:val="0"/>
          <w:color w:val="000000"/>
          <w:sz w:val="28"/>
          <w:szCs w:val="28"/>
          <w:lang w:eastAsia="ru-RU"/>
        </w:rPr>
        <w:t xml:space="preserve"> справи оскарженню не підлягає.</w:t>
      </w:r>
    </w:p>
    <w:p w:rsidR="003E688F" w:rsidRPr="005703F4" w:rsidRDefault="003E688F"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721305" w:rsidRPr="006225A0" w:rsidRDefault="00721305" w:rsidP="00721305">
      <w:pPr>
        <w:jc w:val="both"/>
        <w:rPr>
          <w:b/>
          <w:szCs w:val="28"/>
        </w:rPr>
      </w:pPr>
      <w:r w:rsidRPr="006225A0">
        <w:rPr>
          <w:b/>
          <w:szCs w:val="28"/>
        </w:rPr>
        <w:t xml:space="preserve">Головуючий на засіданні </w:t>
      </w:r>
    </w:p>
    <w:p w:rsidR="00721305" w:rsidRPr="006225A0" w:rsidRDefault="00721305" w:rsidP="00721305">
      <w:pPr>
        <w:jc w:val="both"/>
        <w:rPr>
          <w:b/>
          <w:szCs w:val="28"/>
        </w:rPr>
      </w:pPr>
      <w:r w:rsidRPr="006225A0">
        <w:rPr>
          <w:b/>
          <w:szCs w:val="28"/>
        </w:rPr>
        <w:t>Першої Дисциплінарної</w:t>
      </w:r>
    </w:p>
    <w:p w:rsidR="00721305" w:rsidRPr="006225A0" w:rsidRDefault="00721305" w:rsidP="00721305">
      <w:pPr>
        <w:rPr>
          <w:b/>
          <w:szCs w:val="28"/>
        </w:rPr>
      </w:pPr>
      <w:r w:rsidRPr="006225A0">
        <w:rPr>
          <w:b/>
          <w:szCs w:val="28"/>
        </w:rPr>
        <w:t>палати Вищої ради правосуддя</w:t>
      </w:r>
      <w:r w:rsidRPr="006225A0">
        <w:rPr>
          <w:b/>
          <w:szCs w:val="28"/>
        </w:rPr>
        <w:tab/>
      </w:r>
      <w:r w:rsidRPr="006225A0">
        <w:rPr>
          <w:b/>
          <w:szCs w:val="28"/>
        </w:rPr>
        <w:tab/>
      </w:r>
      <w:r w:rsidRPr="006225A0">
        <w:rPr>
          <w:b/>
          <w:szCs w:val="28"/>
        </w:rPr>
        <w:tab/>
      </w:r>
      <w:r w:rsidRPr="006225A0">
        <w:rPr>
          <w:b/>
          <w:szCs w:val="28"/>
        </w:rPr>
        <w:tab/>
      </w:r>
      <w:r w:rsidRPr="006225A0">
        <w:rPr>
          <w:b/>
          <w:szCs w:val="28"/>
        </w:rPr>
        <w:tab/>
        <w:t xml:space="preserve">Н.С. </w:t>
      </w:r>
      <w:proofErr w:type="spellStart"/>
      <w:r w:rsidRPr="006225A0">
        <w:rPr>
          <w:b/>
          <w:szCs w:val="28"/>
        </w:rPr>
        <w:t>Краснощокова</w:t>
      </w:r>
      <w:proofErr w:type="spellEnd"/>
    </w:p>
    <w:p w:rsidR="00721305" w:rsidRPr="006225A0" w:rsidRDefault="00721305" w:rsidP="00721305">
      <w:pPr>
        <w:rPr>
          <w:b/>
          <w:szCs w:val="28"/>
        </w:rPr>
      </w:pPr>
    </w:p>
    <w:p w:rsidR="00721305" w:rsidRPr="006225A0" w:rsidRDefault="00721305" w:rsidP="00721305">
      <w:pPr>
        <w:jc w:val="both"/>
        <w:rPr>
          <w:b/>
          <w:szCs w:val="28"/>
        </w:rPr>
      </w:pPr>
    </w:p>
    <w:p w:rsidR="00721305" w:rsidRPr="006225A0" w:rsidRDefault="00721305" w:rsidP="00721305">
      <w:pPr>
        <w:jc w:val="both"/>
        <w:rPr>
          <w:b/>
          <w:szCs w:val="28"/>
        </w:rPr>
      </w:pPr>
      <w:r w:rsidRPr="006225A0">
        <w:rPr>
          <w:b/>
          <w:szCs w:val="28"/>
        </w:rPr>
        <w:t xml:space="preserve">Члени Першої Дисциплінарної </w:t>
      </w:r>
    </w:p>
    <w:p w:rsidR="00721305" w:rsidRPr="006225A0" w:rsidRDefault="00721305" w:rsidP="00721305">
      <w:pPr>
        <w:spacing w:after="240"/>
        <w:rPr>
          <w:b/>
          <w:szCs w:val="28"/>
        </w:rPr>
      </w:pPr>
      <w:r w:rsidRPr="006225A0">
        <w:rPr>
          <w:b/>
          <w:szCs w:val="28"/>
        </w:rPr>
        <w:t>палати Вищої ради правосуддя</w:t>
      </w:r>
      <w:r w:rsidRPr="006225A0">
        <w:rPr>
          <w:b/>
          <w:szCs w:val="28"/>
        </w:rPr>
        <w:tab/>
      </w:r>
      <w:r w:rsidRPr="006225A0">
        <w:rPr>
          <w:b/>
          <w:szCs w:val="28"/>
        </w:rPr>
        <w:tab/>
      </w:r>
      <w:r w:rsidRPr="006225A0">
        <w:rPr>
          <w:b/>
          <w:szCs w:val="28"/>
        </w:rPr>
        <w:tab/>
      </w:r>
      <w:r w:rsidRPr="006225A0">
        <w:rPr>
          <w:b/>
          <w:szCs w:val="28"/>
        </w:rPr>
        <w:tab/>
      </w:r>
      <w:r w:rsidRPr="006225A0">
        <w:rPr>
          <w:b/>
          <w:szCs w:val="28"/>
        </w:rPr>
        <w:tab/>
        <w:t xml:space="preserve">Т.С. </w:t>
      </w:r>
      <w:proofErr w:type="spellStart"/>
      <w:r w:rsidRPr="006225A0">
        <w:rPr>
          <w:b/>
          <w:szCs w:val="28"/>
        </w:rPr>
        <w:t>Розваляєва</w:t>
      </w:r>
      <w:proofErr w:type="spellEnd"/>
    </w:p>
    <w:p w:rsidR="00721305" w:rsidRPr="006225A0" w:rsidRDefault="00721305" w:rsidP="00721305">
      <w:pPr>
        <w:rPr>
          <w:b/>
          <w:szCs w:val="28"/>
        </w:rPr>
      </w:pPr>
    </w:p>
    <w:p w:rsidR="00721305" w:rsidRPr="006225A0" w:rsidRDefault="00721305" w:rsidP="00721305">
      <w:pPr>
        <w:rPr>
          <w:b/>
          <w:szCs w:val="28"/>
        </w:rPr>
      </w:pPr>
    </w:p>
    <w:p w:rsidR="00E87FEE" w:rsidRPr="005703F4" w:rsidRDefault="00721305" w:rsidP="00721305">
      <w:pPr>
        <w:ind w:left="6372" w:firstLine="708"/>
        <w:rPr>
          <w:b/>
          <w:szCs w:val="28"/>
        </w:rPr>
      </w:pPr>
      <w:r w:rsidRPr="006225A0">
        <w:rPr>
          <w:b/>
          <w:szCs w:val="28"/>
        </w:rPr>
        <w:t>С.Б. Шелест</w:t>
      </w:r>
    </w:p>
    <w:sectPr w:rsidR="00E87FEE" w:rsidRPr="005703F4"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4FD" w:rsidRDefault="006204FD" w:rsidP="006316BA">
      <w:r>
        <w:separator/>
      </w:r>
    </w:p>
  </w:endnote>
  <w:endnote w:type="continuationSeparator" w:id="0">
    <w:p w:rsidR="006204FD" w:rsidRDefault="006204FD" w:rsidP="0063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4FD" w:rsidRDefault="006204FD" w:rsidP="006316BA">
      <w:r>
        <w:separator/>
      </w:r>
    </w:p>
  </w:footnote>
  <w:footnote w:type="continuationSeparator" w:id="0">
    <w:p w:rsidR="006204FD" w:rsidRDefault="006204FD" w:rsidP="00631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1822"/>
      <w:docPartObj>
        <w:docPartGallery w:val="Page Numbers (Top of Page)"/>
        <w:docPartUnique/>
      </w:docPartObj>
    </w:sdtPr>
    <w:sdtEndPr/>
    <w:sdtContent>
      <w:p w:rsidR="00122B42" w:rsidRDefault="00AE1699">
        <w:pPr>
          <w:pStyle w:val="a3"/>
          <w:jc w:val="center"/>
        </w:pPr>
        <w:r>
          <w:fldChar w:fldCharType="begin"/>
        </w:r>
        <w:r>
          <w:instrText xml:space="preserve"> PAGE   \* MERGEFORMAT </w:instrText>
        </w:r>
        <w:r>
          <w:fldChar w:fldCharType="separate"/>
        </w:r>
        <w:r w:rsidR="00877BCA">
          <w:rPr>
            <w:noProof/>
          </w:rPr>
          <w:t>4</w:t>
        </w:r>
        <w:r>
          <w:rPr>
            <w:noProof/>
          </w:rPr>
          <w:fldChar w:fldCharType="end"/>
        </w:r>
      </w:p>
    </w:sdtContent>
  </w:sdt>
  <w:p w:rsidR="00A07729" w:rsidRDefault="00A077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86"/>
    <w:rsid w:val="00001338"/>
    <w:rsid w:val="00004933"/>
    <w:rsid w:val="00005EEC"/>
    <w:rsid w:val="00006846"/>
    <w:rsid w:val="000102C4"/>
    <w:rsid w:val="00012835"/>
    <w:rsid w:val="00014144"/>
    <w:rsid w:val="00015B7C"/>
    <w:rsid w:val="00016FDC"/>
    <w:rsid w:val="00017847"/>
    <w:rsid w:val="00020816"/>
    <w:rsid w:val="00025E66"/>
    <w:rsid w:val="00031741"/>
    <w:rsid w:val="00031E84"/>
    <w:rsid w:val="00032007"/>
    <w:rsid w:val="00032694"/>
    <w:rsid w:val="00052844"/>
    <w:rsid w:val="00052E20"/>
    <w:rsid w:val="000569AD"/>
    <w:rsid w:val="00057343"/>
    <w:rsid w:val="000657DE"/>
    <w:rsid w:val="00065D63"/>
    <w:rsid w:val="00066B4E"/>
    <w:rsid w:val="000709DC"/>
    <w:rsid w:val="00071AA8"/>
    <w:rsid w:val="000738BB"/>
    <w:rsid w:val="00073E9E"/>
    <w:rsid w:val="0007763D"/>
    <w:rsid w:val="00083F41"/>
    <w:rsid w:val="00086C80"/>
    <w:rsid w:val="0009507A"/>
    <w:rsid w:val="000A0315"/>
    <w:rsid w:val="000A6B2C"/>
    <w:rsid w:val="000B10C1"/>
    <w:rsid w:val="000B2D04"/>
    <w:rsid w:val="000D2064"/>
    <w:rsid w:val="000D3CF0"/>
    <w:rsid w:val="000E0F9A"/>
    <w:rsid w:val="000E37A0"/>
    <w:rsid w:val="000E72C3"/>
    <w:rsid w:val="000E7895"/>
    <w:rsid w:val="000F2E75"/>
    <w:rsid w:val="000F7C2A"/>
    <w:rsid w:val="00100EF9"/>
    <w:rsid w:val="00101BFF"/>
    <w:rsid w:val="00101C26"/>
    <w:rsid w:val="00103C6C"/>
    <w:rsid w:val="00105AB4"/>
    <w:rsid w:val="001201F7"/>
    <w:rsid w:val="00122B42"/>
    <w:rsid w:val="0012337F"/>
    <w:rsid w:val="00125F80"/>
    <w:rsid w:val="00133533"/>
    <w:rsid w:val="00133F95"/>
    <w:rsid w:val="00135B94"/>
    <w:rsid w:val="00137695"/>
    <w:rsid w:val="00137ED7"/>
    <w:rsid w:val="00140B40"/>
    <w:rsid w:val="00142459"/>
    <w:rsid w:val="00142801"/>
    <w:rsid w:val="00143FAF"/>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A4EF8"/>
    <w:rsid w:val="001B00DB"/>
    <w:rsid w:val="001B165B"/>
    <w:rsid w:val="001B539D"/>
    <w:rsid w:val="001B799D"/>
    <w:rsid w:val="001B7A1D"/>
    <w:rsid w:val="001C094F"/>
    <w:rsid w:val="001C29EC"/>
    <w:rsid w:val="001C2C87"/>
    <w:rsid w:val="001C4F4B"/>
    <w:rsid w:val="001C5CB7"/>
    <w:rsid w:val="001C5D81"/>
    <w:rsid w:val="001D31DB"/>
    <w:rsid w:val="001E5333"/>
    <w:rsid w:val="001E5820"/>
    <w:rsid w:val="001E6AC2"/>
    <w:rsid w:val="001F0400"/>
    <w:rsid w:val="001F1EB9"/>
    <w:rsid w:val="001F33EF"/>
    <w:rsid w:val="001F3413"/>
    <w:rsid w:val="001F3F57"/>
    <w:rsid w:val="001F42DB"/>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187"/>
    <w:rsid w:val="002B47F0"/>
    <w:rsid w:val="002B5C3C"/>
    <w:rsid w:val="002B6397"/>
    <w:rsid w:val="002B7333"/>
    <w:rsid w:val="002C1D1F"/>
    <w:rsid w:val="002C652F"/>
    <w:rsid w:val="002E0495"/>
    <w:rsid w:val="002E14C6"/>
    <w:rsid w:val="002E2267"/>
    <w:rsid w:val="002E4C56"/>
    <w:rsid w:val="002F3EFA"/>
    <w:rsid w:val="002F6B90"/>
    <w:rsid w:val="00310222"/>
    <w:rsid w:val="00311B47"/>
    <w:rsid w:val="00314526"/>
    <w:rsid w:val="00315261"/>
    <w:rsid w:val="00325175"/>
    <w:rsid w:val="0032592B"/>
    <w:rsid w:val="00334E10"/>
    <w:rsid w:val="00335AB4"/>
    <w:rsid w:val="00341BFE"/>
    <w:rsid w:val="00342422"/>
    <w:rsid w:val="00343314"/>
    <w:rsid w:val="00354DDA"/>
    <w:rsid w:val="00357255"/>
    <w:rsid w:val="00363D88"/>
    <w:rsid w:val="003646B0"/>
    <w:rsid w:val="003709B8"/>
    <w:rsid w:val="00373F6E"/>
    <w:rsid w:val="00376F70"/>
    <w:rsid w:val="0039302E"/>
    <w:rsid w:val="003A32E6"/>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43A52"/>
    <w:rsid w:val="00450E05"/>
    <w:rsid w:val="00451D1E"/>
    <w:rsid w:val="004620D5"/>
    <w:rsid w:val="00462540"/>
    <w:rsid w:val="004856AF"/>
    <w:rsid w:val="00490366"/>
    <w:rsid w:val="004919C6"/>
    <w:rsid w:val="004A68D1"/>
    <w:rsid w:val="004B15F9"/>
    <w:rsid w:val="004B25CE"/>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C0E56"/>
    <w:rsid w:val="005D6908"/>
    <w:rsid w:val="005E3812"/>
    <w:rsid w:val="005F0192"/>
    <w:rsid w:val="005F160F"/>
    <w:rsid w:val="0060091D"/>
    <w:rsid w:val="00603131"/>
    <w:rsid w:val="00611F69"/>
    <w:rsid w:val="00612B8B"/>
    <w:rsid w:val="006204FD"/>
    <w:rsid w:val="00620DC8"/>
    <w:rsid w:val="0062554D"/>
    <w:rsid w:val="006316BA"/>
    <w:rsid w:val="00631FEC"/>
    <w:rsid w:val="006421FB"/>
    <w:rsid w:val="00643929"/>
    <w:rsid w:val="00645BCF"/>
    <w:rsid w:val="00652700"/>
    <w:rsid w:val="00652AA8"/>
    <w:rsid w:val="00653807"/>
    <w:rsid w:val="00655736"/>
    <w:rsid w:val="00656A70"/>
    <w:rsid w:val="00663160"/>
    <w:rsid w:val="00665184"/>
    <w:rsid w:val="0066671E"/>
    <w:rsid w:val="00671FEE"/>
    <w:rsid w:val="00673E14"/>
    <w:rsid w:val="00675F99"/>
    <w:rsid w:val="0068129E"/>
    <w:rsid w:val="00686A9A"/>
    <w:rsid w:val="006902AF"/>
    <w:rsid w:val="006923C4"/>
    <w:rsid w:val="006926F9"/>
    <w:rsid w:val="00692C89"/>
    <w:rsid w:val="006941D3"/>
    <w:rsid w:val="006A2E1A"/>
    <w:rsid w:val="006A5362"/>
    <w:rsid w:val="006A6667"/>
    <w:rsid w:val="006A7523"/>
    <w:rsid w:val="006B0633"/>
    <w:rsid w:val="006B2C78"/>
    <w:rsid w:val="006C1671"/>
    <w:rsid w:val="006D1406"/>
    <w:rsid w:val="006E5DFD"/>
    <w:rsid w:val="006E6E9B"/>
    <w:rsid w:val="006F72BE"/>
    <w:rsid w:val="00700E2A"/>
    <w:rsid w:val="00701C10"/>
    <w:rsid w:val="00701CDB"/>
    <w:rsid w:val="00702204"/>
    <w:rsid w:val="00703246"/>
    <w:rsid w:val="00712FF7"/>
    <w:rsid w:val="007179F4"/>
    <w:rsid w:val="00721305"/>
    <w:rsid w:val="00725353"/>
    <w:rsid w:val="00727558"/>
    <w:rsid w:val="00727C75"/>
    <w:rsid w:val="00732223"/>
    <w:rsid w:val="00734294"/>
    <w:rsid w:val="00735422"/>
    <w:rsid w:val="00735C20"/>
    <w:rsid w:val="007362F9"/>
    <w:rsid w:val="00742C31"/>
    <w:rsid w:val="007438CF"/>
    <w:rsid w:val="00750259"/>
    <w:rsid w:val="00754B0A"/>
    <w:rsid w:val="00761C5B"/>
    <w:rsid w:val="0076486E"/>
    <w:rsid w:val="007669BF"/>
    <w:rsid w:val="007741A1"/>
    <w:rsid w:val="00776DD5"/>
    <w:rsid w:val="0078353F"/>
    <w:rsid w:val="0079604D"/>
    <w:rsid w:val="007B6BD2"/>
    <w:rsid w:val="007C0FE9"/>
    <w:rsid w:val="007C2C30"/>
    <w:rsid w:val="007C30EB"/>
    <w:rsid w:val="007C4C6A"/>
    <w:rsid w:val="007C5627"/>
    <w:rsid w:val="007C64D2"/>
    <w:rsid w:val="007D64EB"/>
    <w:rsid w:val="007E0250"/>
    <w:rsid w:val="007E17D4"/>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4896"/>
    <w:rsid w:val="00855092"/>
    <w:rsid w:val="0087215C"/>
    <w:rsid w:val="008773E8"/>
    <w:rsid w:val="00877BCA"/>
    <w:rsid w:val="008901A9"/>
    <w:rsid w:val="008A4742"/>
    <w:rsid w:val="008B6507"/>
    <w:rsid w:val="008B682A"/>
    <w:rsid w:val="008C6B78"/>
    <w:rsid w:val="008D1B05"/>
    <w:rsid w:val="008D35B4"/>
    <w:rsid w:val="008D5B02"/>
    <w:rsid w:val="008E1CFA"/>
    <w:rsid w:val="008E33AF"/>
    <w:rsid w:val="008E7586"/>
    <w:rsid w:val="008E7EF1"/>
    <w:rsid w:val="00905245"/>
    <w:rsid w:val="00905E6C"/>
    <w:rsid w:val="00910B2D"/>
    <w:rsid w:val="0091654A"/>
    <w:rsid w:val="00920975"/>
    <w:rsid w:val="00922B6A"/>
    <w:rsid w:val="00925D6B"/>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D7153"/>
    <w:rsid w:val="009F0A0E"/>
    <w:rsid w:val="00A00FAF"/>
    <w:rsid w:val="00A07729"/>
    <w:rsid w:val="00A252FD"/>
    <w:rsid w:val="00A26E4A"/>
    <w:rsid w:val="00A32467"/>
    <w:rsid w:val="00A33E1E"/>
    <w:rsid w:val="00A34637"/>
    <w:rsid w:val="00A40EA7"/>
    <w:rsid w:val="00A45478"/>
    <w:rsid w:val="00A45499"/>
    <w:rsid w:val="00A57C08"/>
    <w:rsid w:val="00A633F5"/>
    <w:rsid w:val="00A74509"/>
    <w:rsid w:val="00A80B3A"/>
    <w:rsid w:val="00A83D9D"/>
    <w:rsid w:val="00A93E8F"/>
    <w:rsid w:val="00A94CCA"/>
    <w:rsid w:val="00A96498"/>
    <w:rsid w:val="00AA0A17"/>
    <w:rsid w:val="00AA7991"/>
    <w:rsid w:val="00AB3DE0"/>
    <w:rsid w:val="00AB4A9A"/>
    <w:rsid w:val="00AD506D"/>
    <w:rsid w:val="00AE1699"/>
    <w:rsid w:val="00AE2FC6"/>
    <w:rsid w:val="00AF0C0A"/>
    <w:rsid w:val="00AF2461"/>
    <w:rsid w:val="00AF4599"/>
    <w:rsid w:val="00AF5E87"/>
    <w:rsid w:val="00AF7FB6"/>
    <w:rsid w:val="00B00E0B"/>
    <w:rsid w:val="00B01765"/>
    <w:rsid w:val="00B03C66"/>
    <w:rsid w:val="00B0785F"/>
    <w:rsid w:val="00B16AB7"/>
    <w:rsid w:val="00B17E3D"/>
    <w:rsid w:val="00B220DF"/>
    <w:rsid w:val="00B23D04"/>
    <w:rsid w:val="00B24F77"/>
    <w:rsid w:val="00B2697C"/>
    <w:rsid w:val="00B31382"/>
    <w:rsid w:val="00B4229B"/>
    <w:rsid w:val="00B42EDD"/>
    <w:rsid w:val="00B46546"/>
    <w:rsid w:val="00B46FA9"/>
    <w:rsid w:val="00B4752D"/>
    <w:rsid w:val="00B47E62"/>
    <w:rsid w:val="00B515D0"/>
    <w:rsid w:val="00B5270B"/>
    <w:rsid w:val="00B55456"/>
    <w:rsid w:val="00B57684"/>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3A50"/>
    <w:rsid w:val="00BC6295"/>
    <w:rsid w:val="00BD25E9"/>
    <w:rsid w:val="00BD45E1"/>
    <w:rsid w:val="00BD48C2"/>
    <w:rsid w:val="00BE4FC5"/>
    <w:rsid w:val="00BF7193"/>
    <w:rsid w:val="00C00DF2"/>
    <w:rsid w:val="00C0380F"/>
    <w:rsid w:val="00C03B7F"/>
    <w:rsid w:val="00C0522E"/>
    <w:rsid w:val="00C064F8"/>
    <w:rsid w:val="00C22874"/>
    <w:rsid w:val="00C22A36"/>
    <w:rsid w:val="00C23A07"/>
    <w:rsid w:val="00C26E00"/>
    <w:rsid w:val="00C30684"/>
    <w:rsid w:val="00C31E36"/>
    <w:rsid w:val="00C3257C"/>
    <w:rsid w:val="00C343B0"/>
    <w:rsid w:val="00C35204"/>
    <w:rsid w:val="00C42971"/>
    <w:rsid w:val="00C43077"/>
    <w:rsid w:val="00C4498C"/>
    <w:rsid w:val="00C45BAB"/>
    <w:rsid w:val="00C46B07"/>
    <w:rsid w:val="00C5362E"/>
    <w:rsid w:val="00C6060E"/>
    <w:rsid w:val="00C60B5D"/>
    <w:rsid w:val="00C64348"/>
    <w:rsid w:val="00C64C85"/>
    <w:rsid w:val="00C73326"/>
    <w:rsid w:val="00C77BCA"/>
    <w:rsid w:val="00C907C3"/>
    <w:rsid w:val="00CA1452"/>
    <w:rsid w:val="00CA52A9"/>
    <w:rsid w:val="00CA7886"/>
    <w:rsid w:val="00CB1DD7"/>
    <w:rsid w:val="00CB6350"/>
    <w:rsid w:val="00CC058A"/>
    <w:rsid w:val="00CC113C"/>
    <w:rsid w:val="00CC724C"/>
    <w:rsid w:val="00CD266C"/>
    <w:rsid w:val="00CD5AF3"/>
    <w:rsid w:val="00CE0A96"/>
    <w:rsid w:val="00CF2165"/>
    <w:rsid w:val="00CF52E0"/>
    <w:rsid w:val="00D174B6"/>
    <w:rsid w:val="00D1750F"/>
    <w:rsid w:val="00D2071A"/>
    <w:rsid w:val="00D22D4C"/>
    <w:rsid w:val="00D2412D"/>
    <w:rsid w:val="00D30E05"/>
    <w:rsid w:val="00D355B9"/>
    <w:rsid w:val="00D41121"/>
    <w:rsid w:val="00D4296B"/>
    <w:rsid w:val="00D468A9"/>
    <w:rsid w:val="00D46EA9"/>
    <w:rsid w:val="00D5040E"/>
    <w:rsid w:val="00D529B2"/>
    <w:rsid w:val="00D52A82"/>
    <w:rsid w:val="00D54BD7"/>
    <w:rsid w:val="00D70CFF"/>
    <w:rsid w:val="00D72EB4"/>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24329"/>
    <w:rsid w:val="00E357BA"/>
    <w:rsid w:val="00E44F3B"/>
    <w:rsid w:val="00E50D67"/>
    <w:rsid w:val="00E51EA9"/>
    <w:rsid w:val="00E55950"/>
    <w:rsid w:val="00E5702C"/>
    <w:rsid w:val="00E610CB"/>
    <w:rsid w:val="00E622F7"/>
    <w:rsid w:val="00E64C35"/>
    <w:rsid w:val="00E662DA"/>
    <w:rsid w:val="00E80220"/>
    <w:rsid w:val="00E87FEE"/>
    <w:rsid w:val="00E90E70"/>
    <w:rsid w:val="00E91EE5"/>
    <w:rsid w:val="00E92907"/>
    <w:rsid w:val="00E94B84"/>
    <w:rsid w:val="00E96960"/>
    <w:rsid w:val="00EA061A"/>
    <w:rsid w:val="00EA272A"/>
    <w:rsid w:val="00EA3417"/>
    <w:rsid w:val="00EA56F3"/>
    <w:rsid w:val="00EA6D82"/>
    <w:rsid w:val="00EA7E23"/>
    <w:rsid w:val="00EB1FDE"/>
    <w:rsid w:val="00EB2C78"/>
    <w:rsid w:val="00EB37B9"/>
    <w:rsid w:val="00EC015B"/>
    <w:rsid w:val="00EC502B"/>
    <w:rsid w:val="00EC5F37"/>
    <w:rsid w:val="00ED32CF"/>
    <w:rsid w:val="00EE0D80"/>
    <w:rsid w:val="00EE1BF2"/>
    <w:rsid w:val="00EE1E0D"/>
    <w:rsid w:val="00EF6C02"/>
    <w:rsid w:val="00F04501"/>
    <w:rsid w:val="00F22171"/>
    <w:rsid w:val="00F244DF"/>
    <w:rsid w:val="00F2576D"/>
    <w:rsid w:val="00F261A6"/>
    <w:rsid w:val="00F30C6E"/>
    <w:rsid w:val="00F31385"/>
    <w:rsid w:val="00F31C5F"/>
    <w:rsid w:val="00F320E4"/>
    <w:rsid w:val="00F34E19"/>
    <w:rsid w:val="00F4059A"/>
    <w:rsid w:val="00F511C4"/>
    <w:rsid w:val="00F52ED3"/>
    <w:rsid w:val="00F53C1C"/>
    <w:rsid w:val="00F5491F"/>
    <w:rsid w:val="00F66ADC"/>
    <w:rsid w:val="00F718A2"/>
    <w:rsid w:val="00F71A54"/>
    <w:rsid w:val="00F85FBC"/>
    <w:rsid w:val="00F946A4"/>
    <w:rsid w:val="00F94CD9"/>
    <w:rsid w:val="00F97E0D"/>
    <w:rsid w:val="00FA140A"/>
    <w:rsid w:val="00FB4DBC"/>
    <w:rsid w:val="00FB6C35"/>
    <w:rsid w:val="00FC4606"/>
    <w:rsid w:val="00FC6836"/>
    <w:rsid w:val="00FC7337"/>
    <w:rsid w:val="00FD085B"/>
    <w:rsid w:val="00FD5637"/>
    <w:rsid w:val="00FD588A"/>
    <w:rsid w:val="00FD6701"/>
    <w:rsid w:val="00FE05B1"/>
    <w:rsid w:val="00FE72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E209"/>
  <w15:docId w15:val="{EBDD243E-56DB-4DE2-9A82-8C56CAD6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A9ED8-732D-462F-AFFC-227670C0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8968</Words>
  <Characters>5112</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Тарас Гусак (VR-MONO0207 - t.gusak)</cp:lastModifiedBy>
  <cp:revision>14</cp:revision>
  <cp:lastPrinted>2020-03-02T09:01:00Z</cp:lastPrinted>
  <dcterms:created xsi:type="dcterms:W3CDTF">2020-02-28T12:30:00Z</dcterms:created>
  <dcterms:modified xsi:type="dcterms:W3CDTF">2020-03-20T11:15:00Z</dcterms:modified>
</cp:coreProperties>
</file>