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586" w:rsidRDefault="001C5D81" w:rsidP="008E7586">
      <w:pPr>
        <w:ind w:right="-2"/>
        <w:jc w:val="center"/>
        <w:rPr>
          <w:b/>
          <w:szCs w:val="28"/>
        </w:rPr>
      </w:pPr>
      <w:r w:rsidRPr="001C5D81">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C22874" w:rsidRDefault="008E7586" w:rsidP="008E7586">
      <w:pPr>
        <w:jc w:val="center"/>
        <w:rPr>
          <w:rFonts w:ascii="AcademyC" w:hAnsi="AcademyC"/>
          <w:b/>
          <w:sz w:val="26"/>
          <w:szCs w:val="26"/>
        </w:rPr>
      </w:pPr>
      <w:r w:rsidRPr="00C22874">
        <w:rPr>
          <w:rFonts w:ascii="AcademyC" w:hAnsi="AcademyC"/>
          <w:b/>
          <w:sz w:val="26"/>
          <w:szCs w:val="26"/>
        </w:rPr>
        <w:t>УКРАЇНА</w:t>
      </w:r>
    </w:p>
    <w:p w:rsidR="008E7586" w:rsidRPr="00D2071A" w:rsidRDefault="008E7586" w:rsidP="008E7586">
      <w:pPr>
        <w:jc w:val="center"/>
        <w:rPr>
          <w:rFonts w:ascii="AcademyC" w:hAnsi="AcademyC"/>
          <w:b/>
          <w:szCs w:val="28"/>
        </w:rPr>
      </w:pPr>
      <w:r w:rsidRPr="00D2071A">
        <w:rPr>
          <w:rFonts w:ascii="AcademyC" w:hAnsi="AcademyC"/>
          <w:b/>
          <w:szCs w:val="28"/>
        </w:rPr>
        <w:t>ВИЩА РАДА ПРАВОСУДДЯ</w:t>
      </w:r>
    </w:p>
    <w:p w:rsidR="008E7586" w:rsidRPr="00D2071A" w:rsidRDefault="008E7586" w:rsidP="008B6507">
      <w:pPr>
        <w:spacing w:line="228" w:lineRule="auto"/>
        <w:ind w:firstLine="709"/>
        <w:jc w:val="center"/>
        <w:rPr>
          <w:rFonts w:ascii="AcademyC" w:hAnsi="AcademyC"/>
          <w:b/>
          <w:szCs w:val="28"/>
        </w:rPr>
      </w:pPr>
      <w:r w:rsidRPr="00D2071A">
        <w:rPr>
          <w:rFonts w:ascii="AcademyC" w:hAnsi="AcademyC"/>
          <w:b/>
          <w:szCs w:val="28"/>
        </w:rPr>
        <w:t>ПЕРША ДИСЦИПЛІНАРНА ПАЛАТА</w:t>
      </w:r>
    </w:p>
    <w:p w:rsidR="008E7586" w:rsidRDefault="008E7586" w:rsidP="008E7586">
      <w:pPr>
        <w:jc w:val="center"/>
        <w:rPr>
          <w:rFonts w:ascii="AcademyC" w:hAnsi="AcademyC"/>
          <w:b/>
        </w:rPr>
      </w:pPr>
      <w:r w:rsidRPr="00D2071A">
        <w:rPr>
          <w:rFonts w:ascii="AcademyC" w:hAnsi="AcademyC"/>
          <w:b/>
        </w:rPr>
        <w:t>УХВАЛА</w:t>
      </w:r>
    </w:p>
    <w:p w:rsidR="008E7586" w:rsidRPr="0084352B" w:rsidRDefault="008E7586" w:rsidP="008E7586">
      <w:pPr>
        <w:jc w:val="center"/>
        <w:rPr>
          <w:sz w:val="10"/>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3197"/>
        <w:gridCol w:w="3234"/>
      </w:tblGrid>
      <w:tr w:rsidR="008E7586" w:rsidRPr="00ED0BC0" w:rsidTr="0009507A">
        <w:tc>
          <w:tcPr>
            <w:tcW w:w="3284" w:type="dxa"/>
            <w:tcBorders>
              <w:top w:val="nil"/>
              <w:left w:val="nil"/>
              <w:bottom w:val="nil"/>
              <w:right w:val="nil"/>
            </w:tcBorders>
          </w:tcPr>
          <w:p w:rsidR="008E7586" w:rsidRPr="0093436C" w:rsidRDefault="00FA3DEB" w:rsidP="001F42DB">
            <w:pPr>
              <w:rPr>
                <w:b/>
                <w:szCs w:val="28"/>
              </w:rPr>
            </w:pPr>
            <w:r>
              <w:rPr>
                <w:noProof/>
                <w:szCs w:val="28"/>
              </w:rPr>
              <w:t xml:space="preserve">20 </w:t>
            </w:r>
            <w:r w:rsidR="001F42DB">
              <w:rPr>
                <w:noProof/>
                <w:szCs w:val="28"/>
              </w:rPr>
              <w:t>березня</w:t>
            </w:r>
            <w:r w:rsidR="00ED32CF">
              <w:rPr>
                <w:noProof/>
                <w:szCs w:val="28"/>
              </w:rPr>
              <w:t xml:space="preserve"> 2020 року</w:t>
            </w:r>
          </w:p>
        </w:tc>
        <w:tc>
          <w:tcPr>
            <w:tcW w:w="3285" w:type="dxa"/>
            <w:tcBorders>
              <w:top w:val="nil"/>
              <w:left w:val="nil"/>
              <w:bottom w:val="nil"/>
              <w:right w:val="nil"/>
            </w:tcBorders>
          </w:tcPr>
          <w:p w:rsidR="008E7586" w:rsidRPr="00E03837" w:rsidRDefault="00B66550" w:rsidP="0009507A">
            <w:pPr>
              <w:jc w:val="center"/>
              <w:rPr>
                <w:rFonts w:ascii="AcademyC" w:hAnsi="AcademyC"/>
                <w:b/>
              </w:rPr>
            </w:pPr>
            <w:r w:rsidRPr="006D215F">
              <w:rPr>
                <w:rFonts w:ascii="Book Antiqua" w:hAnsi="Book Antiqua"/>
              </w:rPr>
              <w:t>Київ</w:t>
            </w:r>
            <w:r w:rsidRPr="00E03837">
              <w:rPr>
                <w:rFonts w:ascii="AcademyC" w:hAnsi="AcademyC"/>
                <w:b/>
              </w:rPr>
              <w:t xml:space="preserve"> </w:t>
            </w:r>
            <w:r w:rsidR="008E7586" w:rsidRPr="00E03837">
              <w:rPr>
                <w:rFonts w:ascii="AcademyC" w:hAnsi="AcademyC"/>
                <w:b/>
              </w:rPr>
              <w:t xml:space="preserve"> </w:t>
            </w:r>
          </w:p>
        </w:tc>
        <w:tc>
          <w:tcPr>
            <w:tcW w:w="3285" w:type="dxa"/>
            <w:tcBorders>
              <w:top w:val="nil"/>
              <w:left w:val="nil"/>
              <w:bottom w:val="nil"/>
              <w:right w:val="nil"/>
            </w:tcBorders>
          </w:tcPr>
          <w:p w:rsidR="008E7586" w:rsidRPr="00E03837" w:rsidRDefault="00B66550" w:rsidP="00DD6312">
            <w:pPr>
              <w:rPr>
                <w:b/>
                <w:szCs w:val="28"/>
              </w:rPr>
            </w:pPr>
            <w:r w:rsidRPr="006D215F">
              <w:rPr>
                <w:szCs w:val="28"/>
              </w:rPr>
              <w:t>№</w:t>
            </w:r>
            <w:r w:rsidR="00DD6312">
              <w:rPr>
                <w:szCs w:val="28"/>
              </w:rPr>
              <w:t>820</w:t>
            </w:r>
            <w:bookmarkStart w:id="0" w:name="_GoBack"/>
            <w:bookmarkEnd w:id="0"/>
            <w:r w:rsidR="00ED32CF">
              <w:rPr>
                <w:szCs w:val="28"/>
              </w:rPr>
              <w:t>/1дп/15-20</w:t>
            </w:r>
          </w:p>
        </w:tc>
      </w:tr>
    </w:tbl>
    <w:tbl>
      <w:tblPr>
        <w:tblW w:w="0" w:type="auto"/>
        <w:tblLook w:val="04A0" w:firstRow="1" w:lastRow="0" w:firstColumn="1" w:lastColumn="0" w:noHBand="0" w:noVBand="1"/>
      </w:tblPr>
      <w:tblGrid>
        <w:gridCol w:w="4786"/>
        <w:gridCol w:w="4603"/>
      </w:tblGrid>
      <w:tr w:rsidR="008E7586" w:rsidRPr="00750259" w:rsidTr="00B86888">
        <w:trPr>
          <w:trHeight w:val="1718"/>
        </w:trPr>
        <w:tc>
          <w:tcPr>
            <w:tcW w:w="4786" w:type="dxa"/>
          </w:tcPr>
          <w:p w:rsidR="00E21700" w:rsidRPr="0084352B" w:rsidRDefault="00E21700" w:rsidP="00B86888">
            <w:pPr>
              <w:tabs>
                <w:tab w:val="left" w:pos="3544"/>
              </w:tabs>
              <w:ind w:right="175"/>
              <w:jc w:val="both"/>
              <w:rPr>
                <w:b/>
                <w:sz w:val="10"/>
                <w:szCs w:val="25"/>
              </w:rPr>
            </w:pPr>
          </w:p>
          <w:p w:rsidR="00813BF2" w:rsidRPr="002345D6" w:rsidRDefault="008E7586" w:rsidP="00F261A6">
            <w:pPr>
              <w:tabs>
                <w:tab w:val="left" w:pos="3544"/>
                <w:tab w:val="left" w:pos="4111"/>
                <w:tab w:val="left" w:pos="4678"/>
              </w:tabs>
              <w:ind w:right="317"/>
              <w:jc w:val="both"/>
              <w:rPr>
                <w:b/>
                <w:sz w:val="26"/>
                <w:szCs w:val="26"/>
              </w:rPr>
            </w:pPr>
            <w:r w:rsidRPr="002345D6">
              <w:rPr>
                <w:b/>
                <w:sz w:val="26"/>
                <w:szCs w:val="26"/>
              </w:rPr>
              <w:t xml:space="preserve">Про </w:t>
            </w:r>
            <w:r w:rsidR="00C3257C" w:rsidRPr="002345D6">
              <w:rPr>
                <w:b/>
                <w:sz w:val="26"/>
                <w:szCs w:val="26"/>
              </w:rPr>
              <w:t xml:space="preserve">відмову у </w:t>
            </w:r>
            <w:r w:rsidRPr="002345D6">
              <w:rPr>
                <w:b/>
                <w:sz w:val="26"/>
                <w:szCs w:val="26"/>
              </w:rPr>
              <w:t>відкритт</w:t>
            </w:r>
            <w:r w:rsidR="00C3257C" w:rsidRPr="002345D6">
              <w:rPr>
                <w:b/>
                <w:sz w:val="26"/>
                <w:szCs w:val="26"/>
              </w:rPr>
              <w:t>і</w:t>
            </w:r>
            <w:r w:rsidRPr="002345D6">
              <w:rPr>
                <w:b/>
                <w:sz w:val="26"/>
                <w:szCs w:val="26"/>
              </w:rPr>
              <w:t xml:space="preserve"> дисциплінарної справи стосовно судді </w:t>
            </w:r>
            <w:r w:rsidR="00D363AB">
              <w:rPr>
                <w:b/>
                <w:sz w:val="26"/>
                <w:szCs w:val="26"/>
              </w:rPr>
              <w:t>Вищого господарського суду України Поліщука В.Ю.</w:t>
            </w:r>
          </w:p>
          <w:p w:rsidR="00910B2D" w:rsidRPr="002345D6" w:rsidRDefault="00910B2D" w:rsidP="00B86888">
            <w:pPr>
              <w:tabs>
                <w:tab w:val="left" w:pos="3402"/>
                <w:tab w:val="left" w:pos="3544"/>
              </w:tabs>
              <w:ind w:right="175"/>
              <w:jc w:val="both"/>
              <w:rPr>
                <w:b/>
                <w:sz w:val="25"/>
                <w:szCs w:val="25"/>
              </w:rPr>
            </w:pPr>
          </w:p>
        </w:tc>
        <w:tc>
          <w:tcPr>
            <w:tcW w:w="4603" w:type="dxa"/>
          </w:tcPr>
          <w:p w:rsidR="008E7586" w:rsidRPr="00750259" w:rsidRDefault="008E7586" w:rsidP="0009507A">
            <w:pPr>
              <w:spacing w:line="276" w:lineRule="auto"/>
              <w:ind w:firstLine="720"/>
              <w:rPr>
                <w:b/>
                <w:szCs w:val="28"/>
              </w:rPr>
            </w:pPr>
          </w:p>
        </w:tc>
      </w:tr>
    </w:tbl>
    <w:p w:rsidR="00B86888" w:rsidRPr="0084352B" w:rsidRDefault="00FA3DEB" w:rsidP="0084352B">
      <w:pPr>
        <w:spacing w:line="233" w:lineRule="auto"/>
        <w:ind w:firstLine="709"/>
        <w:jc w:val="both"/>
        <w:rPr>
          <w:szCs w:val="28"/>
        </w:rPr>
      </w:pPr>
      <w:r w:rsidRPr="006225A0">
        <w:rPr>
          <w:rStyle w:val="FontStyle14"/>
          <w:sz w:val="28"/>
          <w:szCs w:val="28"/>
        </w:rPr>
        <w:t>Перша Дисциплінарна палата Вищої ради правосуддя у складі головуючого –</w:t>
      </w:r>
      <w:r w:rsidRPr="006225A0">
        <w:rPr>
          <w:szCs w:val="28"/>
        </w:rPr>
        <w:t xml:space="preserve"> </w:t>
      </w:r>
      <w:proofErr w:type="spellStart"/>
      <w:r w:rsidRPr="006225A0">
        <w:rPr>
          <w:szCs w:val="28"/>
        </w:rPr>
        <w:t>Краснощокової</w:t>
      </w:r>
      <w:proofErr w:type="spellEnd"/>
      <w:r w:rsidRPr="006225A0">
        <w:rPr>
          <w:szCs w:val="28"/>
        </w:rPr>
        <w:t xml:space="preserve"> Н.С.</w:t>
      </w:r>
      <w:r w:rsidRPr="006225A0">
        <w:rPr>
          <w:color w:val="00000A"/>
          <w:szCs w:val="28"/>
        </w:rPr>
        <w:t>, членів</w:t>
      </w:r>
      <w:r w:rsidRPr="006225A0">
        <w:rPr>
          <w:szCs w:val="28"/>
        </w:rPr>
        <w:t xml:space="preserve"> </w:t>
      </w:r>
      <w:proofErr w:type="spellStart"/>
      <w:r w:rsidRPr="006225A0">
        <w:rPr>
          <w:szCs w:val="28"/>
        </w:rPr>
        <w:t>Розваляєвої</w:t>
      </w:r>
      <w:proofErr w:type="spellEnd"/>
      <w:r w:rsidRPr="006225A0">
        <w:rPr>
          <w:szCs w:val="28"/>
        </w:rPr>
        <w:t xml:space="preserve"> Т.С., Шелест С.Б., </w:t>
      </w:r>
      <w:r w:rsidRPr="006225A0">
        <w:rPr>
          <w:rStyle w:val="FontStyle14"/>
          <w:sz w:val="28"/>
          <w:szCs w:val="28"/>
        </w:rPr>
        <w:t xml:space="preserve">розглянувши висновок доповідача – члена Першої Дисциплінарної палати Вищої ради правосуддя </w:t>
      </w:r>
      <w:proofErr w:type="spellStart"/>
      <w:r w:rsidRPr="006225A0">
        <w:rPr>
          <w:rStyle w:val="FontStyle14"/>
          <w:sz w:val="28"/>
          <w:szCs w:val="28"/>
        </w:rPr>
        <w:t>Шапрана</w:t>
      </w:r>
      <w:proofErr w:type="spellEnd"/>
      <w:r w:rsidRPr="006225A0">
        <w:rPr>
          <w:rStyle w:val="FontStyle14"/>
          <w:sz w:val="28"/>
          <w:szCs w:val="28"/>
        </w:rPr>
        <w:t xml:space="preserve"> В.В. </w:t>
      </w:r>
      <w:r w:rsidRPr="006225A0">
        <w:rPr>
          <w:szCs w:val="28"/>
        </w:rPr>
        <w:t>за результатами попередньої перевірки відомостей, викладених у дисциплінарній скарзі</w:t>
      </w:r>
      <w:r w:rsidR="00B86888" w:rsidRPr="0084352B">
        <w:rPr>
          <w:szCs w:val="28"/>
        </w:rPr>
        <w:t xml:space="preserve"> </w:t>
      </w:r>
      <w:r w:rsidR="00D363AB" w:rsidRPr="0084352B">
        <w:rPr>
          <w:rFonts w:eastAsiaTheme="minorHAnsi"/>
          <w:szCs w:val="28"/>
          <w:shd w:val="clear" w:color="auto" w:fill="FFFFFF"/>
        </w:rPr>
        <w:t xml:space="preserve">адвоката </w:t>
      </w:r>
      <w:proofErr w:type="spellStart"/>
      <w:r w:rsidR="00D363AB" w:rsidRPr="0084352B">
        <w:rPr>
          <w:rFonts w:eastAsiaTheme="minorHAnsi"/>
          <w:szCs w:val="28"/>
          <w:shd w:val="clear" w:color="auto" w:fill="FFFFFF"/>
        </w:rPr>
        <w:t>Жучкова</w:t>
      </w:r>
      <w:proofErr w:type="spellEnd"/>
      <w:r w:rsidR="00D363AB" w:rsidRPr="0084352B">
        <w:rPr>
          <w:rFonts w:eastAsiaTheme="minorHAnsi"/>
          <w:szCs w:val="28"/>
          <w:shd w:val="clear" w:color="auto" w:fill="FFFFFF"/>
        </w:rPr>
        <w:t xml:space="preserve"> Андрія Олексійовича</w:t>
      </w:r>
      <w:r w:rsidR="00B86888" w:rsidRPr="0084352B">
        <w:rPr>
          <w:szCs w:val="28"/>
        </w:rPr>
        <w:t xml:space="preserve"> стосовно судді </w:t>
      </w:r>
      <w:r w:rsidR="00D363AB" w:rsidRPr="0084352B">
        <w:rPr>
          <w:szCs w:val="28"/>
        </w:rPr>
        <w:t>Вищого господарського суду України Поліщука Володимира Юзефовича</w:t>
      </w:r>
      <w:r w:rsidR="00B86888" w:rsidRPr="0084352B">
        <w:rPr>
          <w:szCs w:val="28"/>
        </w:rPr>
        <w:t>,</w:t>
      </w:r>
    </w:p>
    <w:p w:rsidR="00D76BB0" w:rsidRPr="0084352B" w:rsidRDefault="00D76BB0" w:rsidP="0084352B">
      <w:pPr>
        <w:spacing w:line="233" w:lineRule="auto"/>
        <w:ind w:firstLine="709"/>
        <w:jc w:val="both"/>
        <w:rPr>
          <w:sz w:val="12"/>
          <w:szCs w:val="28"/>
        </w:rPr>
      </w:pPr>
    </w:p>
    <w:p w:rsidR="008E7586" w:rsidRPr="0084352B" w:rsidRDefault="008E7586" w:rsidP="0084352B">
      <w:pPr>
        <w:spacing w:line="233" w:lineRule="auto"/>
        <w:ind w:firstLine="709"/>
        <w:jc w:val="center"/>
        <w:rPr>
          <w:b/>
          <w:szCs w:val="28"/>
        </w:rPr>
      </w:pPr>
      <w:r w:rsidRPr="0084352B">
        <w:rPr>
          <w:b/>
          <w:szCs w:val="28"/>
        </w:rPr>
        <w:t>встановила:</w:t>
      </w:r>
    </w:p>
    <w:p w:rsidR="0060091D" w:rsidRPr="0084352B" w:rsidRDefault="0060091D" w:rsidP="0084352B">
      <w:pPr>
        <w:spacing w:line="233" w:lineRule="auto"/>
        <w:ind w:firstLine="709"/>
        <w:jc w:val="both"/>
        <w:rPr>
          <w:sz w:val="12"/>
          <w:szCs w:val="28"/>
        </w:rPr>
      </w:pPr>
    </w:p>
    <w:p w:rsidR="001F42DB" w:rsidRPr="0084352B" w:rsidRDefault="001F42DB" w:rsidP="0084352B">
      <w:pPr>
        <w:widowControl w:val="0"/>
        <w:spacing w:line="233" w:lineRule="auto"/>
        <w:jc w:val="both"/>
        <w:rPr>
          <w:rFonts w:eastAsiaTheme="minorHAnsi"/>
          <w:bCs/>
          <w:szCs w:val="28"/>
          <w:lang w:eastAsia="en-US"/>
        </w:rPr>
      </w:pPr>
      <w:r w:rsidRPr="0084352B">
        <w:rPr>
          <w:rFonts w:eastAsiaTheme="minorHAnsi"/>
          <w:bCs/>
          <w:szCs w:val="28"/>
          <w:lang w:eastAsia="en-US"/>
        </w:rPr>
        <w:t xml:space="preserve">до Вищої ради правосуддя </w:t>
      </w:r>
      <w:r w:rsidR="00D363AB" w:rsidRPr="0084352B">
        <w:rPr>
          <w:rFonts w:eastAsiaTheme="minorHAnsi"/>
          <w:bCs/>
          <w:szCs w:val="28"/>
          <w:lang w:eastAsia="en-US"/>
        </w:rPr>
        <w:t>31</w:t>
      </w:r>
      <w:r w:rsidRPr="0084352B">
        <w:rPr>
          <w:rFonts w:eastAsiaTheme="minorHAnsi"/>
          <w:bCs/>
          <w:szCs w:val="28"/>
          <w:lang w:eastAsia="en-US"/>
        </w:rPr>
        <w:t xml:space="preserve"> </w:t>
      </w:r>
      <w:r w:rsidR="00D363AB" w:rsidRPr="0084352B">
        <w:rPr>
          <w:rFonts w:eastAsiaTheme="minorHAnsi"/>
          <w:bCs/>
          <w:szCs w:val="28"/>
          <w:lang w:eastAsia="en-US"/>
        </w:rPr>
        <w:t>січня</w:t>
      </w:r>
      <w:r w:rsidRPr="0084352B">
        <w:rPr>
          <w:rFonts w:eastAsiaTheme="minorHAnsi"/>
          <w:bCs/>
          <w:szCs w:val="28"/>
          <w:lang w:eastAsia="en-US"/>
        </w:rPr>
        <w:t xml:space="preserve"> 2020 року надійшла дисциплінарна скарга </w:t>
      </w:r>
      <w:r w:rsidR="00D363AB" w:rsidRPr="0084352B">
        <w:rPr>
          <w:rFonts w:eastAsiaTheme="minorHAnsi"/>
          <w:bCs/>
          <w:szCs w:val="28"/>
          <w:lang w:eastAsia="en-US"/>
        </w:rPr>
        <w:t xml:space="preserve">адвоката </w:t>
      </w:r>
      <w:proofErr w:type="spellStart"/>
      <w:r w:rsidR="00D363AB" w:rsidRPr="0084352B">
        <w:rPr>
          <w:rFonts w:eastAsiaTheme="minorHAnsi"/>
          <w:bCs/>
          <w:szCs w:val="28"/>
          <w:lang w:eastAsia="en-US"/>
        </w:rPr>
        <w:t>Жучкова</w:t>
      </w:r>
      <w:proofErr w:type="spellEnd"/>
      <w:r w:rsidR="00D363AB" w:rsidRPr="0084352B">
        <w:rPr>
          <w:rFonts w:eastAsiaTheme="minorHAnsi"/>
          <w:bCs/>
          <w:szCs w:val="28"/>
          <w:lang w:eastAsia="en-US"/>
        </w:rPr>
        <w:t xml:space="preserve"> А.О. </w:t>
      </w:r>
      <w:r w:rsidRPr="0084352B">
        <w:rPr>
          <w:rFonts w:eastAsiaTheme="minorHAnsi"/>
          <w:bCs/>
          <w:szCs w:val="28"/>
          <w:lang w:eastAsia="en-US"/>
        </w:rPr>
        <w:t xml:space="preserve">(єдиний унікальний номер </w:t>
      </w:r>
      <w:r w:rsidR="00D363AB" w:rsidRPr="0084352B">
        <w:rPr>
          <w:rFonts w:eastAsiaTheme="minorHAnsi"/>
          <w:bCs/>
          <w:szCs w:val="28"/>
          <w:lang w:eastAsia="en-US"/>
        </w:rPr>
        <w:t>Ж-773/0/7-20</w:t>
      </w:r>
      <w:r w:rsidRPr="0084352B">
        <w:rPr>
          <w:rFonts w:eastAsiaTheme="minorHAnsi"/>
          <w:bCs/>
          <w:szCs w:val="28"/>
          <w:lang w:eastAsia="en-US"/>
        </w:rPr>
        <w:t xml:space="preserve">) на дії судді </w:t>
      </w:r>
      <w:r w:rsidR="00D363AB" w:rsidRPr="0084352B">
        <w:rPr>
          <w:rStyle w:val="FontStyle14"/>
          <w:sz w:val="28"/>
          <w:szCs w:val="28"/>
        </w:rPr>
        <w:t>Вищого господарського суду України</w:t>
      </w:r>
      <w:r w:rsidRPr="0084352B">
        <w:rPr>
          <w:rFonts w:eastAsiaTheme="minorHAnsi"/>
          <w:bCs/>
          <w:szCs w:val="28"/>
          <w:lang w:eastAsia="en-US"/>
        </w:rPr>
        <w:t xml:space="preserve"> </w:t>
      </w:r>
      <w:r w:rsidR="00D363AB" w:rsidRPr="0084352B">
        <w:rPr>
          <w:rFonts w:eastAsiaTheme="minorHAnsi"/>
          <w:bCs/>
          <w:szCs w:val="28"/>
          <w:lang w:eastAsia="en-US"/>
        </w:rPr>
        <w:t>Поліщука В.Ю.</w:t>
      </w:r>
    </w:p>
    <w:p w:rsidR="00D363AB" w:rsidRPr="0084352B" w:rsidRDefault="00D363AB" w:rsidP="0084352B">
      <w:pPr>
        <w:widowControl w:val="0"/>
        <w:spacing w:line="233" w:lineRule="auto"/>
        <w:ind w:firstLine="709"/>
        <w:jc w:val="both"/>
        <w:rPr>
          <w:bCs/>
          <w:szCs w:val="28"/>
        </w:rPr>
      </w:pPr>
      <w:r w:rsidRPr="0084352B">
        <w:rPr>
          <w:bCs/>
          <w:szCs w:val="28"/>
        </w:rPr>
        <w:t xml:space="preserve">Відповідно до протоколу автоматизованого розподілу матеріалу між членами Вищої ради правосуддя від 31 січня 2020 року вказана скарга передана </w:t>
      </w:r>
      <w:proofErr w:type="spellStart"/>
      <w:r w:rsidRPr="0084352B">
        <w:rPr>
          <w:bCs/>
          <w:szCs w:val="28"/>
        </w:rPr>
        <w:t>Шапрану</w:t>
      </w:r>
      <w:proofErr w:type="spellEnd"/>
      <w:r w:rsidRPr="0084352B">
        <w:rPr>
          <w:bCs/>
          <w:szCs w:val="28"/>
        </w:rPr>
        <w:t> В.В.</w:t>
      </w:r>
    </w:p>
    <w:p w:rsidR="00753B0B" w:rsidRPr="0084352B" w:rsidRDefault="00753B0B" w:rsidP="0084352B">
      <w:pPr>
        <w:widowControl w:val="0"/>
        <w:spacing w:line="233" w:lineRule="auto"/>
        <w:ind w:firstLine="709"/>
        <w:jc w:val="both"/>
        <w:rPr>
          <w:rFonts w:eastAsiaTheme="minorHAnsi"/>
          <w:bCs/>
          <w:szCs w:val="28"/>
          <w:lang w:eastAsia="en-US"/>
        </w:rPr>
      </w:pPr>
      <w:r w:rsidRPr="0084352B">
        <w:rPr>
          <w:rFonts w:eastAsiaTheme="minorHAnsi"/>
          <w:bCs/>
          <w:szCs w:val="28"/>
          <w:lang w:eastAsia="en-US"/>
        </w:rPr>
        <w:t xml:space="preserve">Попередньою перевіркою встановлено, що у провадженні судді Київського апеляційного суду </w:t>
      </w:r>
      <w:proofErr w:type="spellStart"/>
      <w:r w:rsidRPr="0084352B">
        <w:rPr>
          <w:rFonts w:eastAsiaTheme="minorHAnsi"/>
          <w:bCs/>
          <w:szCs w:val="28"/>
          <w:lang w:eastAsia="en-US"/>
        </w:rPr>
        <w:t>Кепкал</w:t>
      </w:r>
      <w:proofErr w:type="spellEnd"/>
      <w:r w:rsidRPr="0084352B">
        <w:rPr>
          <w:rFonts w:eastAsiaTheme="minorHAnsi"/>
          <w:bCs/>
          <w:szCs w:val="28"/>
          <w:lang w:eastAsia="en-US"/>
        </w:rPr>
        <w:t xml:space="preserve"> Л.І. перебуває справа за апеляційною скаргою адвоката </w:t>
      </w:r>
      <w:proofErr w:type="spellStart"/>
      <w:r w:rsidRPr="0084352B">
        <w:rPr>
          <w:rFonts w:eastAsiaTheme="minorHAnsi"/>
          <w:bCs/>
          <w:szCs w:val="28"/>
          <w:lang w:eastAsia="en-US"/>
        </w:rPr>
        <w:t>Воронюка</w:t>
      </w:r>
      <w:proofErr w:type="spellEnd"/>
      <w:r w:rsidRPr="0084352B">
        <w:rPr>
          <w:rFonts w:eastAsiaTheme="minorHAnsi"/>
          <w:bCs/>
          <w:szCs w:val="28"/>
          <w:lang w:eastAsia="en-US"/>
        </w:rPr>
        <w:t xml:space="preserve"> С.О., який діє в інтересах Компанійця О.А., на постанову Шевченківського районного суду міста Києва від 2 вересня 2019 року. Вказаною постановою суду першої інстанції Компанійця О.А. визнано винним у вчинення правопорушення, передбаченого статтею 124 Кодексу України про адміністративні правопорушення (далі – КУпАП). Одним із учасників події</w:t>
      </w:r>
      <w:r w:rsidR="009D0405" w:rsidRPr="0084352B">
        <w:rPr>
          <w:rFonts w:eastAsiaTheme="minorHAnsi"/>
          <w:bCs/>
          <w:szCs w:val="28"/>
          <w:lang w:eastAsia="en-US"/>
        </w:rPr>
        <w:t xml:space="preserve"> (ДТП)</w:t>
      </w:r>
      <w:r w:rsidRPr="0084352B">
        <w:rPr>
          <w:rFonts w:eastAsiaTheme="minorHAnsi"/>
          <w:bCs/>
          <w:szCs w:val="28"/>
          <w:lang w:eastAsia="en-US"/>
        </w:rPr>
        <w:t>, пов’язаної із притягненням судом першої інстанції Компанійця О.А. до адміністративної відповідальності, є Поліщук В.Ю.</w:t>
      </w:r>
    </w:p>
    <w:p w:rsidR="00D363AB" w:rsidRPr="0084352B" w:rsidRDefault="00D363AB" w:rsidP="0084352B">
      <w:pPr>
        <w:widowControl w:val="0"/>
        <w:autoSpaceDE w:val="0"/>
        <w:adjustRightInd w:val="0"/>
        <w:spacing w:line="233" w:lineRule="auto"/>
        <w:ind w:firstLine="709"/>
        <w:jc w:val="both"/>
        <w:rPr>
          <w:szCs w:val="28"/>
        </w:rPr>
      </w:pPr>
      <w:r w:rsidRPr="0084352B">
        <w:rPr>
          <w:szCs w:val="28"/>
        </w:rPr>
        <w:t xml:space="preserve">Автор скарги зазначає, що суддя Поліщук В.Ю. </w:t>
      </w:r>
      <w:r w:rsidR="00753B0B" w:rsidRPr="0084352B">
        <w:rPr>
          <w:szCs w:val="28"/>
        </w:rPr>
        <w:t>як о</w:t>
      </w:r>
      <w:r w:rsidRPr="0084352B">
        <w:rPr>
          <w:szCs w:val="28"/>
        </w:rPr>
        <w:t>ди</w:t>
      </w:r>
      <w:r w:rsidR="00753B0B" w:rsidRPr="0084352B">
        <w:rPr>
          <w:szCs w:val="28"/>
        </w:rPr>
        <w:t>н</w:t>
      </w:r>
      <w:r w:rsidRPr="0084352B">
        <w:rPr>
          <w:szCs w:val="28"/>
        </w:rPr>
        <w:t xml:space="preserve"> із учасників справи № 761/29892/19</w:t>
      </w:r>
      <w:r w:rsidR="00753B0B" w:rsidRPr="0084352B">
        <w:rPr>
          <w:szCs w:val="28"/>
        </w:rPr>
        <w:t xml:space="preserve"> п</w:t>
      </w:r>
      <w:r w:rsidRPr="0084352B">
        <w:rPr>
          <w:szCs w:val="28"/>
        </w:rPr>
        <w:t xml:space="preserve">ід час </w:t>
      </w:r>
      <w:r w:rsidR="00753B0B" w:rsidRPr="0084352B">
        <w:rPr>
          <w:szCs w:val="28"/>
        </w:rPr>
        <w:t xml:space="preserve">її </w:t>
      </w:r>
      <w:r w:rsidRPr="0084352B">
        <w:rPr>
          <w:szCs w:val="28"/>
        </w:rPr>
        <w:t xml:space="preserve">розгляду </w:t>
      </w:r>
      <w:r w:rsidR="00753B0B" w:rsidRPr="0084352B">
        <w:rPr>
          <w:szCs w:val="28"/>
        </w:rPr>
        <w:t>в</w:t>
      </w:r>
      <w:r w:rsidRPr="0084352B">
        <w:rPr>
          <w:szCs w:val="28"/>
        </w:rPr>
        <w:t xml:space="preserve"> суді апеляційної інстанції допустив поведінку, що порочить звання судді та підриває авторитет правосуддя, в тому числі,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Зокрема суддя Поліщук В.Ю. не з’явився на судові засідання 4 жовтня 2019 року, 15 листопада 2019 року, 11 грудня 2019 року, 24 грудня 2019 року</w:t>
      </w:r>
      <w:r w:rsidR="001B0488" w:rsidRPr="0084352B">
        <w:rPr>
          <w:szCs w:val="28"/>
        </w:rPr>
        <w:t>, чим свідомо затягує розгляд справи</w:t>
      </w:r>
      <w:r w:rsidR="00753B0B" w:rsidRPr="0084352B">
        <w:rPr>
          <w:szCs w:val="28"/>
        </w:rPr>
        <w:t>, а також</w:t>
      </w:r>
      <w:r w:rsidRPr="0084352B">
        <w:rPr>
          <w:szCs w:val="28"/>
        </w:rPr>
        <w:t xml:space="preserve"> заявив необґрунтований відвід головуючому судді </w:t>
      </w:r>
      <w:proofErr w:type="spellStart"/>
      <w:r w:rsidRPr="0084352B">
        <w:rPr>
          <w:szCs w:val="28"/>
        </w:rPr>
        <w:t>Кепкал</w:t>
      </w:r>
      <w:proofErr w:type="spellEnd"/>
      <w:r w:rsidRPr="0084352B">
        <w:rPr>
          <w:szCs w:val="28"/>
        </w:rPr>
        <w:t xml:space="preserve"> Л.І.</w:t>
      </w:r>
    </w:p>
    <w:p w:rsidR="00D363AB" w:rsidRPr="0084352B" w:rsidRDefault="00D363AB" w:rsidP="0084352B">
      <w:pPr>
        <w:widowControl w:val="0"/>
        <w:spacing w:line="233" w:lineRule="auto"/>
        <w:ind w:firstLine="709"/>
        <w:jc w:val="both"/>
        <w:rPr>
          <w:rFonts w:eastAsiaTheme="minorHAnsi"/>
          <w:bCs/>
          <w:szCs w:val="28"/>
          <w:lang w:eastAsia="en-US"/>
        </w:rPr>
      </w:pPr>
      <w:r w:rsidRPr="0084352B">
        <w:rPr>
          <w:szCs w:val="28"/>
        </w:rPr>
        <w:t xml:space="preserve">За вказані дії просить притягнути суддю Поліщука В.Ю. до дисциплінарної </w:t>
      </w:r>
      <w:r w:rsidRPr="0084352B">
        <w:rPr>
          <w:szCs w:val="28"/>
        </w:rPr>
        <w:lastRenderedPageBreak/>
        <w:t>відповідальності, оскільки вважає, що його дії слід кваліфікувати як дисциплінарні проступки, передбачені пунктами 3, 8, 11, 12 частини першої статті 106 Закону України «Про судоустрій і статус суддів».</w:t>
      </w:r>
    </w:p>
    <w:p w:rsidR="00770353" w:rsidRPr="0084352B" w:rsidRDefault="00964EC5" w:rsidP="0084352B">
      <w:pPr>
        <w:widowControl w:val="0"/>
        <w:spacing w:line="233" w:lineRule="auto"/>
        <w:ind w:firstLine="709"/>
        <w:jc w:val="both"/>
        <w:rPr>
          <w:rFonts w:eastAsiaTheme="minorHAnsi"/>
          <w:bCs/>
          <w:szCs w:val="28"/>
          <w:lang w:eastAsia="en-US"/>
        </w:rPr>
      </w:pPr>
      <w:r w:rsidRPr="0084352B">
        <w:rPr>
          <w:rFonts w:eastAsiaTheme="minorHAnsi"/>
          <w:bCs/>
          <w:szCs w:val="28"/>
          <w:lang w:eastAsia="en-US"/>
        </w:rPr>
        <w:t xml:space="preserve">Зазначені скаржником доводи фактично зводяться до допущення Поліщуком В.Ю. </w:t>
      </w:r>
      <w:r w:rsidR="00770353" w:rsidRPr="0084352B">
        <w:rPr>
          <w:rFonts w:eastAsiaTheme="minorHAnsi"/>
          <w:bCs/>
          <w:szCs w:val="28"/>
          <w:lang w:eastAsia="en-US"/>
        </w:rPr>
        <w:t>недобросовісної поведінки як учасника судової справи та яку слід кваліфікувати як дисциплінарний проступок, пов’язаний з неетичною поведінкою</w:t>
      </w:r>
      <w:r w:rsidR="005D7FC4" w:rsidRPr="0084352B">
        <w:rPr>
          <w:rFonts w:eastAsiaTheme="minorHAnsi"/>
          <w:bCs/>
          <w:szCs w:val="28"/>
          <w:lang w:eastAsia="en-US"/>
        </w:rPr>
        <w:t xml:space="preserve"> судді</w:t>
      </w:r>
      <w:r w:rsidR="00770353" w:rsidRPr="0084352B">
        <w:rPr>
          <w:rFonts w:eastAsiaTheme="minorHAnsi"/>
          <w:bCs/>
          <w:szCs w:val="28"/>
          <w:lang w:eastAsia="en-US"/>
        </w:rPr>
        <w:t>.</w:t>
      </w:r>
    </w:p>
    <w:p w:rsidR="00770353" w:rsidRPr="0084352B" w:rsidRDefault="00770353" w:rsidP="0084352B">
      <w:pPr>
        <w:widowControl w:val="0"/>
        <w:spacing w:line="233" w:lineRule="auto"/>
        <w:ind w:firstLine="709"/>
        <w:jc w:val="both"/>
        <w:rPr>
          <w:szCs w:val="28"/>
        </w:rPr>
      </w:pPr>
      <w:r w:rsidRPr="0084352B">
        <w:rPr>
          <w:szCs w:val="28"/>
        </w:rPr>
        <w:t xml:space="preserve">Пунктом 3 частини першої  статті 106 Закону </w:t>
      </w:r>
      <w:r w:rsidR="005D7FC4" w:rsidRPr="0084352B">
        <w:rPr>
          <w:szCs w:val="28"/>
        </w:rPr>
        <w:t xml:space="preserve">України «Про судоустрій і статус суддів» </w:t>
      </w:r>
      <w:r w:rsidRPr="0084352B">
        <w:rPr>
          <w:szCs w:val="28"/>
        </w:rPr>
        <w:t>установлено, що суддю може бути притягнуто до дисциплінарної відповідальності в порядку дисциплінарного провадження з підстави умисного допущення поведінки, що порочить звання судді або підриває авторитет правосуддя, зокрема в питаннях дотримання норм суддівської етики та стандартів поведінки, які забезпечують суспільну довіру до суду, прояву неповаги до інших суддів.</w:t>
      </w:r>
    </w:p>
    <w:p w:rsidR="00770353" w:rsidRPr="0084352B" w:rsidRDefault="00770353" w:rsidP="0084352B">
      <w:pPr>
        <w:widowControl w:val="0"/>
        <w:spacing w:line="233" w:lineRule="auto"/>
        <w:ind w:firstLine="709"/>
        <w:jc w:val="both"/>
        <w:rPr>
          <w:szCs w:val="28"/>
        </w:rPr>
      </w:pPr>
      <w:r w:rsidRPr="0084352B">
        <w:rPr>
          <w:szCs w:val="28"/>
        </w:rPr>
        <w:t xml:space="preserve">Відповідно до пункту 2 частини сьомої статті 56 Закону </w:t>
      </w:r>
      <w:r w:rsidR="005D7FC4" w:rsidRPr="0084352B">
        <w:rPr>
          <w:szCs w:val="28"/>
        </w:rPr>
        <w:t>України «Про судоустрій і статус суддів»</w:t>
      </w:r>
      <w:r w:rsidRPr="0084352B">
        <w:rPr>
          <w:szCs w:val="28"/>
        </w:rPr>
        <w:t xml:space="preserve">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 Дотримання етичних норм, демонстрація дотримання етичних норм є невід’ємною частиною діяльності суддів (четвертий показник </w:t>
      </w:r>
      <w:proofErr w:type="spellStart"/>
      <w:r w:rsidRPr="0084352B">
        <w:rPr>
          <w:szCs w:val="28"/>
        </w:rPr>
        <w:t>Бангалорських</w:t>
      </w:r>
      <w:proofErr w:type="spellEnd"/>
      <w:r w:rsidRPr="0084352B">
        <w:rPr>
          <w:szCs w:val="28"/>
        </w:rPr>
        <w:t xml:space="preserve"> принципів поведінки суддів від 19 травня 2006 року, схвалених Резолюцією Економічної та Соціальної Ради ООН від 27 липня 2006 року № 2006/23).</w:t>
      </w:r>
    </w:p>
    <w:p w:rsidR="00770353" w:rsidRPr="0084352B" w:rsidRDefault="00770353" w:rsidP="0084352B">
      <w:pPr>
        <w:pStyle w:val="rtejustify"/>
        <w:shd w:val="clear" w:color="auto" w:fill="FFFFFF"/>
        <w:spacing w:before="0" w:beforeAutospacing="0" w:after="0" w:afterAutospacing="0" w:line="233" w:lineRule="auto"/>
        <w:ind w:firstLine="709"/>
        <w:jc w:val="both"/>
        <w:rPr>
          <w:sz w:val="28"/>
          <w:szCs w:val="28"/>
        </w:rPr>
      </w:pPr>
      <w:r w:rsidRPr="0084352B">
        <w:rPr>
          <w:sz w:val="28"/>
          <w:szCs w:val="28"/>
        </w:rPr>
        <w:t>Згідно зі статтею 1 Кодексу суддівської етики (далі – Кодекс) суддя повинен бути, зокрема, прикладом неухильного додержання вимог </w:t>
      </w:r>
      <w:hyperlink r:id="rId9" w:tgtFrame="_blank" w:tooltip="Про судоустрій і статус суддів; нормативно-правовий акт № 2453-VI від 07.07.2010" w:history="1">
        <w:r w:rsidRPr="0084352B">
          <w:rPr>
            <w:rStyle w:val="ac"/>
            <w:color w:val="auto"/>
            <w:sz w:val="28"/>
            <w:szCs w:val="28"/>
            <w:u w:val="none"/>
          </w:rPr>
          <w:t>закону</w:t>
        </w:r>
      </w:hyperlink>
      <w:r w:rsidRPr="0084352B">
        <w:rPr>
          <w:sz w:val="28"/>
          <w:szCs w:val="28"/>
        </w:rPr>
        <w:t> і принципу верховенства права, присяги судді, а також високих стандартів поведінки з метою зміцнення довіри громадян.</w:t>
      </w:r>
    </w:p>
    <w:p w:rsidR="00770353" w:rsidRPr="0084352B" w:rsidRDefault="00770353" w:rsidP="0084352B">
      <w:pPr>
        <w:pStyle w:val="rtejustify"/>
        <w:shd w:val="clear" w:color="auto" w:fill="FFFFFF"/>
        <w:spacing w:before="0" w:beforeAutospacing="0" w:after="0" w:afterAutospacing="0" w:line="233" w:lineRule="auto"/>
        <w:ind w:firstLine="709"/>
        <w:jc w:val="both"/>
        <w:rPr>
          <w:sz w:val="28"/>
          <w:szCs w:val="28"/>
        </w:rPr>
      </w:pPr>
      <w:r w:rsidRPr="0084352B">
        <w:rPr>
          <w:sz w:val="28"/>
          <w:szCs w:val="28"/>
        </w:rPr>
        <w:t>Суддя має докладати всіх зусиль для того, щоб на думку розсудливої, законослухняної та поінформованої людини його поведінка була бездоганною (стаття 3 Кодексу).</w:t>
      </w:r>
    </w:p>
    <w:p w:rsidR="00770353" w:rsidRPr="0084352B" w:rsidRDefault="00770353" w:rsidP="0084352B">
      <w:pPr>
        <w:pStyle w:val="rtejustify"/>
        <w:shd w:val="clear" w:color="auto" w:fill="FFFFFF"/>
        <w:spacing w:before="0" w:beforeAutospacing="0" w:after="0" w:afterAutospacing="0" w:line="233" w:lineRule="auto"/>
        <w:ind w:firstLine="709"/>
        <w:jc w:val="both"/>
        <w:rPr>
          <w:sz w:val="28"/>
          <w:szCs w:val="28"/>
        </w:rPr>
      </w:pPr>
      <w:r w:rsidRPr="0084352B">
        <w:rPr>
          <w:sz w:val="28"/>
          <w:szCs w:val="28"/>
        </w:rPr>
        <w:t>Статтею 4 Кодексу передбачено, що порушення правил етичної поведінки, встановлених цим Кодексом, не можуть самі по собі застосовуватися як підстави для притягнення суддів до дисциплінарної відповідальності та визначати ступінь їх вини.</w:t>
      </w:r>
    </w:p>
    <w:p w:rsidR="00770353" w:rsidRPr="0084352B" w:rsidRDefault="00770353" w:rsidP="0084352B">
      <w:pPr>
        <w:pStyle w:val="rtejustify"/>
        <w:shd w:val="clear" w:color="auto" w:fill="FFFFFF"/>
        <w:spacing w:before="0" w:beforeAutospacing="0" w:after="0" w:afterAutospacing="0" w:line="233" w:lineRule="auto"/>
        <w:ind w:firstLine="709"/>
        <w:jc w:val="both"/>
        <w:rPr>
          <w:sz w:val="28"/>
          <w:szCs w:val="28"/>
        </w:rPr>
      </w:pPr>
      <w:r w:rsidRPr="0084352B">
        <w:rPr>
          <w:sz w:val="28"/>
          <w:szCs w:val="28"/>
        </w:rPr>
        <w:t xml:space="preserve">У кожній країні закон або базові правові положення, які застосовуються до суддів, повинні визначати в </w:t>
      </w:r>
      <w:proofErr w:type="spellStart"/>
      <w:r w:rsidRPr="0084352B">
        <w:rPr>
          <w:sz w:val="28"/>
          <w:szCs w:val="28"/>
        </w:rPr>
        <w:t>якнайточнішому</w:t>
      </w:r>
      <w:proofErr w:type="spellEnd"/>
      <w:r w:rsidRPr="0084352B">
        <w:rPr>
          <w:sz w:val="28"/>
          <w:szCs w:val="28"/>
        </w:rPr>
        <w:t xml:space="preserve"> формулюванні ті порушення, які можуть призвести до застосування дисциплінарних санкцій (пункти 60, 61 Висновку № 3 КРЄС від 19 листопада 2002 року про принципи та правила, які регулюють професійну поведінку суддів, зокрема питання етики, несумісної поведінки та неупередженості).</w:t>
      </w:r>
    </w:p>
    <w:p w:rsidR="00770353" w:rsidRPr="0084352B" w:rsidRDefault="00770353" w:rsidP="0084352B">
      <w:pPr>
        <w:pStyle w:val="rtejustify"/>
        <w:shd w:val="clear" w:color="auto" w:fill="FFFFFF"/>
        <w:spacing w:before="0" w:beforeAutospacing="0" w:after="0" w:afterAutospacing="0" w:line="233" w:lineRule="auto"/>
        <w:ind w:firstLine="709"/>
        <w:jc w:val="both"/>
        <w:rPr>
          <w:sz w:val="28"/>
          <w:szCs w:val="28"/>
        </w:rPr>
      </w:pPr>
      <w:r w:rsidRPr="0084352B">
        <w:rPr>
          <w:sz w:val="28"/>
          <w:szCs w:val="28"/>
        </w:rPr>
        <w:t>У § 3, 6 Висновків першої експертної комісії Міжнародної асоціації суддів «Правила етичної поведінки суддів, їх застосування та дотримання» (2004 рік) зазначається, що професійні стандарти відображають ту модель поведінки, до якої судді мають прагнути, та наголошується на необхідності розмежовувати поняття порушення професійних стандартів та дисциплінарні проступки.</w:t>
      </w:r>
    </w:p>
    <w:p w:rsidR="005D7FC4" w:rsidRPr="0084352B" w:rsidRDefault="00770353" w:rsidP="0084352B">
      <w:pPr>
        <w:pStyle w:val="rtejustify"/>
        <w:shd w:val="clear" w:color="auto" w:fill="FFFFFF"/>
        <w:spacing w:before="0" w:beforeAutospacing="0" w:after="0" w:afterAutospacing="0" w:line="233" w:lineRule="auto"/>
        <w:ind w:firstLine="709"/>
        <w:jc w:val="both"/>
        <w:rPr>
          <w:sz w:val="28"/>
          <w:szCs w:val="28"/>
        </w:rPr>
      </w:pPr>
      <w:r w:rsidRPr="0084352B">
        <w:rPr>
          <w:sz w:val="28"/>
          <w:szCs w:val="28"/>
        </w:rPr>
        <w:lastRenderedPageBreak/>
        <w:t>Велико</w:t>
      </w:r>
      <w:r w:rsidR="005D7FC4" w:rsidRPr="0084352B">
        <w:rPr>
          <w:sz w:val="28"/>
          <w:szCs w:val="28"/>
        </w:rPr>
        <w:t>ю</w:t>
      </w:r>
      <w:r w:rsidRPr="0084352B">
        <w:rPr>
          <w:sz w:val="28"/>
          <w:szCs w:val="28"/>
        </w:rPr>
        <w:t xml:space="preserve"> па</w:t>
      </w:r>
      <w:r w:rsidR="005D7FC4" w:rsidRPr="0084352B">
        <w:rPr>
          <w:sz w:val="28"/>
          <w:szCs w:val="28"/>
        </w:rPr>
        <w:t>л</w:t>
      </w:r>
      <w:r w:rsidRPr="0084352B">
        <w:rPr>
          <w:sz w:val="28"/>
          <w:szCs w:val="28"/>
        </w:rPr>
        <w:t>ат</w:t>
      </w:r>
      <w:r w:rsidR="005D7FC4" w:rsidRPr="0084352B">
        <w:rPr>
          <w:sz w:val="28"/>
          <w:szCs w:val="28"/>
        </w:rPr>
        <w:t>ою</w:t>
      </w:r>
      <w:r w:rsidRPr="0084352B">
        <w:rPr>
          <w:sz w:val="28"/>
          <w:szCs w:val="28"/>
        </w:rPr>
        <w:t xml:space="preserve"> Верховного Суду</w:t>
      </w:r>
      <w:r w:rsidR="005D7FC4" w:rsidRPr="0084352B">
        <w:rPr>
          <w:sz w:val="28"/>
          <w:szCs w:val="28"/>
        </w:rPr>
        <w:t xml:space="preserve"> з огляду на зміст зазначених національних та міжнародних документів сформовано правову позицію (справа № 11-1010сап18), згідно з якою</w:t>
      </w:r>
      <w:r w:rsidRPr="0084352B">
        <w:rPr>
          <w:sz w:val="28"/>
          <w:szCs w:val="28"/>
        </w:rPr>
        <w:t xml:space="preserve"> встановлення в діях судді ознак порушення правил суддівської етики, передбачених Кодексом, не є достатнім фактором для притягнення його до дисциплінарної відповідальності.</w:t>
      </w:r>
    </w:p>
    <w:p w:rsidR="00770353" w:rsidRPr="0084352B" w:rsidRDefault="00770353" w:rsidP="0084352B">
      <w:pPr>
        <w:pStyle w:val="rtejustify"/>
        <w:shd w:val="clear" w:color="auto" w:fill="FFFFFF"/>
        <w:spacing w:before="0" w:beforeAutospacing="0" w:after="0" w:afterAutospacing="0" w:line="233" w:lineRule="auto"/>
        <w:ind w:firstLine="709"/>
        <w:jc w:val="both"/>
        <w:rPr>
          <w:sz w:val="28"/>
          <w:szCs w:val="28"/>
        </w:rPr>
      </w:pPr>
      <w:r w:rsidRPr="0084352B">
        <w:rPr>
          <w:sz w:val="28"/>
          <w:szCs w:val="28"/>
        </w:rPr>
        <w:t>Необхідною умовою є те, щоб у діях (бездіяльності) судді було встановлено порушення вимог тих чи інших законів, а норми Кодексу у такому випадку є допоміжним інструментом для обґрунтування підстав притягнення судді до дисциплінарної відповідальності (Коментар до Кодексу суддівської етики, затверджений рішенням Ради суддів України від 4 лютого 2016 року №</w:t>
      </w:r>
      <w:r w:rsidR="005D7FC4" w:rsidRPr="0084352B">
        <w:rPr>
          <w:sz w:val="28"/>
          <w:szCs w:val="28"/>
        </w:rPr>
        <w:t> </w:t>
      </w:r>
      <w:r w:rsidRPr="0084352B">
        <w:rPr>
          <w:sz w:val="28"/>
          <w:szCs w:val="28"/>
        </w:rPr>
        <w:t>1).</w:t>
      </w:r>
    </w:p>
    <w:p w:rsidR="00770353" w:rsidRPr="0084352B" w:rsidRDefault="005D7FC4" w:rsidP="0084352B">
      <w:pPr>
        <w:widowControl w:val="0"/>
        <w:spacing w:line="233" w:lineRule="auto"/>
        <w:ind w:firstLine="709"/>
        <w:jc w:val="both"/>
        <w:rPr>
          <w:rFonts w:eastAsiaTheme="minorHAnsi"/>
          <w:bCs/>
          <w:szCs w:val="28"/>
          <w:lang w:eastAsia="en-US"/>
        </w:rPr>
      </w:pPr>
      <w:r w:rsidRPr="0084352B">
        <w:rPr>
          <w:rFonts w:eastAsiaTheme="minorHAnsi"/>
          <w:bCs/>
          <w:szCs w:val="28"/>
          <w:lang w:eastAsia="en-US"/>
        </w:rPr>
        <w:t xml:space="preserve">Вирішуючи питання про порушення суддею </w:t>
      </w:r>
      <w:r w:rsidR="005B5A34" w:rsidRPr="0084352B">
        <w:rPr>
          <w:rFonts w:eastAsiaTheme="minorHAnsi"/>
          <w:bCs/>
          <w:szCs w:val="28"/>
          <w:lang w:eastAsia="en-US"/>
        </w:rPr>
        <w:t xml:space="preserve">Поліщуком В.Ю. </w:t>
      </w:r>
      <w:r w:rsidR="00412D9F" w:rsidRPr="0084352B">
        <w:rPr>
          <w:rFonts w:eastAsiaTheme="minorHAnsi"/>
          <w:bCs/>
          <w:szCs w:val="28"/>
          <w:lang w:eastAsia="en-US"/>
        </w:rPr>
        <w:t xml:space="preserve">положень закону, що також могло б свідчити про порушення </w:t>
      </w:r>
      <w:r w:rsidR="00D9006B" w:rsidRPr="0084352B">
        <w:rPr>
          <w:rFonts w:eastAsiaTheme="minorHAnsi"/>
          <w:bCs/>
          <w:szCs w:val="28"/>
          <w:lang w:eastAsia="en-US"/>
        </w:rPr>
        <w:t>правил етичної поведінки</w:t>
      </w:r>
      <w:r w:rsidR="00412D9F" w:rsidRPr="0084352B">
        <w:rPr>
          <w:rFonts w:eastAsiaTheme="minorHAnsi"/>
          <w:bCs/>
          <w:szCs w:val="28"/>
          <w:lang w:eastAsia="en-US"/>
        </w:rPr>
        <w:t>,</w:t>
      </w:r>
      <w:r w:rsidR="00D9006B" w:rsidRPr="0084352B">
        <w:rPr>
          <w:rFonts w:eastAsiaTheme="minorHAnsi"/>
          <w:bCs/>
          <w:szCs w:val="28"/>
          <w:lang w:eastAsia="en-US"/>
        </w:rPr>
        <w:t xml:space="preserve"> </w:t>
      </w:r>
      <w:r w:rsidRPr="0084352B">
        <w:rPr>
          <w:rFonts w:eastAsiaTheme="minorHAnsi"/>
          <w:bCs/>
          <w:szCs w:val="28"/>
          <w:lang w:eastAsia="en-US"/>
        </w:rPr>
        <w:t>в контексті зазначених скаржником доводів необхідно зауважити таке.</w:t>
      </w:r>
    </w:p>
    <w:p w:rsidR="00D9006B" w:rsidRPr="0084352B" w:rsidRDefault="00D9006B" w:rsidP="0084352B">
      <w:pPr>
        <w:widowControl w:val="0"/>
        <w:spacing w:line="233" w:lineRule="auto"/>
        <w:ind w:firstLine="709"/>
        <w:jc w:val="both"/>
        <w:rPr>
          <w:szCs w:val="28"/>
        </w:rPr>
      </w:pPr>
      <w:r w:rsidRPr="0084352B">
        <w:rPr>
          <w:rFonts w:eastAsiaTheme="minorHAnsi"/>
          <w:bCs/>
          <w:szCs w:val="28"/>
          <w:lang w:eastAsia="en-US"/>
        </w:rPr>
        <w:t xml:space="preserve">У Єдиному державному реєстрі судових рішень станом на час проведення попередньої перевірки міститься два процесуальних рішення Київського апеляційного суду від 10 січня 2020 року та 31 січня 2020 року у справі </w:t>
      </w:r>
      <w:r w:rsidRPr="0084352B">
        <w:rPr>
          <w:szCs w:val="28"/>
        </w:rPr>
        <w:t xml:space="preserve">№ 761/29892/19, згідно з якими судові засідання у ці дні відбулось за участі представника Поліщука В.Ю. – адвоката </w:t>
      </w:r>
      <w:proofErr w:type="spellStart"/>
      <w:r w:rsidRPr="0084352B">
        <w:rPr>
          <w:szCs w:val="28"/>
        </w:rPr>
        <w:t>Козій</w:t>
      </w:r>
      <w:proofErr w:type="spellEnd"/>
      <w:r w:rsidRPr="0084352B">
        <w:rPr>
          <w:szCs w:val="28"/>
        </w:rPr>
        <w:t xml:space="preserve"> Д.О. (10 січня 2020 року) та Поліщука В.Ю. (31 січня 2020 року).</w:t>
      </w:r>
    </w:p>
    <w:p w:rsidR="00D9006B" w:rsidRPr="0084352B" w:rsidRDefault="005B5A34" w:rsidP="0084352B">
      <w:pPr>
        <w:widowControl w:val="0"/>
        <w:spacing w:line="233" w:lineRule="auto"/>
        <w:ind w:firstLine="709"/>
        <w:jc w:val="both"/>
        <w:rPr>
          <w:rFonts w:eastAsiaTheme="minorHAnsi"/>
          <w:bCs/>
          <w:szCs w:val="28"/>
          <w:lang w:eastAsia="en-US"/>
        </w:rPr>
      </w:pPr>
      <w:r w:rsidRPr="0084352B">
        <w:rPr>
          <w:rFonts w:eastAsiaTheme="minorHAnsi"/>
          <w:bCs/>
          <w:szCs w:val="28"/>
          <w:lang w:eastAsia="en-US"/>
        </w:rPr>
        <w:t>Скаржник вказує</w:t>
      </w:r>
      <w:r w:rsidR="00D9006B" w:rsidRPr="0084352B">
        <w:rPr>
          <w:rFonts w:eastAsiaTheme="minorHAnsi"/>
          <w:bCs/>
          <w:szCs w:val="28"/>
          <w:lang w:eastAsia="en-US"/>
        </w:rPr>
        <w:t xml:space="preserve"> про</w:t>
      </w:r>
      <w:r w:rsidRPr="0084352B">
        <w:rPr>
          <w:rFonts w:eastAsiaTheme="minorHAnsi"/>
          <w:bCs/>
          <w:szCs w:val="28"/>
          <w:lang w:eastAsia="en-US"/>
        </w:rPr>
        <w:t xml:space="preserve"> </w:t>
      </w:r>
      <w:r w:rsidR="00D9006B" w:rsidRPr="0084352B">
        <w:rPr>
          <w:rFonts w:eastAsiaTheme="minorHAnsi"/>
          <w:bCs/>
          <w:szCs w:val="28"/>
          <w:lang w:eastAsia="en-US"/>
        </w:rPr>
        <w:t xml:space="preserve">систематичну неявку Поліщука В.Ю. як учасника судової справи на </w:t>
      </w:r>
      <w:r w:rsidRPr="0084352B">
        <w:rPr>
          <w:rFonts w:eastAsiaTheme="minorHAnsi"/>
          <w:bCs/>
          <w:szCs w:val="28"/>
          <w:lang w:eastAsia="en-US"/>
        </w:rPr>
        <w:t xml:space="preserve">судові засідання, </w:t>
      </w:r>
      <w:r w:rsidR="00D9006B" w:rsidRPr="0084352B">
        <w:rPr>
          <w:rFonts w:eastAsiaTheme="minorHAnsi"/>
          <w:bCs/>
          <w:szCs w:val="28"/>
          <w:lang w:eastAsia="en-US"/>
        </w:rPr>
        <w:t xml:space="preserve">проте встановленими обставинами цей факт спростовується. При цьому </w:t>
      </w:r>
      <w:proofErr w:type="spellStart"/>
      <w:r w:rsidR="00D9006B" w:rsidRPr="0084352B">
        <w:rPr>
          <w:rFonts w:eastAsiaTheme="minorHAnsi"/>
          <w:bCs/>
          <w:szCs w:val="28"/>
          <w:lang w:eastAsia="en-US"/>
        </w:rPr>
        <w:t>Жучков</w:t>
      </w:r>
      <w:proofErr w:type="spellEnd"/>
      <w:r w:rsidR="00D9006B" w:rsidRPr="0084352B">
        <w:rPr>
          <w:rFonts w:eastAsiaTheme="minorHAnsi"/>
          <w:bCs/>
          <w:szCs w:val="28"/>
          <w:lang w:eastAsia="en-US"/>
        </w:rPr>
        <w:t xml:space="preserve"> А.О. у дисциплінарній скарзі не наводить відповідних фактичних даних на підтвердження того, що під час апеляційного провадження справи </w:t>
      </w:r>
      <w:r w:rsidR="00D9006B" w:rsidRPr="0084352B">
        <w:rPr>
          <w:szCs w:val="28"/>
        </w:rPr>
        <w:t xml:space="preserve">№ 761/29892/19 призначений на </w:t>
      </w:r>
      <w:r w:rsidRPr="0084352B">
        <w:rPr>
          <w:rFonts w:eastAsiaTheme="minorHAnsi"/>
          <w:bCs/>
          <w:szCs w:val="28"/>
          <w:lang w:eastAsia="en-US"/>
        </w:rPr>
        <w:t>4 жовтня 2019 року, 15</w:t>
      </w:r>
      <w:r w:rsidR="00D9006B" w:rsidRPr="0084352B">
        <w:rPr>
          <w:rFonts w:eastAsiaTheme="minorHAnsi"/>
          <w:bCs/>
          <w:szCs w:val="28"/>
          <w:lang w:eastAsia="en-US"/>
        </w:rPr>
        <w:t> </w:t>
      </w:r>
      <w:r w:rsidRPr="0084352B">
        <w:rPr>
          <w:rFonts w:eastAsiaTheme="minorHAnsi"/>
          <w:bCs/>
          <w:szCs w:val="28"/>
          <w:lang w:eastAsia="en-US"/>
        </w:rPr>
        <w:t>листопада 2019 року, 11 грудня 2019 року, 24 грудня 2019 року</w:t>
      </w:r>
      <w:r w:rsidR="00D9006B" w:rsidRPr="0084352B">
        <w:rPr>
          <w:rFonts w:eastAsiaTheme="minorHAnsi"/>
          <w:bCs/>
          <w:szCs w:val="28"/>
          <w:lang w:eastAsia="en-US"/>
        </w:rPr>
        <w:t xml:space="preserve"> судовий розгляд був відкладений у зв’язку із неявкою Поліщука В.Ю.</w:t>
      </w:r>
    </w:p>
    <w:p w:rsidR="00614B9D" w:rsidRPr="0084352B" w:rsidRDefault="00614B9D" w:rsidP="0084352B">
      <w:pPr>
        <w:widowControl w:val="0"/>
        <w:spacing w:line="233" w:lineRule="auto"/>
        <w:ind w:firstLine="709"/>
        <w:jc w:val="both"/>
        <w:rPr>
          <w:rFonts w:eastAsiaTheme="minorHAnsi"/>
          <w:bCs/>
          <w:szCs w:val="28"/>
          <w:lang w:eastAsia="en-US"/>
        </w:rPr>
      </w:pPr>
      <w:r w:rsidRPr="0084352B">
        <w:rPr>
          <w:rFonts w:eastAsiaTheme="minorHAnsi"/>
          <w:bCs/>
          <w:szCs w:val="28"/>
          <w:lang w:eastAsia="en-US"/>
        </w:rPr>
        <w:t>Із постанови Київського апеляційного суду від 31 січня 2020 року вбачається, що судом визнано Поліщука В.Ю. потерпілим у цій справі.</w:t>
      </w:r>
    </w:p>
    <w:p w:rsidR="00BD2069" w:rsidRPr="0084352B" w:rsidRDefault="00BD2069" w:rsidP="0084352B">
      <w:pPr>
        <w:widowControl w:val="0"/>
        <w:spacing w:line="233" w:lineRule="auto"/>
        <w:ind w:firstLine="709"/>
        <w:jc w:val="both"/>
        <w:rPr>
          <w:szCs w:val="28"/>
        </w:rPr>
      </w:pPr>
      <w:r w:rsidRPr="0084352B">
        <w:rPr>
          <w:szCs w:val="28"/>
        </w:rPr>
        <w:t>Положеннями КУпАП визначено випадки, за яких явка особи, яка притягається до відповідальності, є обов’язковою. Разом із тим, обов’язкова участь потерпілого у справах про адміністративні правопорушення не передбачена.</w:t>
      </w:r>
    </w:p>
    <w:p w:rsidR="00614B9D" w:rsidRPr="0084352B" w:rsidRDefault="00614B9D" w:rsidP="0084352B">
      <w:pPr>
        <w:widowControl w:val="0"/>
        <w:spacing w:line="233" w:lineRule="auto"/>
        <w:ind w:firstLine="709"/>
        <w:jc w:val="both"/>
        <w:rPr>
          <w:color w:val="000000"/>
          <w:szCs w:val="28"/>
          <w:lang w:eastAsia="uk-UA"/>
        </w:rPr>
      </w:pPr>
      <w:r w:rsidRPr="0084352B">
        <w:rPr>
          <w:rFonts w:eastAsiaTheme="minorHAnsi"/>
          <w:bCs/>
          <w:szCs w:val="28"/>
          <w:lang w:eastAsia="en-US"/>
        </w:rPr>
        <w:t>Права потерпілого у справах про адміністративні правопорушення визначені частиною другою статті 269 КУпАП:</w:t>
      </w:r>
      <w:r w:rsidRPr="0084352B">
        <w:rPr>
          <w:color w:val="000000"/>
          <w:szCs w:val="28"/>
          <w:lang w:eastAsia="uk-UA"/>
        </w:rPr>
        <w:t xml:space="preserve"> знайомитися з матеріалами справи, заявляти клопотання, при розгляді справи користуватися правовою допомогою адвоката, іншого фахівця у галузі права, який за законом має право на надання правової допомоги особисто чи за дорученням юридичної особи, оскаржувати постанову по справі про адміністративне правопорушення.</w:t>
      </w:r>
    </w:p>
    <w:p w:rsidR="00614B9D" w:rsidRPr="0084352B" w:rsidRDefault="00614B9D" w:rsidP="0084352B">
      <w:pPr>
        <w:spacing w:after="20" w:line="233" w:lineRule="auto"/>
        <w:ind w:firstLine="709"/>
        <w:jc w:val="both"/>
        <w:rPr>
          <w:szCs w:val="28"/>
        </w:rPr>
      </w:pPr>
      <w:r w:rsidRPr="0084352B">
        <w:rPr>
          <w:szCs w:val="28"/>
        </w:rPr>
        <w:t xml:space="preserve">Представником Поліщука В.Ю. – адвокатом </w:t>
      </w:r>
      <w:proofErr w:type="spellStart"/>
      <w:r w:rsidRPr="0084352B">
        <w:rPr>
          <w:szCs w:val="28"/>
        </w:rPr>
        <w:t>Козій</w:t>
      </w:r>
      <w:proofErr w:type="spellEnd"/>
      <w:r w:rsidRPr="0084352B">
        <w:rPr>
          <w:szCs w:val="28"/>
        </w:rPr>
        <w:t xml:space="preserve"> Д.О. 24 грудня 2019 року подано заяву про відвід судді </w:t>
      </w:r>
      <w:proofErr w:type="spellStart"/>
      <w:r w:rsidRPr="0084352B">
        <w:rPr>
          <w:szCs w:val="28"/>
        </w:rPr>
        <w:t>Кепкал</w:t>
      </w:r>
      <w:proofErr w:type="spellEnd"/>
      <w:r w:rsidRPr="0084352B">
        <w:rPr>
          <w:szCs w:val="28"/>
        </w:rPr>
        <w:t xml:space="preserve"> Л.І., яку постановою Київського апеляційного суду від 10 січня 2020 року залишено без задоволення.</w:t>
      </w:r>
    </w:p>
    <w:p w:rsidR="00B63161" w:rsidRPr="0084352B" w:rsidRDefault="00B63161" w:rsidP="0084352B">
      <w:pPr>
        <w:spacing w:after="20" w:line="233" w:lineRule="auto"/>
        <w:ind w:firstLine="709"/>
        <w:jc w:val="both"/>
        <w:rPr>
          <w:szCs w:val="28"/>
        </w:rPr>
      </w:pPr>
      <w:r w:rsidRPr="0084352B">
        <w:rPr>
          <w:szCs w:val="28"/>
        </w:rPr>
        <w:t>Положеннями КУпАП прямо не передбачено права особи на подання заяви про відвід судді. Водночас статтею 6 Конвенції про захист прав людини і основоположних свобод кожному гарантовано право на судовий захист, одним із елементів якого є право на розгляд справи безстороннім судом.</w:t>
      </w:r>
    </w:p>
    <w:p w:rsidR="00B63161" w:rsidRPr="0084352B" w:rsidRDefault="00B63161" w:rsidP="0084352B">
      <w:pPr>
        <w:spacing w:after="20" w:line="233" w:lineRule="auto"/>
        <w:ind w:firstLine="709"/>
        <w:jc w:val="both"/>
        <w:rPr>
          <w:szCs w:val="28"/>
          <w:lang w:eastAsia="uk-UA"/>
        </w:rPr>
      </w:pPr>
      <w:r w:rsidRPr="00B63161">
        <w:rPr>
          <w:szCs w:val="28"/>
          <w:lang w:eastAsia="uk-UA"/>
        </w:rPr>
        <w:lastRenderedPageBreak/>
        <w:t xml:space="preserve">У </w:t>
      </w:r>
      <w:r w:rsidRPr="0084352B">
        <w:rPr>
          <w:szCs w:val="28"/>
          <w:lang w:eastAsia="uk-UA"/>
        </w:rPr>
        <w:t>пункті 4</w:t>
      </w:r>
      <w:r w:rsidRPr="00B63161">
        <w:rPr>
          <w:szCs w:val="28"/>
          <w:lang w:eastAsia="uk-UA"/>
        </w:rPr>
        <w:t xml:space="preserve"> рішення Ради суддів від 8 червня 2017 року №34 роз</w:t>
      </w:r>
      <w:r w:rsidRPr="0084352B">
        <w:rPr>
          <w:szCs w:val="28"/>
          <w:lang w:eastAsia="uk-UA"/>
        </w:rPr>
        <w:t>’</w:t>
      </w:r>
      <w:r w:rsidRPr="00B63161">
        <w:rPr>
          <w:szCs w:val="28"/>
          <w:lang w:eastAsia="uk-UA"/>
        </w:rPr>
        <w:t>яснено, що у разі необхідності врегулювання суддею конфлікту інтересів при розгляді матеріалів про адміністративне правопорушення відповідно до Кодексу України про адміністративні правопорушення, з огляду на відсутність норм, що визначають правила відводу (самовідводу), до внесення змін до чинного законодавства суддя, враховуючи засади судочинства, передбачені Конституцією України та міжнародні стандарти щодо незалежності суддів, неупередженості та безсторонності судочинства може застосовувати чинні процесуальні норми за аналогією.</w:t>
      </w:r>
    </w:p>
    <w:p w:rsidR="00B63161" w:rsidRPr="0084352B" w:rsidRDefault="009D0405" w:rsidP="0084352B">
      <w:pPr>
        <w:spacing w:after="20" w:line="233" w:lineRule="auto"/>
        <w:ind w:firstLine="709"/>
        <w:jc w:val="both"/>
        <w:rPr>
          <w:szCs w:val="28"/>
        </w:rPr>
      </w:pPr>
      <w:r w:rsidRPr="0084352B">
        <w:rPr>
          <w:szCs w:val="28"/>
        </w:rPr>
        <w:t>З</w:t>
      </w:r>
      <w:r w:rsidR="00B63161" w:rsidRPr="0084352B">
        <w:rPr>
          <w:szCs w:val="28"/>
        </w:rPr>
        <w:t xml:space="preserve">а відсутності </w:t>
      </w:r>
      <w:r w:rsidRPr="0084352B">
        <w:rPr>
          <w:szCs w:val="28"/>
        </w:rPr>
        <w:t>закріпленого в КУпАП інституту відводу та з</w:t>
      </w:r>
      <w:r w:rsidRPr="0084352B">
        <w:rPr>
          <w:szCs w:val="28"/>
          <w:lang w:eastAsia="uk-UA"/>
        </w:rPr>
        <w:t xml:space="preserve"> огляду на його наявність в інших процесуальних кодексах </w:t>
      </w:r>
      <w:proofErr w:type="spellStart"/>
      <w:r w:rsidR="00B63161" w:rsidRPr="0084352B">
        <w:rPr>
          <w:szCs w:val="28"/>
        </w:rPr>
        <w:t>заявлення</w:t>
      </w:r>
      <w:proofErr w:type="spellEnd"/>
      <w:r w:rsidR="00B63161" w:rsidRPr="0084352B">
        <w:rPr>
          <w:szCs w:val="28"/>
        </w:rPr>
        <w:t xml:space="preserve"> відводу одним із учасників справи є фактично формою реалізації його права на розгляд справи безстороннім судом.</w:t>
      </w:r>
    </w:p>
    <w:p w:rsidR="00614B9D" w:rsidRPr="0084352B" w:rsidRDefault="009D0405" w:rsidP="0084352B">
      <w:pPr>
        <w:spacing w:after="20" w:line="233" w:lineRule="auto"/>
        <w:ind w:firstLine="709"/>
        <w:jc w:val="both"/>
        <w:rPr>
          <w:szCs w:val="28"/>
        </w:rPr>
      </w:pPr>
      <w:r w:rsidRPr="0084352B">
        <w:rPr>
          <w:szCs w:val="28"/>
        </w:rPr>
        <w:t>Наслідок реалізації Поліщуком В.Ю. цього права, навіть у разі визнання заяви про відвід необґрунтованої, не може свідчити про вчинення суддею Поліщуком В.Ю. дисциплінарного проступку.</w:t>
      </w:r>
    </w:p>
    <w:p w:rsidR="006B2C78" w:rsidRPr="0084352B" w:rsidRDefault="006B2C78" w:rsidP="0084352B">
      <w:pPr>
        <w:widowControl w:val="0"/>
        <w:spacing w:line="233" w:lineRule="auto"/>
        <w:ind w:firstLine="709"/>
        <w:jc w:val="both"/>
        <w:rPr>
          <w:szCs w:val="28"/>
        </w:rPr>
      </w:pPr>
      <w:r w:rsidRPr="0084352B">
        <w:rPr>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D25E9" w:rsidRPr="0084352B" w:rsidRDefault="00F320E4" w:rsidP="0084352B">
      <w:pPr>
        <w:widowControl w:val="0"/>
        <w:spacing w:line="233" w:lineRule="auto"/>
        <w:ind w:firstLine="709"/>
        <w:jc w:val="both"/>
        <w:rPr>
          <w:bCs/>
          <w:szCs w:val="28"/>
        </w:rPr>
      </w:pPr>
      <w:r w:rsidRPr="0084352B">
        <w:rPr>
          <w:bCs/>
          <w:szCs w:val="28"/>
        </w:rPr>
        <w:t xml:space="preserve">Враховуючи </w:t>
      </w:r>
      <w:r w:rsidR="00BD25E9" w:rsidRPr="0084352B">
        <w:rPr>
          <w:bCs/>
          <w:szCs w:val="28"/>
        </w:rPr>
        <w:t>викладене, Перша Дисциплінарна палата Вищої ради правосуддя дійшла висновку про відмову у відкритті дисциплінарної справи стосовно судді</w:t>
      </w:r>
      <w:r w:rsidR="00AB4A9A" w:rsidRPr="0084352B">
        <w:rPr>
          <w:bCs/>
          <w:szCs w:val="28"/>
        </w:rPr>
        <w:t xml:space="preserve"> </w:t>
      </w:r>
      <w:r w:rsidR="0084352B" w:rsidRPr="0084352B">
        <w:rPr>
          <w:bCs/>
          <w:szCs w:val="28"/>
        </w:rPr>
        <w:t>Вищого господарського суду України Поліщука В.Ю.</w:t>
      </w:r>
      <w:r w:rsidR="00BD25E9" w:rsidRPr="0084352B">
        <w:rPr>
          <w:bCs/>
          <w:szCs w:val="28"/>
        </w:rPr>
        <w:t>, оскільки дисциплінарн</w:t>
      </w:r>
      <w:r w:rsidR="00B31382" w:rsidRPr="0084352B">
        <w:rPr>
          <w:bCs/>
          <w:szCs w:val="28"/>
        </w:rPr>
        <w:t>а</w:t>
      </w:r>
      <w:r w:rsidR="00BD25E9" w:rsidRPr="0084352B">
        <w:rPr>
          <w:bCs/>
          <w:szCs w:val="28"/>
        </w:rPr>
        <w:t xml:space="preserve"> скарг</w:t>
      </w:r>
      <w:r w:rsidR="00B31382" w:rsidRPr="0084352B">
        <w:rPr>
          <w:bCs/>
          <w:szCs w:val="28"/>
        </w:rPr>
        <w:t>а</w:t>
      </w:r>
      <w:r w:rsidR="00BD25E9" w:rsidRPr="0084352B">
        <w:rPr>
          <w:bCs/>
          <w:szCs w:val="28"/>
        </w:rPr>
        <w:t xml:space="preserve"> не міст</w:t>
      </w:r>
      <w:r w:rsidR="00B31382" w:rsidRPr="0084352B">
        <w:rPr>
          <w:bCs/>
          <w:szCs w:val="28"/>
        </w:rPr>
        <w:t>и</w:t>
      </w:r>
      <w:r w:rsidR="00BD25E9" w:rsidRPr="0084352B">
        <w:rPr>
          <w:bCs/>
          <w:szCs w:val="28"/>
        </w:rPr>
        <w:t>ть відомостей про наявність ознак дисциплінарного проступку судді.</w:t>
      </w:r>
    </w:p>
    <w:p w:rsidR="00BD25E9" w:rsidRPr="0084352B" w:rsidRDefault="00BD25E9" w:rsidP="0084352B">
      <w:pPr>
        <w:widowControl w:val="0"/>
        <w:spacing w:line="233" w:lineRule="auto"/>
        <w:ind w:firstLine="709"/>
        <w:jc w:val="both"/>
        <w:rPr>
          <w:bCs/>
          <w:szCs w:val="28"/>
        </w:rPr>
      </w:pPr>
      <w:r w:rsidRPr="0084352B">
        <w:rPr>
          <w:bCs/>
          <w:szCs w:val="28"/>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w:t>
      </w:r>
    </w:p>
    <w:p w:rsidR="00B31382" w:rsidRPr="00F25AAD" w:rsidRDefault="00B31382" w:rsidP="0084352B">
      <w:pPr>
        <w:widowControl w:val="0"/>
        <w:spacing w:line="233" w:lineRule="auto"/>
        <w:ind w:firstLine="709"/>
        <w:jc w:val="both"/>
        <w:rPr>
          <w:bCs/>
          <w:sz w:val="10"/>
          <w:szCs w:val="28"/>
        </w:rPr>
      </w:pPr>
    </w:p>
    <w:p w:rsidR="00BD25E9" w:rsidRPr="0084352B" w:rsidRDefault="00BD25E9" w:rsidP="0084352B">
      <w:pPr>
        <w:widowControl w:val="0"/>
        <w:spacing w:line="233" w:lineRule="auto"/>
        <w:ind w:firstLine="709"/>
        <w:jc w:val="center"/>
        <w:rPr>
          <w:rFonts w:eastAsia="Calibri"/>
          <w:bCs/>
          <w:szCs w:val="28"/>
        </w:rPr>
      </w:pPr>
      <w:r w:rsidRPr="0084352B">
        <w:rPr>
          <w:rFonts w:eastAsia="Calibri"/>
          <w:b/>
          <w:bCs/>
          <w:szCs w:val="28"/>
        </w:rPr>
        <w:t>ухвалила:</w:t>
      </w:r>
    </w:p>
    <w:p w:rsidR="00BD25E9" w:rsidRPr="00F25AAD" w:rsidRDefault="00BD25E9" w:rsidP="0084352B">
      <w:pPr>
        <w:pStyle w:val="20"/>
        <w:shd w:val="clear" w:color="auto" w:fill="auto"/>
        <w:spacing w:after="0" w:line="233" w:lineRule="auto"/>
        <w:ind w:firstLine="709"/>
        <w:contextualSpacing/>
        <w:jc w:val="both"/>
        <w:rPr>
          <w:rFonts w:ascii="Times New Roman" w:hAnsi="Times New Roman" w:cs="Times New Roman"/>
          <w:b w:val="0"/>
          <w:sz w:val="10"/>
          <w:szCs w:val="28"/>
        </w:rPr>
      </w:pPr>
    </w:p>
    <w:p w:rsidR="00F52ED3" w:rsidRPr="0084352B" w:rsidRDefault="00BD25E9" w:rsidP="0084352B">
      <w:pPr>
        <w:pStyle w:val="20"/>
        <w:shd w:val="clear" w:color="auto" w:fill="auto"/>
        <w:spacing w:after="0" w:line="233" w:lineRule="auto"/>
        <w:contextualSpacing/>
        <w:jc w:val="both"/>
        <w:rPr>
          <w:rFonts w:ascii="Times New Roman" w:hAnsi="Times New Roman" w:cs="Times New Roman"/>
          <w:b w:val="0"/>
          <w:color w:val="000000"/>
          <w:sz w:val="28"/>
          <w:szCs w:val="28"/>
          <w:lang w:eastAsia="ru-RU"/>
        </w:rPr>
      </w:pPr>
      <w:r w:rsidRPr="0084352B">
        <w:rPr>
          <w:rFonts w:ascii="Times New Roman" w:hAnsi="Times New Roman" w:cs="Times New Roman"/>
          <w:b w:val="0"/>
          <w:sz w:val="28"/>
          <w:szCs w:val="28"/>
        </w:rPr>
        <w:t xml:space="preserve">відмовити у відкритті дисциплінарної справи стосовно судді </w:t>
      </w:r>
      <w:r w:rsidR="0084352B" w:rsidRPr="0084352B">
        <w:rPr>
          <w:rFonts w:ascii="Times New Roman" w:hAnsi="Times New Roman" w:cs="Times New Roman"/>
          <w:b w:val="0"/>
          <w:bCs w:val="0"/>
          <w:sz w:val="28"/>
          <w:szCs w:val="28"/>
        </w:rPr>
        <w:t>Вищого господарського суду України Поліщука Володимира Юзефовича</w:t>
      </w:r>
      <w:r w:rsidR="00137695" w:rsidRPr="0084352B">
        <w:rPr>
          <w:rFonts w:ascii="Times New Roman" w:hAnsi="Times New Roman" w:cs="Times New Roman"/>
          <w:b w:val="0"/>
          <w:sz w:val="28"/>
          <w:szCs w:val="28"/>
        </w:rPr>
        <w:t>.</w:t>
      </w:r>
    </w:p>
    <w:p w:rsidR="00BD25E9" w:rsidRPr="0084352B" w:rsidRDefault="00BD25E9" w:rsidP="0084352B">
      <w:pPr>
        <w:pStyle w:val="20"/>
        <w:shd w:val="clear" w:color="auto" w:fill="auto"/>
        <w:spacing w:after="0" w:line="233" w:lineRule="auto"/>
        <w:ind w:firstLine="709"/>
        <w:contextualSpacing/>
        <w:jc w:val="both"/>
        <w:rPr>
          <w:rFonts w:ascii="Times New Roman" w:hAnsi="Times New Roman" w:cs="Times New Roman"/>
          <w:b w:val="0"/>
          <w:bCs w:val="0"/>
          <w:color w:val="000000"/>
          <w:sz w:val="28"/>
          <w:szCs w:val="28"/>
          <w:lang w:eastAsia="ru-RU"/>
        </w:rPr>
      </w:pPr>
      <w:r w:rsidRPr="0084352B">
        <w:rPr>
          <w:rFonts w:ascii="Times New Roman" w:hAnsi="Times New Roman" w:cs="Times New Roman"/>
          <w:b w:val="0"/>
          <w:color w:val="000000"/>
          <w:sz w:val="28"/>
          <w:szCs w:val="28"/>
          <w:lang w:eastAsia="ru-RU"/>
        </w:rPr>
        <w:t xml:space="preserve">Ухвала про відмову у відкритті дисциплінарної справи оскарженню не підлягає. </w:t>
      </w:r>
    </w:p>
    <w:p w:rsidR="003E688F" w:rsidRDefault="003E688F" w:rsidP="0084352B">
      <w:pPr>
        <w:pStyle w:val="20"/>
        <w:shd w:val="clear" w:color="auto" w:fill="auto"/>
        <w:spacing w:after="0" w:line="233" w:lineRule="auto"/>
        <w:ind w:firstLine="709"/>
        <w:contextualSpacing/>
        <w:jc w:val="both"/>
        <w:rPr>
          <w:rFonts w:ascii="Times New Roman" w:hAnsi="Times New Roman" w:cs="Times New Roman"/>
          <w:b w:val="0"/>
          <w:sz w:val="10"/>
          <w:szCs w:val="28"/>
        </w:rPr>
      </w:pPr>
    </w:p>
    <w:p w:rsidR="00FA3DEB" w:rsidRDefault="00FA3DEB" w:rsidP="0084352B">
      <w:pPr>
        <w:pStyle w:val="20"/>
        <w:shd w:val="clear" w:color="auto" w:fill="auto"/>
        <w:spacing w:after="0" w:line="233" w:lineRule="auto"/>
        <w:ind w:firstLine="709"/>
        <w:contextualSpacing/>
        <w:jc w:val="both"/>
        <w:rPr>
          <w:rFonts w:ascii="Times New Roman" w:hAnsi="Times New Roman" w:cs="Times New Roman"/>
          <w:b w:val="0"/>
          <w:sz w:val="10"/>
          <w:szCs w:val="28"/>
        </w:rPr>
      </w:pPr>
    </w:p>
    <w:p w:rsidR="00FA3DEB" w:rsidRPr="006225A0" w:rsidRDefault="00FA3DEB" w:rsidP="00FA3DEB">
      <w:pPr>
        <w:jc w:val="both"/>
        <w:rPr>
          <w:b/>
          <w:szCs w:val="28"/>
        </w:rPr>
      </w:pPr>
      <w:r w:rsidRPr="006225A0">
        <w:rPr>
          <w:b/>
          <w:szCs w:val="28"/>
        </w:rPr>
        <w:t xml:space="preserve">Головуючий на засіданні </w:t>
      </w:r>
    </w:p>
    <w:p w:rsidR="00FA3DEB" w:rsidRPr="006225A0" w:rsidRDefault="00FA3DEB" w:rsidP="00FA3DEB">
      <w:pPr>
        <w:jc w:val="both"/>
        <w:rPr>
          <w:b/>
          <w:szCs w:val="28"/>
        </w:rPr>
      </w:pPr>
      <w:r w:rsidRPr="006225A0">
        <w:rPr>
          <w:b/>
          <w:szCs w:val="28"/>
        </w:rPr>
        <w:t>Першої Дисциплінарної</w:t>
      </w:r>
    </w:p>
    <w:p w:rsidR="00FA3DEB" w:rsidRPr="006225A0" w:rsidRDefault="00FA3DEB" w:rsidP="00FA3DEB">
      <w:pPr>
        <w:rPr>
          <w:b/>
          <w:szCs w:val="28"/>
        </w:rPr>
      </w:pPr>
      <w:r w:rsidRPr="006225A0">
        <w:rPr>
          <w:b/>
          <w:szCs w:val="28"/>
        </w:rPr>
        <w:t>палати Вищої ради правосуддя</w:t>
      </w:r>
      <w:r w:rsidRPr="006225A0">
        <w:rPr>
          <w:b/>
          <w:szCs w:val="28"/>
        </w:rPr>
        <w:tab/>
      </w:r>
      <w:r w:rsidRPr="006225A0">
        <w:rPr>
          <w:b/>
          <w:szCs w:val="28"/>
        </w:rPr>
        <w:tab/>
      </w:r>
      <w:r w:rsidRPr="006225A0">
        <w:rPr>
          <w:b/>
          <w:szCs w:val="28"/>
        </w:rPr>
        <w:tab/>
      </w:r>
      <w:r w:rsidRPr="006225A0">
        <w:rPr>
          <w:b/>
          <w:szCs w:val="28"/>
        </w:rPr>
        <w:tab/>
      </w:r>
      <w:r w:rsidRPr="006225A0">
        <w:rPr>
          <w:b/>
          <w:szCs w:val="28"/>
        </w:rPr>
        <w:tab/>
        <w:t xml:space="preserve">Н.С. </w:t>
      </w:r>
      <w:proofErr w:type="spellStart"/>
      <w:r w:rsidRPr="006225A0">
        <w:rPr>
          <w:b/>
          <w:szCs w:val="28"/>
        </w:rPr>
        <w:t>Краснощокова</w:t>
      </w:r>
      <w:proofErr w:type="spellEnd"/>
    </w:p>
    <w:p w:rsidR="00FA3DEB" w:rsidRPr="006225A0" w:rsidRDefault="00FA3DEB" w:rsidP="00FA3DEB">
      <w:pPr>
        <w:rPr>
          <w:b/>
          <w:szCs w:val="28"/>
        </w:rPr>
      </w:pPr>
    </w:p>
    <w:p w:rsidR="00FA3DEB" w:rsidRPr="006225A0" w:rsidRDefault="00FA3DEB" w:rsidP="00FA3DEB">
      <w:pPr>
        <w:jc w:val="both"/>
        <w:rPr>
          <w:b/>
          <w:szCs w:val="28"/>
        </w:rPr>
      </w:pPr>
    </w:p>
    <w:p w:rsidR="00FA3DEB" w:rsidRPr="006225A0" w:rsidRDefault="00FA3DEB" w:rsidP="00FA3DEB">
      <w:pPr>
        <w:jc w:val="both"/>
        <w:rPr>
          <w:b/>
          <w:szCs w:val="28"/>
        </w:rPr>
      </w:pPr>
      <w:r w:rsidRPr="006225A0">
        <w:rPr>
          <w:b/>
          <w:szCs w:val="28"/>
        </w:rPr>
        <w:t xml:space="preserve">Члени Першої Дисциплінарної </w:t>
      </w:r>
    </w:p>
    <w:p w:rsidR="00FA3DEB" w:rsidRPr="006225A0" w:rsidRDefault="00FA3DEB" w:rsidP="00FA3DEB">
      <w:pPr>
        <w:spacing w:after="240"/>
        <w:rPr>
          <w:b/>
          <w:szCs w:val="28"/>
        </w:rPr>
      </w:pPr>
      <w:r w:rsidRPr="006225A0">
        <w:rPr>
          <w:b/>
          <w:szCs w:val="28"/>
        </w:rPr>
        <w:t>палати Вищої ради правосуддя</w:t>
      </w:r>
      <w:r w:rsidRPr="006225A0">
        <w:rPr>
          <w:b/>
          <w:szCs w:val="28"/>
        </w:rPr>
        <w:tab/>
      </w:r>
      <w:r w:rsidRPr="006225A0">
        <w:rPr>
          <w:b/>
          <w:szCs w:val="28"/>
        </w:rPr>
        <w:tab/>
      </w:r>
      <w:r w:rsidRPr="006225A0">
        <w:rPr>
          <w:b/>
          <w:szCs w:val="28"/>
        </w:rPr>
        <w:tab/>
      </w:r>
      <w:r w:rsidRPr="006225A0">
        <w:rPr>
          <w:b/>
          <w:szCs w:val="28"/>
        </w:rPr>
        <w:tab/>
      </w:r>
      <w:r w:rsidRPr="006225A0">
        <w:rPr>
          <w:b/>
          <w:szCs w:val="28"/>
        </w:rPr>
        <w:tab/>
        <w:t xml:space="preserve">Т.С. </w:t>
      </w:r>
      <w:proofErr w:type="spellStart"/>
      <w:r w:rsidRPr="006225A0">
        <w:rPr>
          <w:b/>
          <w:szCs w:val="28"/>
        </w:rPr>
        <w:t>Розваляєва</w:t>
      </w:r>
      <w:proofErr w:type="spellEnd"/>
    </w:p>
    <w:p w:rsidR="00FA3DEB" w:rsidRPr="006225A0" w:rsidRDefault="00FA3DEB" w:rsidP="00FA3DEB">
      <w:pPr>
        <w:rPr>
          <w:b/>
          <w:szCs w:val="28"/>
        </w:rPr>
      </w:pPr>
    </w:p>
    <w:p w:rsidR="00FA3DEB" w:rsidRPr="006225A0" w:rsidRDefault="00FA3DEB" w:rsidP="00FA3DEB">
      <w:pPr>
        <w:rPr>
          <w:b/>
          <w:szCs w:val="28"/>
        </w:rPr>
      </w:pPr>
    </w:p>
    <w:p w:rsidR="00E87FEE" w:rsidRPr="005703F4" w:rsidRDefault="00FA3DEB" w:rsidP="00FA3DEB">
      <w:pPr>
        <w:ind w:left="6372" w:firstLine="708"/>
        <w:rPr>
          <w:b/>
          <w:szCs w:val="28"/>
        </w:rPr>
      </w:pPr>
      <w:r w:rsidRPr="006225A0">
        <w:rPr>
          <w:b/>
          <w:szCs w:val="28"/>
        </w:rPr>
        <w:t>С.Б. Шелест</w:t>
      </w:r>
    </w:p>
    <w:sectPr w:rsidR="00E87FEE" w:rsidRPr="005703F4" w:rsidSect="00910B2D">
      <w:headerReference w:type="default" r:id="rId10"/>
      <w:pgSz w:w="11906" w:h="16838"/>
      <w:pgMar w:top="680" w:right="794" w:bottom="1134" w:left="147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E33" w:rsidRDefault="00E63E33" w:rsidP="006316BA">
      <w:r>
        <w:separator/>
      </w:r>
    </w:p>
  </w:endnote>
  <w:endnote w:type="continuationSeparator" w:id="0">
    <w:p w:rsidR="00E63E33" w:rsidRDefault="00E63E33" w:rsidP="00631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E33" w:rsidRDefault="00E63E33" w:rsidP="006316BA">
      <w:r>
        <w:separator/>
      </w:r>
    </w:p>
  </w:footnote>
  <w:footnote w:type="continuationSeparator" w:id="0">
    <w:p w:rsidR="00E63E33" w:rsidRDefault="00E63E33" w:rsidP="006316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1822"/>
      <w:docPartObj>
        <w:docPartGallery w:val="Page Numbers (Top of Page)"/>
        <w:docPartUnique/>
      </w:docPartObj>
    </w:sdtPr>
    <w:sdtEndPr/>
    <w:sdtContent>
      <w:p w:rsidR="00122B42" w:rsidRDefault="00AE1699">
        <w:pPr>
          <w:pStyle w:val="a3"/>
          <w:jc w:val="center"/>
        </w:pPr>
        <w:r>
          <w:fldChar w:fldCharType="begin"/>
        </w:r>
        <w:r>
          <w:instrText xml:space="preserve"> PAGE   \* MERGEFORMAT </w:instrText>
        </w:r>
        <w:r>
          <w:fldChar w:fldCharType="separate"/>
        </w:r>
        <w:r w:rsidR="00DD6312">
          <w:rPr>
            <w:noProof/>
          </w:rPr>
          <w:t>4</w:t>
        </w:r>
        <w:r>
          <w:rPr>
            <w:noProof/>
          </w:rPr>
          <w:fldChar w:fldCharType="end"/>
        </w:r>
      </w:p>
    </w:sdtContent>
  </w:sdt>
  <w:p w:rsidR="00A07729" w:rsidRDefault="00A0772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9078CA"/>
    <w:multiLevelType w:val="hybridMultilevel"/>
    <w:tmpl w:val="FD0C7228"/>
    <w:lvl w:ilvl="0" w:tplc="81AAC332">
      <w:start w:val="19"/>
      <w:numFmt w:val="bullet"/>
      <w:lvlText w:val="-"/>
      <w:lvlJc w:val="left"/>
      <w:pPr>
        <w:ind w:left="1335" w:hanging="360"/>
      </w:pPr>
      <w:rPr>
        <w:rFonts w:ascii="Times New Roman" w:eastAsia="Calibri" w:hAnsi="Times New Roman" w:cs="Times New Roman"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586"/>
    <w:rsid w:val="00001338"/>
    <w:rsid w:val="00004933"/>
    <w:rsid w:val="00005EEC"/>
    <w:rsid w:val="00006846"/>
    <w:rsid w:val="000102C4"/>
    <w:rsid w:val="00012835"/>
    <w:rsid w:val="00014144"/>
    <w:rsid w:val="00015B7C"/>
    <w:rsid w:val="00016FDC"/>
    <w:rsid w:val="00017847"/>
    <w:rsid w:val="00020816"/>
    <w:rsid w:val="00025E66"/>
    <w:rsid w:val="00031741"/>
    <w:rsid w:val="00031E84"/>
    <w:rsid w:val="00032007"/>
    <w:rsid w:val="00032694"/>
    <w:rsid w:val="00052844"/>
    <w:rsid w:val="00052E20"/>
    <w:rsid w:val="000569AD"/>
    <w:rsid w:val="00057343"/>
    <w:rsid w:val="000657DE"/>
    <w:rsid w:val="00065D63"/>
    <w:rsid w:val="00066B4E"/>
    <w:rsid w:val="000709DC"/>
    <w:rsid w:val="00071AA8"/>
    <w:rsid w:val="000738BB"/>
    <w:rsid w:val="00073E9E"/>
    <w:rsid w:val="0007763D"/>
    <w:rsid w:val="00083F41"/>
    <w:rsid w:val="00086C80"/>
    <w:rsid w:val="0009507A"/>
    <w:rsid w:val="000A0315"/>
    <w:rsid w:val="000A6B2C"/>
    <w:rsid w:val="000B10C1"/>
    <w:rsid w:val="000B2D04"/>
    <w:rsid w:val="000D2064"/>
    <w:rsid w:val="000D3CF0"/>
    <w:rsid w:val="000E0F9A"/>
    <w:rsid w:val="000E37A0"/>
    <w:rsid w:val="000E72C3"/>
    <w:rsid w:val="000E7895"/>
    <w:rsid w:val="000F2E75"/>
    <w:rsid w:val="000F7C2A"/>
    <w:rsid w:val="00100EF9"/>
    <w:rsid w:val="00101BFF"/>
    <w:rsid w:val="00101C26"/>
    <w:rsid w:val="00103C6C"/>
    <w:rsid w:val="00105AB4"/>
    <w:rsid w:val="001201F7"/>
    <w:rsid w:val="00122B42"/>
    <w:rsid w:val="0012337F"/>
    <w:rsid w:val="00125F80"/>
    <w:rsid w:val="00133533"/>
    <w:rsid w:val="00133F95"/>
    <w:rsid w:val="00135B94"/>
    <w:rsid w:val="00137695"/>
    <w:rsid w:val="00137ED7"/>
    <w:rsid w:val="00140B40"/>
    <w:rsid w:val="00142459"/>
    <w:rsid w:val="00142801"/>
    <w:rsid w:val="00145627"/>
    <w:rsid w:val="00145FE9"/>
    <w:rsid w:val="0017148B"/>
    <w:rsid w:val="00172998"/>
    <w:rsid w:val="00172FB6"/>
    <w:rsid w:val="00174587"/>
    <w:rsid w:val="00177931"/>
    <w:rsid w:val="0018132F"/>
    <w:rsid w:val="00184C46"/>
    <w:rsid w:val="00185F99"/>
    <w:rsid w:val="00186132"/>
    <w:rsid w:val="001864F8"/>
    <w:rsid w:val="001876B0"/>
    <w:rsid w:val="00192001"/>
    <w:rsid w:val="0019367C"/>
    <w:rsid w:val="001A4EF8"/>
    <w:rsid w:val="001B00DB"/>
    <w:rsid w:val="001B0488"/>
    <w:rsid w:val="001B165B"/>
    <w:rsid w:val="001B799D"/>
    <w:rsid w:val="001B7A1D"/>
    <w:rsid w:val="001C094F"/>
    <w:rsid w:val="001C29EC"/>
    <w:rsid w:val="001C2C87"/>
    <w:rsid w:val="001C4F4B"/>
    <w:rsid w:val="001C5CB7"/>
    <w:rsid w:val="001C5D81"/>
    <w:rsid w:val="001D31DB"/>
    <w:rsid w:val="001E5333"/>
    <w:rsid w:val="001E5820"/>
    <w:rsid w:val="001E6AC2"/>
    <w:rsid w:val="001F0400"/>
    <w:rsid w:val="001F1EB9"/>
    <w:rsid w:val="001F33EF"/>
    <w:rsid w:val="001F3413"/>
    <w:rsid w:val="001F3F57"/>
    <w:rsid w:val="001F42DB"/>
    <w:rsid w:val="001F6425"/>
    <w:rsid w:val="001F7C07"/>
    <w:rsid w:val="00202E4F"/>
    <w:rsid w:val="002034AB"/>
    <w:rsid w:val="00207B03"/>
    <w:rsid w:val="0021582A"/>
    <w:rsid w:val="00216B51"/>
    <w:rsid w:val="00220111"/>
    <w:rsid w:val="0023049C"/>
    <w:rsid w:val="002345D6"/>
    <w:rsid w:val="002345FA"/>
    <w:rsid w:val="0023487F"/>
    <w:rsid w:val="00234FE6"/>
    <w:rsid w:val="00242EC8"/>
    <w:rsid w:val="00243A6D"/>
    <w:rsid w:val="00245647"/>
    <w:rsid w:val="00251885"/>
    <w:rsid w:val="00265332"/>
    <w:rsid w:val="002659CA"/>
    <w:rsid w:val="00276577"/>
    <w:rsid w:val="00280A14"/>
    <w:rsid w:val="00283B59"/>
    <w:rsid w:val="0029035B"/>
    <w:rsid w:val="00291232"/>
    <w:rsid w:val="00293ADB"/>
    <w:rsid w:val="002958A0"/>
    <w:rsid w:val="002A2055"/>
    <w:rsid w:val="002A5338"/>
    <w:rsid w:val="002A6AB6"/>
    <w:rsid w:val="002A7C47"/>
    <w:rsid w:val="002B0842"/>
    <w:rsid w:val="002B1FCF"/>
    <w:rsid w:val="002B4187"/>
    <w:rsid w:val="002B47F0"/>
    <w:rsid w:val="002B5C3C"/>
    <w:rsid w:val="002B6397"/>
    <w:rsid w:val="002B7333"/>
    <w:rsid w:val="002C1D1F"/>
    <w:rsid w:val="002C652F"/>
    <w:rsid w:val="002E0495"/>
    <w:rsid w:val="002E14C6"/>
    <w:rsid w:val="002E2267"/>
    <w:rsid w:val="002E4C56"/>
    <w:rsid w:val="002F3EFA"/>
    <w:rsid w:val="002F6B90"/>
    <w:rsid w:val="00311B47"/>
    <w:rsid w:val="00314526"/>
    <w:rsid w:val="00315261"/>
    <w:rsid w:val="00325175"/>
    <w:rsid w:val="0032592B"/>
    <w:rsid w:val="00334E10"/>
    <w:rsid w:val="00335AB4"/>
    <w:rsid w:val="00341BFE"/>
    <w:rsid w:val="00342422"/>
    <w:rsid w:val="00343314"/>
    <w:rsid w:val="00354DDA"/>
    <w:rsid w:val="00357255"/>
    <w:rsid w:val="00363D88"/>
    <w:rsid w:val="003646B0"/>
    <w:rsid w:val="003709B8"/>
    <w:rsid w:val="00373F6E"/>
    <w:rsid w:val="00376F70"/>
    <w:rsid w:val="0039302E"/>
    <w:rsid w:val="003A32E6"/>
    <w:rsid w:val="003A4B86"/>
    <w:rsid w:val="003B5381"/>
    <w:rsid w:val="003C13AB"/>
    <w:rsid w:val="003C1AF3"/>
    <w:rsid w:val="003C3A02"/>
    <w:rsid w:val="003C62C9"/>
    <w:rsid w:val="003C6529"/>
    <w:rsid w:val="003E0ED7"/>
    <w:rsid w:val="003E3743"/>
    <w:rsid w:val="003E688F"/>
    <w:rsid w:val="003F0D24"/>
    <w:rsid w:val="00404149"/>
    <w:rsid w:val="0040414C"/>
    <w:rsid w:val="00404C64"/>
    <w:rsid w:val="004050F8"/>
    <w:rsid w:val="00406E88"/>
    <w:rsid w:val="00411611"/>
    <w:rsid w:val="0041200E"/>
    <w:rsid w:val="00412D9F"/>
    <w:rsid w:val="0041426B"/>
    <w:rsid w:val="00420043"/>
    <w:rsid w:val="00424B32"/>
    <w:rsid w:val="00425798"/>
    <w:rsid w:val="0043616D"/>
    <w:rsid w:val="00441439"/>
    <w:rsid w:val="00443A52"/>
    <w:rsid w:val="00450E05"/>
    <w:rsid w:val="00451D1E"/>
    <w:rsid w:val="004620D5"/>
    <w:rsid w:val="00462540"/>
    <w:rsid w:val="004746A2"/>
    <w:rsid w:val="004856AF"/>
    <w:rsid w:val="00490366"/>
    <w:rsid w:val="004919C6"/>
    <w:rsid w:val="004A68D1"/>
    <w:rsid w:val="004B15F9"/>
    <w:rsid w:val="004B25CE"/>
    <w:rsid w:val="004B3575"/>
    <w:rsid w:val="004B5972"/>
    <w:rsid w:val="004C3FE7"/>
    <w:rsid w:val="004C6CBE"/>
    <w:rsid w:val="004C725B"/>
    <w:rsid w:val="004D09A8"/>
    <w:rsid w:val="004D3160"/>
    <w:rsid w:val="004D61CA"/>
    <w:rsid w:val="004F0ED1"/>
    <w:rsid w:val="004F223A"/>
    <w:rsid w:val="004F4B34"/>
    <w:rsid w:val="004F5722"/>
    <w:rsid w:val="005010F0"/>
    <w:rsid w:val="00504D87"/>
    <w:rsid w:val="00505D19"/>
    <w:rsid w:val="00521ED8"/>
    <w:rsid w:val="00522559"/>
    <w:rsid w:val="00530531"/>
    <w:rsid w:val="00536AFD"/>
    <w:rsid w:val="00536F81"/>
    <w:rsid w:val="0054008A"/>
    <w:rsid w:val="005418FD"/>
    <w:rsid w:val="00543171"/>
    <w:rsid w:val="005468B1"/>
    <w:rsid w:val="005478E6"/>
    <w:rsid w:val="00556683"/>
    <w:rsid w:val="005576F9"/>
    <w:rsid w:val="0056567E"/>
    <w:rsid w:val="005703F4"/>
    <w:rsid w:val="00573DC5"/>
    <w:rsid w:val="005779AA"/>
    <w:rsid w:val="00581F34"/>
    <w:rsid w:val="005825B6"/>
    <w:rsid w:val="00587671"/>
    <w:rsid w:val="00597352"/>
    <w:rsid w:val="005A168F"/>
    <w:rsid w:val="005A23CF"/>
    <w:rsid w:val="005A631C"/>
    <w:rsid w:val="005B03BE"/>
    <w:rsid w:val="005B2E8F"/>
    <w:rsid w:val="005B5A34"/>
    <w:rsid w:val="005C0E56"/>
    <w:rsid w:val="005D6908"/>
    <w:rsid w:val="005D7FC4"/>
    <w:rsid w:val="005E3812"/>
    <w:rsid w:val="005F0192"/>
    <w:rsid w:val="005F160F"/>
    <w:rsid w:val="0060091D"/>
    <w:rsid w:val="00603131"/>
    <w:rsid w:val="00611F69"/>
    <w:rsid w:val="00612B8B"/>
    <w:rsid w:val="00614B9D"/>
    <w:rsid w:val="00620DC8"/>
    <w:rsid w:val="0062554D"/>
    <w:rsid w:val="006316BA"/>
    <w:rsid w:val="00631FEC"/>
    <w:rsid w:val="006421FB"/>
    <w:rsid w:val="00643929"/>
    <w:rsid w:val="00645BCF"/>
    <w:rsid w:val="00652700"/>
    <w:rsid w:val="00652AA8"/>
    <w:rsid w:val="00653807"/>
    <w:rsid w:val="00655736"/>
    <w:rsid w:val="00656A70"/>
    <w:rsid w:val="00663160"/>
    <w:rsid w:val="00665184"/>
    <w:rsid w:val="0066671E"/>
    <w:rsid w:val="00671FEE"/>
    <w:rsid w:val="00673E14"/>
    <w:rsid w:val="00675F99"/>
    <w:rsid w:val="0068129E"/>
    <w:rsid w:val="00686A9A"/>
    <w:rsid w:val="006902AF"/>
    <w:rsid w:val="006923C4"/>
    <w:rsid w:val="006926F9"/>
    <w:rsid w:val="00692C89"/>
    <w:rsid w:val="006941D3"/>
    <w:rsid w:val="006A2E1A"/>
    <w:rsid w:val="006A5362"/>
    <w:rsid w:val="006A6667"/>
    <w:rsid w:val="006A7523"/>
    <w:rsid w:val="006B0633"/>
    <w:rsid w:val="006B2C78"/>
    <w:rsid w:val="006C1671"/>
    <w:rsid w:val="006D1406"/>
    <w:rsid w:val="006E5DFD"/>
    <w:rsid w:val="006E6E9B"/>
    <w:rsid w:val="006F72BE"/>
    <w:rsid w:val="00700E2A"/>
    <w:rsid w:val="00701C10"/>
    <w:rsid w:val="00701CDB"/>
    <w:rsid w:val="00702204"/>
    <w:rsid w:val="00703246"/>
    <w:rsid w:val="00712FF7"/>
    <w:rsid w:val="007179F4"/>
    <w:rsid w:val="00725353"/>
    <w:rsid w:val="00727558"/>
    <w:rsid w:val="00727C75"/>
    <w:rsid w:val="00732223"/>
    <w:rsid w:val="00734294"/>
    <w:rsid w:val="00735422"/>
    <w:rsid w:val="00735C20"/>
    <w:rsid w:val="007362F9"/>
    <w:rsid w:val="00742C31"/>
    <w:rsid w:val="007438CF"/>
    <w:rsid w:val="00750259"/>
    <w:rsid w:val="00753B0B"/>
    <w:rsid w:val="00754B0A"/>
    <w:rsid w:val="00761C5B"/>
    <w:rsid w:val="0076486E"/>
    <w:rsid w:val="007669BF"/>
    <w:rsid w:val="00770353"/>
    <w:rsid w:val="007741A1"/>
    <w:rsid w:val="00776DD5"/>
    <w:rsid w:val="0078353F"/>
    <w:rsid w:val="0079604D"/>
    <w:rsid w:val="007B34A6"/>
    <w:rsid w:val="007B6BD2"/>
    <w:rsid w:val="007C0FE9"/>
    <w:rsid w:val="007C29E3"/>
    <w:rsid w:val="007C2C30"/>
    <w:rsid w:val="007C30EB"/>
    <w:rsid w:val="007C4C6A"/>
    <w:rsid w:val="007C5627"/>
    <w:rsid w:val="007C64D2"/>
    <w:rsid w:val="007D64EB"/>
    <w:rsid w:val="007E0250"/>
    <w:rsid w:val="007E17D4"/>
    <w:rsid w:val="007E1CA0"/>
    <w:rsid w:val="007E5FE0"/>
    <w:rsid w:val="007E6EFD"/>
    <w:rsid w:val="007E72E9"/>
    <w:rsid w:val="007E74CC"/>
    <w:rsid w:val="007F2837"/>
    <w:rsid w:val="007F359E"/>
    <w:rsid w:val="007F5EBF"/>
    <w:rsid w:val="0080155B"/>
    <w:rsid w:val="008076D9"/>
    <w:rsid w:val="00813BF2"/>
    <w:rsid w:val="00813CDB"/>
    <w:rsid w:val="00814FCF"/>
    <w:rsid w:val="00832613"/>
    <w:rsid w:val="00841CDF"/>
    <w:rsid w:val="0084352B"/>
    <w:rsid w:val="00844671"/>
    <w:rsid w:val="00847B95"/>
    <w:rsid w:val="00853EFD"/>
    <w:rsid w:val="00854896"/>
    <w:rsid w:val="00855092"/>
    <w:rsid w:val="0087215C"/>
    <w:rsid w:val="008773E8"/>
    <w:rsid w:val="008901A9"/>
    <w:rsid w:val="008A4742"/>
    <w:rsid w:val="008B6507"/>
    <w:rsid w:val="008B682A"/>
    <w:rsid w:val="008C6B78"/>
    <w:rsid w:val="008D1B05"/>
    <w:rsid w:val="008D35B4"/>
    <w:rsid w:val="008D5B02"/>
    <w:rsid w:val="008E1CFA"/>
    <w:rsid w:val="008E33AF"/>
    <w:rsid w:val="008E7586"/>
    <w:rsid w:val="00905245"/>
    <w:rsid w:val="00905E6C"/>
    <w:rsid w:val="00910B2D"/>
    <w:rsid w:val="0091654A"/>
    <w:rsid w:val="00920975"/>
    <w:rsid w:val="00922B6A"/>
    <w:rsid w:val="00925D6B"/>
    <w:rsid w:val="0092602E"/>
    <w:rsid w:val="00926F1E"/>
    <w:rsid w:val="00930872"/>
    <w:rsid w:val="00933535"/>
    <w:rsid w:val="0093436C"/>
    <w:rsid w:val="00942E5C"/>
    <w:rsid w:val="00945559"/>
    <w:rsid w:val="009464BD"/>
    <w:rsid w:val="009464C1"/>
    <w:rsid w:val="00950954"/>
    <w:rsid w:val="009540DE"/>
    <w:rsid w:val="0095677C"/>
    <w:rsid w:val="00961EF2"/>
    <w:rsid w:val="00963479"/>
    <w:rsid w:val="009644B2"/>
    <w:rsid w:val="00964EC5"/>
    <w:rsid w:val="00967C8E"/>
    <w:rsid w:val="00970FB5"/>
    <w:rsid w:val="00972936"/>
    <w:rsid w:val="009863A9"/>
    <w:rsid w:val="00990F16"/>
    <w:rsid w:val="0099146A"/>
    <w:rsid w:val="00991908"/>
    <w:rsid w:val="00995F56"/>
    <w:rsid w:val="00996396"/>
    <w:rsid w:val="009A1C01"/>
    <w:rsid w:val="009A380E"/>
    <w:rsid w:val="009B6AF8"/>
    <w:rsid w:val="009B6DA0"/>
    <w:rsid w:val="009C2D72"/>
    <w:rsid w:val="009C5DD5"/>
    <w:rsid w:val="009D0405"/>
    <w:rsid w:val="009D7153"/>
    <w:rsid w:val="009F0A0E"/>
    <w:rsid w:val="00A00FAF"/>
    <w:rsid w:val="00A07729"/>
    <w:rsid w:val="00A252FD"/>
    <w:rsid w:val="00A26E4A"/>
    <w:rsid w:val="00A32467"/>
    <w:rsid w:val="00A33E1E"/>
    <w:rsid w:val="00A34637"/>
    <w:rsid w:val="00A40EA7"/>
    <w:rsid w:val="00A45478"/>
    <w:rsid w:val="00A45499"/>
    <w:rsid w:val="00A57C08"/>
    <w:rsid w:val="00A633F5"/>
    <w:rsid w:val="00A74509"/>
    <w:rsid w:val="00A80B3A"/>
    <w:rsid w:val="00A83D9D"/>
    <w:rsid w:val="00A93E8F"/>
    <w:rsid w:val="00A94CCA"/>
    <w:rsid w:val="00A96498"/>
    <w:rsid w:val="00AA0A17"/>
    <w:rsid w:val="00AA7991"/>
    <w:rsid w:val="00AB3DE0"/>
    <w:rsid w:val="00AB4A9A"/>
    <w:rsid w:val="00AD506D"/>
    <w:rsid w:val="00AE1699"/>
    <w:rsid w:val="00AE2FC6"/>
    <w:rsid w:val="00AF0C0A"/>
    <w:rsid w:val="00AF2461"/>
    <w:rsid w:val="00AF4599"/>
    <w:rsid w:val="00AF5E87"/>
    <w:rsid w:val="00AF7FB6"/>
    <w:rsid w:val="00B00E0B"/>
    <w:rsid w:val="00B01765"/>
    <w:rsid w:val="00B03C66"/>
    <w:rsid w:val="00B0785F"/>
    <w:rsid w:val="00B16AB7"/>
    <w:rsid w:val="00B17E3D"/>
    <w:rsid w:val="00B220DF"/>
    <w:rsid w:val="00B23D04"/>
    <w:rsid w:val="00B24F77"/>
    <w:rsid w:val="00B2697C"/>
    <w:rsid w:val="00B31382"/>
    <w:rsid w:val="00B4229B"/>
    <w:rsid w:val="00B42EDD"/>
    <w:rsid w:val="00B46546"/>
    <w:rsid w:val="00B46FA9"/>
    <w:rsid w:val="00B4752D"/>
    <w:rsid w:val="00B47E62"/>
    <w:rsid w:val="00B515D0"/>
    <w:rsid w:val="00B5270B"/>
    <w:rsid w:val="00B55456"/>
    <w:rsid w:val="00B57684"/>
    <w:rsid w:val="00B6015A"/>
    <w:rsid w:val="00B6154C"/>
    <w:rsid w:val="00B63161"/>
    <w:rsid w:val="00B66550"/>
    <w:rsid w:val="00B717E1"/>
    <w:rsid w:val="00B77E44"/>
    <w:rsid w:val="00B817D2"/>
    <w:rsid w:val="00B86888"/>
    <w:rsid w:val="00B87240"/>
    <w:rsid w:val="00B9039D"/>
    <w:rsid w:val="00B9042C"/>
    <w:rsid w:val="00B925AD"/>
    <w:rsid w:val="00BA4CEE"/>
    <w:rsid w:val="00BB53BF"/>
    <w:rsid w:val="00BB6333"/>
    <w:rsid w:val="00BB74E9"/>
    <w:rsid w:val="00BC3A50"/>
    <w:rsid w:val="00BC6295"/>
    <w:rsid w:val="00BD2069"/>
    <w:rsid w:val="00BD20FC"/>
    <w:rsid w:val="00BD25E9"/>
    <w:rsid w:val="00BD45E1"/>
    <w:rsid w:val="00BD48C2"/>
    <w:rsid w:val="00BE4FC5"/>
    <w:rsid w:val="00BF7193"/>
    <w:rsid w:val="00C00DF2"/>
    <w:rsid w:val="00C0380F"/>
    <w:rsid w:val="00C03B7F"/>
    <w:rsid w:val="00C0522E"/>
    <w:rsid w:val="00C064F8"/>
    <w:rsid w:val="00C22874"/>
    <w:rsid w:val="00C22A36"/>
    <w:rsid w:val="00C23A07"/>
    <w:rsid w:val="00C26E00"/>
    <w:rsid w:val="00C30684"/>
    <w:rsid w:val="00C31E36"/>
    <w:rsid w:val="00C3257C"/>
    <w:rsid w:val="00C343B0"/>
    <w:rsid w:val="00C35204"/>
    <w:rsid w:val="00C42971"/>
    <w:rsid w:val="00C43077"/>
    <w:rsid w:val="00C4498C"/>
    <w:rsid w:val="00C45BAB"/>
    <w:rsid w:val="00C46B07"/>
    <w:rsid w:val="00C5362E"/>
    <w:rsid w:val="00C6060E"/>
    <w:rsid w:val="00C60B5D"/>
    <w:rsid w:val="00C64348"/>
    <w:rsid w:val="00C64C85"/>
    <w:rsid w:val="00C73326"/>
    <w:rsid w:val="00C77BCA"/>
    <w:rsid w:val="00C907C3"/>
    <w:rsid w:val="00CA1452"/>
    <w:rsid w:val="00CA52A9"/>
    <w:rsid w:val="00CA7886"/>
    <w:rsid w:val="00CB1DD7"/>
    <w:rsid w:val="00CB6350"/>
    <w:rsid w:val="00CC058A"/>
    <w:rsid w:val="00CC113C"/>
    <w:rsid w:val="00CC724C"/>
    <w:rsid w:val="00CD266C"/>
    <w:rsid w:val="00CD5AF3"/>
    <w:rsid w:val="00CE0A96"/>
    <w:rsid w:val="00CF2165"/>
    <w:rsid w:val="00CF52E0"/>
    <w:rsid w:val="00D174B6"/>
    <w:rsid w:val="00D1750F"/>
    <w:rsid w:val="00D2071A"/>
    <w:rsid w:val="00D22D4C"/>
    <w:rsid w:val="00D2412D"/>
    <w:rsid w:val="00D30E05"/>
    <w:rsid w:val="00D355B9"/>
    <w:rsid w:val="00D363AB"/>
    <w:rsid w:val="00D41121"/>
    <w:rsid w:val="00D4296B"/>
    <w:rsid w:val="00D468A9"/>
    <w:rsid w:val="00D46EA9"/>
    <w:rsid w:val="00D529B2"/>
    <w:rsid w:val="00D52A82"/>
    <w:rsid w:val="00D54BD7"/>
    <w:rsid w:val="00D70CFF"/>
    <w:rsid w:val="00D72EB4"/>
    <w:rsid w:val="00D76BB0"/>
    <w:rsid w:val="00D80397"/>
    <w:rsid w:val="00D80A86"/>
    <w:rsid w:val="00D82089"/>
    <w:rsid w:val="00D849DA"/>
    <w:rsid w:val="00D84E9D"/>
    <w:rsid w:val="00D850B0"/>
    <w:rsid w:val="00D9006B"/>
    <w:rsid w:val="00D95499"/>
    <w:rsid w:val="00D9789D"/>
    <w:rsid w:val="00DA1968"/>
    <w:rsid w:val="00DA3393"/>
    <w:rsid w:val="00DA43CB"/>
    <w:rsid w:val="00DA4955"/>
    <w:rsid w:val="00DA58BF"/>
    <w:rsid w:val="00DA6F13"/>
    <w:rsid w:val="00DB2890"/>
    <w:rsid w:val="00DB3E0A"/>
    <w:rsid w:val="00DC0324"/>
    <w:rsid w:val="00DC119B"/>
    <w:rsid w:val="00DC2582"/>
    <w:rsid w:val="00DC7047"/>
    <w:rsid w:val="00DD305F"/>
    <w:rsid w:val="00DD6312"/>
    <w:rsid w:val="00DD7F8F"/>
    <w:rsid w:val="00DE3208"/>
    <w:rsid w:val="00DE4ADB"/>
    <w:rsid w:val="00DE639B"/>
    <w:rsid w:val="00DF2126"/>
    <w:rsid w:val="00E03837"/>
    <w:rsid w:val="00E130EE"/>
    <w:rsid w:val="00E1453C"/>
    <w:rsid w:val="00E157A8"/>
    <w:rsid w:val="00E177B3"/>
    <w:rsid w:val="00E21700"/>
    <w:rsid w:val="00E21724"/>
    <w:rsid w:val="00E224A0"/>
    <w:rsid w:val="00E22804"/>
    <w:rsid w:val="00E242C7"/>
    <w:rsid w:val="00E24329"/>
    <w:rsid w:val="00E357BA"/>
    <w:rsid w:val="00E44F3B"/>
    <w:rsid w:val="00E50D67"/>
    <w:rsid w:val="00E51EA9"/>
    <w:rsid w:val="00E55950"/>
    <w:rsid w:val="00E5702C"/>
    <w:rsid w:val="00E610CB"/>
    <w:rsid w:val="00E622F7"/>
    <w:rsid w:val="00E63E33"/>
    <w:rsid w:val="00E64C35"/>
    <w:rsid w:val="00E662DA"/>
    <w:rsid w:val="00E80220"/>
    <w:rsid w:val="00E87FEE"/>
    <w:rsid w:val="00E90E70"/>
    <w:rsid w:val="00E91EE5"/>
    <w:rsid w:val="00E92907"/>
    <w:rsid w:val="00E94B84"/>
    <w:rsid w:val="00E96960"/>
    <w:rsid w:val="00EA061A"/>
    <w:rsid w:val="00EA272A"/>
    <w:rsid w:val="00EA3417"/>
    <w:rsid w:val="00EA56F3"/>
    <w:rsid w:val="00EA6D82"/>
    <w:rsid w:val="00EA7E23"/>
    <w:rsid w:val="00EB1FDE"/>
    <w:rsid w:val="00EB2C78"/>
    <w:rsid w:val="00EB37B9"/>
    <w:rsid w:val="00EC015B"/>
    <w:rsid w:val="00EC502B"/>
    <w:rsid w:val="00EC5F37"/>
    <w:rsid w:val="00ED32CF"/>
    <w:rsid w:val="00EE0D80"/>
    <w:rsid w:val="00EE1BF2"/>
    <w:rsid w:val="00EE1E0D"/>
    <w:rsid w:val="00EF6C02"/>
    <w:rsid w:val="00F04501"/>
    <w:rsid w:val="00F22171"/>
    <w:rsid w:val="00F244DF"/>
    <w:rsid w:val="00F2576D"/>
    <w:rsid w:val="00F25AAD"/>
    <w:rsid w:val="00F261A6"/>
    <w:rsid w:val="00F30C6E"/>
    <w:rsid w:val="00F31385"/>
    <w:rsid w:val="00F31C5F"/>
    <w:rsid w:val="00F320E4"/>
    <w:rsid w:val="00F34E19"/>
    <w:rsid w:val="00F4059A"/>
    <w:rsid w:val="00F511C4"/>
    <w:rsid w:val="00F52ED3"/>
    <w:rsid w:val="00F53C1C"/>
    <w:rsid w:val="00F5491F"/>
    <w:rsid w:val="00F66ADC"/>
    <w:rsid w:val="00F718A2"/>
    <w:rsid w:val="00F71A54"/>
    <w:rsid w:val="00F85FBC"/>
    <w:rsid w:val="00F946A4"/>
    <w:rsid w:val="00F94CD9"/>
    <w:rsid w:val="00F97E0D"/>
    <w:rsid w:val="00FA140A"/>
    <w:rsid w:val="00FA3DEB"/>
    <w:rsid w:val="00FB4DBC"/>
    <w:rsid w:val="00FB6C35"/>
    <w:rsid w:val="00FC4606"/>
    <w:rsid w:val="00FC6836"/>
    <w:rsid w:val="00FC7337"/>
    <w:rsid w:val="00FD085B"/>
    <w:rsid w:val="00FD5637"/>
    <w:rsid w:val="00FD588A"/>
    <w:rsid w:val="00FD6701"/>
    <w:rsid w:val="00FE05B1"/>
    <w:rsid w:val="00FE72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D6BA4"/>
  <w15:docId w15:val="{EBDD243E-56DB-4DE2-9A82-8C56CAD65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 w:type="character" w:customStyle="1" w:styleId="rvts20">
    <w:name w:val="rvts20"/>
    <w:basedOn w:val="a0"/>
    <w:rsid w:val="00AB4A9A"/>
  </w:style>
  <w:style w:type="paragraph" w:customStyle="1" w:styleId="rtejustify">
    <w:name w:val="rtejustify"/>
    <w:basedOn w:val="a"/>
    <w:rsid w:val="00770353"/>
    <w:pPr>
      <w:autoSpaceDN/>
      <w:spacing w:before="100" w:beforeAutospacing="1" w:after="100" w:afterAutospacing="1"/>
    </w:pPr>
    <w:rPr>
      <w:sz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919756">
      <w:bodyDiv w:val="1"/>
      <w:marLeft w:val="0"/>
      <w:marRight w:val="0"/>
      <w:marTop w:val="0"/>
      <w:marBottom w:val="0"/>
      <w:divBdr>
        <w:top w:val="none" w:sz="0" w:space="0" w:color="auto"/>
        <w:left w:val="none" w:sz="0" w:space="0" w:color="auto"/>
        <w:bottom w:val="none" w:sz="0" w:space="0" w:color="auto"/>
        <w:right w:val="none" w:sz="0" w:space="0" w:color="auto"/>
      </w:divBdr>
    </w:div>
    <w:div w:id="1269196074">
      <w:bodyDiv w:val="1"/>
      <w:marLeft w:val="0"/>
      <w:marRight w:val="0"/>
      <w:marTop w:val="0"/>
      <w:marBottom w:val="0"/>
      <w:divBdr>
        <w:top w:val="none" w:sz="0" w:space="0" w:color="auto"/>
        <w:left w:val="none" w:sz="0" w:space="0" w:color="auto"/>
        <w:bottom w:val="none" w:sz="0" w:space="0" w:color="auto"/>
        <w:right w:val="none" w:sz="0" w:space="0" w:color="auto"/>
      </w:divBdr>
    </w:div>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 w:id="164766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arch.ligazakon.ua/l_doc2.nsf/link1/ed_2018_12_04/pravo1/T102453.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724158-51EB-4FE3-BEA9-8E50C240C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6829</Words>
  <Characters>3893</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Верходанова (VRU-IMP21-UKR - n.verhodanova)</dc:creator>
  <cp:lastModifiedBy>Тарас Гусак (VR-MONO0207 - t.gusak)</cp:lastModifiedBy>
  <cp:revision>16</cp:revision>
  <cp:lastPrinted>2020-03-02T13:54:00Z</cp:lastPrinted>
  <dcterms:created xsi:type="dcterms:W3CDTF">2020-02-28T12:30:00Z</dcterms:created>
  <dcterms:modified xsi:type="dcterms:W3CDTF">2020-03-20T11:18:00Z</dcterms:modified>
</cp:coreProperties>
</file>