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219" w:type="dxa"/>
        <w:tblLook w:val="04A0" w:firstRow="1" w:lastRow="0" w:firstColumn="1" w:lastColumn="0" w:noHBand="0" w:noVBand="1"/>
      </w:tblPr>
      <w:tblGrid>
        <w:gridCol w:w="3620"/>
        <w:gridCol w:w="1342"/>
        <w:gridCol w:w="1714"/>
        <w:gridCol w:w="4543"/>
      </w:tblGrid>
      <w:tr w:rsidR="00142AAC" w:rsidRPr="006232EB" w:rsidTr="005B2510">
        <w:trPr>
          <w:trHeight w:val="188"/>
        </w:trPr>
        <w:tc>
          <w:tcPr>
            <w:tcW w:w="3620" w:type="dxa"/>
            <w:hideMark/>
          </w:tcPr>
          <w:p w:rsidR="00142AAC" w:rsidRPr="006232EB" w:rsidRDefault="00AB03AE" w:rsidP="001E0CD9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t>23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1E0CD9">
              <w:rPr>
                <w:noProof/>
                <w:sz w:val="28"/>
                <w:szCs w:val="28"/>
                <w:lang w:val="uk-UA" w:eastAsia="en-US"/>
              </w:rPr>
              <w:t>березня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3056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0E37FC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0E37FC">
              <w:rPr>
                <w:sz w:val="28"/>
                <w:szCs w:val="28"/>
                <w:lang w:val="en-US"/>
              </w:rPr>
              <w:t xml:space="preserve">         </w:t>
            </w:r>
            <w:bookmarkStart w:id="0" w:name="_GoBack"/>
            <w:bookmarkEnd w:id="0"/>
            <w:r w:rsidR="000E37FC">
              <w:rPr>
                <w:sz w:val="28"/>
                <w:szCs w:val="28"/>
                <w:lang w:val="uk-UA"/>
              </w:rPr>
              <w:t xml:space="preserve">№ </w:t>
            </w:r>
            <w:r w:rsidR="000E37FC">
              <w:rPr>
                <w:sz w:val="28"/>
                <w:szCs w:val="28"/>
                <w:lang w:val="en-US"/>
              </w:rPr>
              <w:t>831</w:t>
            </w:r>
            <w:r w:rsidR="002D1502" w:rsidRPr="006232EB">
              <w:rPr>
                <w:sz w:val="28"/>
                <w:szCs w:val="28"/>
                <w:lang w:val="uk-UA"/>
              </w:rPr>
              <w:t>/2дп/15-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0E37FC" w:rsidTr="005B2510">
        <w:tblPrEx>
          <w:tblLook w:val="00A0" w:firstRow="1" w:lastRow="0" w:firstColumn="1" w:lastColumn="0" w:noHBand="0" w:noVBand="0"/>
        </w:tblPrEx>
        <w:trPr>
          <w:gridAfter w:val="2"/>
          <w:wAfter w:w="6257" w:type="dxa"/>
          <w:trHeight w:val="987"/>
        </w:trPr>
        <w:tc>
          <w:tcPr>
            <w:tcW w:w="4962" w:type="dxa"/>
            <w:gridSpan w:val="2"/>
          </w:tcPr>
          <w:p w:rsidR="00A60468" w:rsidRPr="006232EB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AB03AE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AB03AE">
              <w:rPr>
                <w:rFonts w:eastAsia="Times New Roman" w:cs="Calibri"/>
                <w:b/>
                <w:spacing w:val="6"/>
                <w:lang w:val="uk-UA"/>
              </w:rPr>
              <w:t>Клименка О.В. стосовно судді Печерського районного суду міста Києва Соколова О.М.;</w:t>
            </w:r>
            <w:r w:rsidR="00AC7155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AB03AE">
              <w:rPr>
                <w:rFonts w:eastAsia="Times New Roman" w:cs="Calibri"/>
                <w:b/>
                <w:spacing w:val="6"/>
                <w:lang w:val="uk-UA"/>
              </w:rPr>
              <w:t>Татар В.П. стосовно судді Білгород-Дністровського міськрайонного суду Одеської області Прийомової О.Ю.; Круковського А.М. стосовно суддів Житомирського апеляційного суду Кіянової С.В., Слісарчука Я.А.,</w:t>
            </w:r>
            <w:r w:rsidR="00AC7155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AB03AE">
              <w:rPr>
                <w:rFonts w:eastAsia="Times New Roman" w:cs="Calibri"/>
                <w:b/>
                <w:spacing w:val="6"/>
                <w:lang w:val="uk-UA"/>
              </w:rPr>
              <w:t>Ляшука В.В.; Охотника А.А. стосовно судді Херсонського міського суду Херсонської області Радченко Г.А.; Телеліка А.В. стосовно судді Чернівецького окружного адміністративного суду Григораша В.О.; Щоголя В.В. стосовно судді Оболонського районного суду міста Києва Луценка О.М.</w:t>
            </w:r>
          </w:p>
          <w:p w:rsidR="00E16959" w:rsidRPr="006232EB" w:rsidRDefault="00A13A3F" w:rsidP="00AB03AE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</w:p>
        </w:tc>
      </w:tr>
    </w:tbl>
    <w:p w:rsidR="00D52D2F" w:rsidRPr="00C816BE" w:rsidRDefault="00021A9E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r w:rsidR="008A194C" w:rsidRPr="00C816BE">
        <w:rPr>
          <w:sz w:val="28"/>
          <w:szCs w:val="28"/>
          <w:lang w:val="uk-UA"/>
        </w:rPr>
        <w:t>Худика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F97974">
        <w:rPr>
          <w:sz w:val="28"/>
          <w:szCs w:val="28"/>
          <w:lang w:val="uk-UA"/>
        </w:rPr>
        <w:t xml:space="preserve">Прудивуса О.В.,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r w:rsidR="003020D9" w:rsidRPr="00C816BE">
        <w:rPr>
          <w:sz w:val="28"/>
          <w:szCs w:val="28"/>
          <w:lang w:val="uk-UA"/>
        </w:rPr>
        <w:t>Блажівської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7E1831" w:rsidRDefault="007E1831" w:rsidP="00873E8A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D52D2F" w:rsidRPr="00C816BE" w:rsidRDefault="00161EFD" w:rsidP="00873E8A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B01BFB" w:rsidRDefault="000D3505" w:rsidP="00873E8A">
      <w:pPr>
        <w:spacing w:line="34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:rsidR="00F06DA5" w:rsidRPr="00AC7155" w:rsidRDefault="00021E65" w:rsidP="00873E8A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1. </w:t>
      </w:r>
      <w:r w:rsidR="00F2767B" w:rsidRPr="00AC7155">
        <w:rPr>
          <w:sz w:val="28"/>
          <w:szCs w:val="28"/>
          <w:lang w:val="uk-UA"/>
        </w:rPr>
        <w:t>7</w:t>
      </w:r>
      <w:r w:rsidR="00F06DA5" w:rsidRPr="00AC7155">
        <w:rPr>
          <w:sz w:val="28"/>
          <w:szCs w:val="28"/>
          <w:lang w:val="uk-UA"/>
        </w:rPr>
        <w:t xml:space="preserve"> </w:t>
      </w:r>
      <w:r w:rsidR="00F2767B" w:rsidRPr="00AC7155">
        <w:rPr>
          <w:sz w:val="28"/>
          <w:szCs w:val="28"/>
          <w:lang w:val="uk-UA"/>
        </w:rPr>
        <w:t>жовтня</w:t>
      </w:r>
      <w:r w:rsidR="00B930DB" w:rsidRPr="00AC7155">
        <w:rPr>
          <w:sz w:val="28"/>
          <w:szCs w:val="28"/>
          <w:lang w:val="uk-UA"/>
        </w:rPr>
        <w:t xml:space="preserve"> 20</w:t>
      </w:r>
      <w:r w:rsidR="00F2767B" w:rsidRPr="00AC7155">
        <w:rPr>
          <w:sz w:val="28"/>
          <w:szCs w:val="28"/>
          <w:lang w:val="uk-UA"/>
        </w:rPr>
        <w:t>19</w:t>
      </w:r>
      <w:r w:rsidR="00F06DA5" w:rsidRPr="00AC7155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A566D5" w:rsidRPr="00AC7155">
        <w:rPr>
          <w:sz w:val="28"/>
          <w:szCs w:val="28"/>
          <w:lang w:val="uk-UA"/>
        </w:rPr>
        <w:t>К-749/4/7-19</w:t>
      </w:r>
      <w:r w:rsidR="00D9639A" w:rsidRPr="00AC7155">
        <w:rPr>
          <w:sz w:val="28"/>
          <w:szCs w:val="28"/>
          <w:lang w:val="uk-UA"/>
        </w:rPr>
        <w:t xml:space="preserve"> </w:t>
      </w:r>
      <w:r w:rsidR="007F559B" w:rsidRPr="00AC7155">
        <w:rPr>
          <w:sz w:val="28"/>
          <w:szCs w:val="28"/>
          <w:lang w:val="uk-UA"/>
        </w:rPr>
        <w:t xml:space="preserve"> надійшл</w:t>
      </w:r>
      <w:r w:rsidR="00A13A3F" w:rsidRPr="00AC7155">
        <w:rPr>
          <w:sz w:val="28"/>
          <w:szCs w:val="28"/>
          <w:lang w:val="uk-UA"/>
        </w:rPr>
        <w:t>а</w:t>
      </w:r>
      <w:r w:rsidR="007F559B" w:rsidRPr="00AC7155">
        <w:rPr>
          <w:sz w:val="28"/>
          <w:szCs w:val="28"/>
          <w:lang w:val="uk-UA"/>
        </w:rPr>
        <w:t xml:space="preserve"> скарг</w:t>
      </w:r>
      <w:r w:rsidR="00A13A3F" w:rsidRPr="00AC7155">
        <w:rPr>
          <w:sz w:val="28"/>
          <w:szCs w:val="28"/>
          <w:lang w:val="uk-UA"/>
        </w:rPr>
        <w:t>а</w:t>
      </w:r>
      <w:r w:rsidR="007F559B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Клименка О.В.</w:t>
      </w:r>
      <w:r w:rsidR="007F559B" w:rsidRPr="00AC7155">
        <w:rPr>
          <w:sz w:val="28"/>
          <w:szCs w:val="28"/>
          <w:lang w:val="uk-UA"/>
        </w:rPr>
        <w:t xml:space="preserve"> </w:t>
      </w:r>
      <w:r w:rsidR="00F06DA5" w:rsidRPr="00AC7155">
        <w:rPr>
          <w:sz w:val="28"/>
          <w:szCs w:val="28"/>
          <w:lang w:val="uk-UA"/>
        </w:rPr>
        <w:t xml:space="preserve">від </w:t>
      </w:r>
      <w:r w:rsidR="00A566D5" w:rsidRPr="00AC7155">
        <w:rPr>
          <w:sz w:val="28"/>
          <w:szCs w:val="28"/>
          <w:lang w:val="uk-UA"/>
        </w:rPr>
        <w:t>27</w:t>
      </w:r>
      <w:r w:rsidR="004D378E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вересня</w:t>
      </w:r>
      <w:r w:rsidR="00F06DA5" w:rsidRPr="00AC7155">
        <w:rPr>
          <w:sz w:val="28"/>
          <w:szCs w:val="28"/>
          <w:lang w:val="uk-UA"/>
        </w:rPr>
        <w:t xml:space="preserve"> 20</w:t>
      </w:r>
      <w:r w:rsidR="00A566D5" w:rsidRPr="00AC7155">
        <w:rPr>
          <w:sz w:val="28"/>
          <w:szCs w:val="28"/>
          <w:lang w:val="uk-UA"/>
        </w:rPr>
        <w:t>19</w:t>
      </w:r>
      <w:r w:rsidR="00F06DA5" w:rsidRPr="00AC7155">
        <w:rPr>
          <w:sz w:val="28"/>
          <w:szCs w:val="28"/>
          <w:lang w:val="uk-UA"/>
        </w:rPr>
        <w:t xml:space="preserve"> року</w:t>
      </w:r>
      <w:r w:rsidR="00C25C49" w:rsidRPr="00AC7155">
        <w:rPr>
          <w:sz w:val="28"/>
          <w:szCs w:val="28"/>
          <w:lang w:val="uk-UA"/>
        </w:rPr>
        <w:t xml:space="preserve"> </w:t>
      </w:r>
      <w:r w:rsidR="00B171AF" w:rsidRPr="00AC7155">
        <w:rPr>
          <w:sz w:val="28"/>
          <w:szCs w:val="28"/>
          <w:lang w:val="uk-UA"/>
        </w:rPr>
        <w:t>на дії</w:t>
      </w:r>
      <w:r w:rsidR="00F06DA5" w:rsidRPr="00AC7155">
        <w:rPr>
          <w:sz w:val="28"/>
          <w:szCs w:val="28"/>
          <w:lang w:val="uk-UA"/>
        </w:rPr>
        <w:t xml:space="preserve"> </w:t>
      </w:r>
      <w:r w:rsidR="00A13A3F" w:rsidRPr="00AC7155">
        <w:rPr>
          <w:sz w:val="28"/>
          <w:szCs w:val="28"/>
          <w:lang w:val="uk-UA"/>
        </w:rPr>
        <w:t>судді</w:t>
      </w:r>
      <w:r w:rsidR="001E0CD9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Печерського районного суду міста Києва</w:t>
      </w:r>
      <w:r w:rsidR="00CE232E" w:rsidRPr="00AC7155">
        <w:rPr>
          <w:sz w:val="28"/>
          <w:szCs w:val="28"/>
          <w:lang w:val="uk-UA"/>
        </w:rPr>
        <w:t xml:space="preserve"> </w:t>
      </w:r>
      <w:r w:rsidR="00B7345A">
        <w:rPr>
          <w:sz w:val="28"/>
          <w:szCs w:val="28"/>
          <w:lang w:val="uk-UA"/>
        </w:rPr>
        <w:t xml:space="preserve">Соколова О.М. </w:t>
      </w:r>
      <w:r w:rsidR="00F06DA5" w:rsidRPr="00AC7155">
        <w:rPr>
          <w:sz w:val="28"/>
          <w:szCs w:val="28"/>
          <w:lang w:val="uk-UA"/>
        </w:rPr>
        <w:t>під час розгляду справи</w:t>
      </w:r>
      <w:r w:rsidR="00B7345A">
        <w:rPr>
          <w:sz w:val="28"/>
          <w:szCs w:val="28"/>
          <w:lang w:val="uk-UA"/>
        </w:rPr>
        <w:br/>
      </w:r>
      <w:r w:rsidR="00F06DA5" w:rsidRPr="00AC7155">
        <w:rPr>
          <w:sz w:val="28"/>
          <w:szCs w:val="28"/>
          <w:lang w:val="uk-UA"/>
        </w:rPr>
        <w:t xml:space="preserve">№ </w:t>
      </w:r>
      <w:r w:rsidR="00A566D5" w:rsidRPr="00AC7155">
        <w:rPr>
          <w:sz w:val="28"/>
          <w:szCs w:val="28"/>
          <w:lang w:val="uk-UA"/>
        </w:rPr>
        <w:t>757/37692/19-к</w:t>
      </w:r>
      <w:r w:rsidR="00D12444" w:rsidRPr="00AC7155">
        <w:rPr>
          <w:sz w:val="28"/>
          <w:szCs w:val="28"/>
          <w:lang w:val="uk-UA"/>
        </w:rPr>
        <w:t xml:space="preserve"> (провадження </w:t>
      </w:r>
      <w:r w:rsidR="00A13A3F" w:rsidRPr="00AC7155">
        <w:rPr>
          <w:sz w:val="28"/>
          <w:szCs w:val="28"/>
          <w:lang w:val="uk-UA"/>
        </w:rPr>
        <w:t xml:space="preserve">№ </w:t>
      </w:r>
      <w:r w:rsidR="00A566D5" w:rsidRPr="00AC7155">
        <w:rPr>
          <w:sz w:val="28"/>
          <w:szCs w:val="28"/>
          <w:lang w:val="uk-UA"/>
        </w:rPr>
        <w:t>1-кс-37927/19</w:t>
      </w:r>
      <w:r w:rsidR="00D12444" w:rsidRPr="00AC7155">
        <w:rPr>
          <w:sz w:val="28"/>
          <w:szCs w:val="28"/>
          <w:lang w:val="uk-UA"/>
        </w:rPr>
        <w:t>)</w:t>
      </w:r>
      <w:r w:rsidR="00F06DA5" w:rsidRPr="00AC7155">
        <w:rPr>
          <w:sz w:val="28"/>
          <w:szCs w:val="28"/>
          <w:lang w:val="uk-UA"/>
        </w:rPr>
        <w:t>.</w:t>
      </w:r>
    </w:p>
    <w:p w:rsidR="00A354EC" w:rsidRPr="00AC7155" w:rsidRDefault="00693DD2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AC7155">
        <w:rPr>
          <w:sz w:val="28"/>
          <w:szCs w:val="28"/>
          <w:lang w:val="uk-UA"/>
        </w:rPr>
        <w:t>скарг</w:t>
      </w:r>
      <w:r w:rsidR="00A13A3F" w:rsidRPr="00AC7155">
        <w:rPr>
          <w:sz w:val="28"/>
          <w:szCs w:val="28"/>
          <w:lang w:val="uk-UA"/>
        </w:rPr>
        <w:t>и</w:t>
      </w:r>
      <w:r w:rsidR="00787427" w:rsidRPr="00AC7155">
        <w:rPr>
          <w:sz w:val="28"/>
          <w:szCs w:val="28"/>
          <w:lang w:val="uk-UA"/>
        </w:rPr>
        <w:t xml:space="preserve"> </w:t>
      </w:r>
      <w:r w:rsidRPr="00AC7155">
        <w:rPr>
          <w:sz w:val="28"/>
          <w:szCs w:val="28"/>
          <w:lang w:val="uk-UA"/>
        </w:rPr>
        <w:t xml:space="preserve">доповідачем – членом </w:t>
      </w:r>
      <w:r w:rsidR="00534576" w:rsidRPr="00AC7155">
        <w:rPr>
          <w:sz w:val="28"/>
          <w:szCs w:val="28"/>
          <w:lang w:val="uk-UA"/>
        </w:rPr>
        <w:t>Другої</w:t>
      </w:r>
      <w:r w:rsidRPr="00AC7155">
        <w:rPr>
          <w:sz w:val="28"/>
          <w:szCs w:val="28"/>
          <w:lang w:val="uk-UA"/>
        </w:rPr>
        <w:t xml:space="preserve"> Дисциплінарно</w:t>
      </w:r>
      <w:r w:rsidR="00787427" w:rsidRPr="00AC7155">
        <w:rPr>
          <w:sz w:val="28"/>
          <w:szCs w:val="28"/>
          <w:lang w:val="uk-UA"/>
        </w:rPr>
        <w:t xml:space="preserve">ї палати Вищої ради правосуддя </w:t>
      </w:r>
      <w:r w:rsidR="00B221D0" w:rsidRPr="00AC7155">
        <w:rPr>
          <w:sz w:val="28"/>
          <w:szCs w:val="28"/>
          <w:lang w:val="uk-UA"/>
        </w:rPr>
        <w:t>Блажівською О.Є.</w:t>
      </w:r>
      <w:r w:rsidRPr="00AC7155">
        <w:rPr>
          <w:sz w:val="28"/>
          <w:szCs w:val="28"/>
          <w:lang w:val="uk-UA"/>
        </w:rPr>
        <w:t xml:space="preserve"> складено висновок від</w:t>
      </w:r>
      <w:r w:rsidR="00B171AF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5</w:t>
      </w:r>
      <w:r w:rsidR="00E51A78" w:rsidRPr="00AC7155">
        <w:rPr>
          <w:sz w:val="28"/>
          <w:szCs w:val="28"/>
          <w:lang w:val="uk-UA"/>
        </w:rPr>
        <w:t xml:space="preserve"> </w:t>
      </w:r>
      <w:r w:rsidR="00A13A3F" w:rsidRPr="00AC7155">
        <w:rPr>
          <w:sz w:val="28"/>
          <w:szCs w:val="28"/>
          <w:lang w:val="uk-UA"/>
        </w:rPr>
        <w:t>березня</w:t>
      </w:r>
      <w:r w:rsidRPr="00AC7155">
        <w:rPr>
          <w:sz w:val="28"/>
          <w:szCs w:val="28"/>
          <w:lang w:val="uk-UA"/>
        </w:rPr>
        <w:t xml:space="preserve"> 20</w:t>
      </w:r>
      <w:r w:rsidR="00CD7850" w:rsidRPr="00AC7155">
        <w:rPr>
          <w:sz w:val="28"/>
          <w:szCs w:val="28"/>
          <w:lang w:val="uk-UA"/>
        </w:rPr>
        <w:t>20</w:t>
      </w:r>
      <w:r w:rsidRPr="00AC7155">
        <w:rPr>
          <w:sz w:val="28"/>
          <w:szCs w:val="28"/>
          <w:lang w:val="uk-UA"/>
        </w:rPr>
        <w:t xml:space="preserve"> року </w:t>
      </w:r>
      <w:r w:rsidR="00EC4DB1" w:rsidRPr="00AC715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AC7155">
        <w:rPr>
          <w:sz w:val="28"/>
          <w:szCs w:val="28"/>
          <w:lang w:val="uk-UA"/>
        </w:rPr>
        <w:t>оскільки суть скарг</w:t>
      </w:r>
      <w:r w:rsidR="00A13A3F" w:rsidRPr="00AC7155">
        <w:rPr>
          <w:sz w:val="28"/>
          <w:szCs w:val="28"/>
          <w:lang w:val="uk-UA"/>
        </w:rPr>
        <w:t>и</w:t>
      </w:r>
      <w:r w:rsidR="00A354EC" w:rsidRPr="00AC7155">
        <w:rPr>
          <w:sz w:val="28"/>
          <w:szCs w:val="28"/>
          <w:lang w:val="uk-UA"/>
        </w:rPr>
        <w:t xml:space="preserve"> зводиться до незгоди із судовим </w:t>
      </w:r>
      <w:r w:rsidR="00A354EC" w:rsidRPr="00AC7155"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E16959" w:rsidRPr="00AC7155" w:rsidRDefault="00E16959" w:rsidP="00873E8A">
      <w:pPr>
        <w:spacing w:line="34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A566D5" w:rsidRPr="00AC7155" w:rsidRDefault="00EE1F4F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>2</w:t>
      </w:r>
      <w:r w:rsidR="004D7A8E" w:rsidRPr="00AC7155">
        <w:rPr>
          <w:sz w:val="28"/>
          <w:szCs w:val="28"/>
          <w:lang w:val="uk-UA"/>
        </w:rPr>
        <w:t xml:space="preserve">. </w:t>
      </w:r>
      <w:r w:rsidR="00177ABD" w:rsidRPr="00AC7155">
        <w:rPr>
          <w:sz w:val="28"/>
          <w:szCs w:val="28"/>
          <w:lang w:val="uk-UA"/>
        </w:rPr>
        <w:t>2</w:t>
      </w:r>
      <w:r w:rsidR="00A566D5" w:rsidRPr="00AC7155">
        <w:rPr>
          <w:sz w:val="28"/>
          <w:szCs w:val="28"/>
          <w:lang w:val="uk-UA"/>
        </w:rPr>
        <w:t>7</w:t>
      </w:r>
      <w:r w:rsidR="004D7A8E" w:rsidRPr="00AC7155">
        <w:rPr>
          <w:sz w:val="28"/>
          <w:szCs w:val="28"/>
          <w:lang w:val="uk-UA"/>
        </w:rPr>
        <w:t xml:space="preserve"> </w:t>
      </w:r>
      <w:r w:rsidR="005B1913" w:rsidRPr="00AC7155">
        <w:rPr>
          <w:sz w:val="28"/>
          <w:szCs w:val="28"/>
          <w:lang w:val="uk-UA"/>
        </w:rPr>
        <w:t>січня</w:t>
      </w:r>
      <w:r w:rsidR="004D7A8E" w:rsidRPr="00AC7155">
        <w:rPr>
          <w:sz w:val="28"/>
          <w:szCs w:val="28"/>
          <w:lang w:val="uk-UA"/>
        </w:rPr>
        <w:t xml:space="preserve"> 20</w:t>
      </w:r>
      <w:r w:rsidR="005B1913" w:rsidRPr="00AC7155">
        <w:rPr>
          <w:sz w:val="28"/>
          <w:szCs w:val="28"/>
          <w:lang w:val="uk-UA"/>
        </w:rPr>
        <w:t>20</w:t>
      </w:r>
      <w:r w:rsidR="004D7A8E" w:rsidRPr="00AC7155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AC7155">
        <w:rPr>
          <w:sz w:val="28"/>
          <w:szCs w:val="28"/>
          <w:lang w:val="uk-UA"/>
        </w:rPr>
        <w:t xml:space="preserve"> </w:t>
      </w:r>
      <w:r w:rsidR="007D198C" w:rsidRPr="00AC7155">
        <w:rPr>
          <w:sz w:val="28"/>
          <w:szCs w:val="28"/>
          <w:lang w:val="uk-UA"/>
        </w:rPr>
        <w:br/>
      </w:r>
      <w:r w:rsidR="004D7A8E" w:rsidRPr="00AC7155">
        <w:rPr>
          <w:sz w:val="28"/>
          <w:szCs w:val="28"/>
          <w:lang w:val="uk-UA"/>
        </w:rPr>
        <w:t xml:space="preserve">№ </w:t>
      </w:r>
      <w:r w:rsidR="00A566D5" w:rsidRPr="00AC7155">
        <w:rPr>
          <w:sz w:val="28"/>
          <w:szCs w:val="28"/>
          <w:lang w:val="uk-UA"/>
        </w:rPr>
        <w:t>Т-630/0/7-20</w:t>
      </w:r>
      <w:r w:rsidR="00177ABD" w:rsidRPr="00AC7155">
        <w:rPr>
          <w:sz w:val="28"/>
          <w:szCs w:val="28"/>
          <w:lang w:val="uk-UA"/>
        </w:rPr>
        <w:t xml:space="preserve"> </w:t>
      </w:r>
      <w:r w:rsidR="004D7A8E" w:rsidRPr="00AC7155">
        <w:rPr>
          <w:sz w:val="28"/>
          <w:szCs w:val="28"/>
          <w:lang w:val="uk-UA"/>
        </w:rPr>
        <w:t>надійшл</w:t>
      </w:r>
      <w:r w:rsidR="00177ABD" w:rsidRPr="00AC7155">
        <w:rPr>
          <w:sz w:val="28"/>
          <w:szCs w:val="28"/>
          <w:lang w:val="uk-UA"/>
        </w:rPr>
        <w:t>а</w:t>
      </w:r>
      <w:r w:rsidR="004D7A8E" w:rsidRPr="00AC7155">
        <w:rPr>
          <w:sz w:val="28"/>
          <w:szCs w:val="28"/>
          <w:lang w:val="uk-UA"/>
        </w:rPr>
        <w:t xml:space="preserve"> скарг</w:t>
      </w:r>
      <w:r w:rsidR="00177ABD" w:rsidRPr="00AC7155">
        <w:rPr>
          <w:sz w:val="28"/>
          <w:szCs w:val="28"/>
          <w:lang w:val="uk-UA"/>
        </w:rPr>
        <w:t>а</w:t>
      </w:r>
      <w:r w:rsidR="005B1913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Татар В.П.</w:t>
      </w:r>
      <w:r w:rsidR="008A7A8A" w:rsidRPr="00AC7155">
        <w:rPr>
          <w:sz w:val="28"/>
          <w:szCs w:val="28"/>
          <w:lang w:val="uk-UA"/>
        </w:rPr>
        <w:t xml:space="preserve"> </w:t>
      </w:r>
      <w:r w:rsidR="00BF440C" w:rsidRPr="00AC7155">
        <w:rPr>
          <w:sz w:val="28"/>
          <w:szCs w:val="28"/>
          <w:lang w:val="uk-UA"/>
        </w:rPr>
        <w:t>від</w:t>
      </w:r>
      <w:r w:rsidR="00177ABD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20</w:t>
      </w:r>
      <w:r w:rsidR="004122CA" w:rsidRPr="00AC7155">
        <w:rPr>
          <w:sz w:val="28"/>
          <w:szCs w:val="28"/>
          <w:lang w:val="uk-UA"/>
        </w:rPr>
        <w:t xml:space="preserve"> </w:t>
      </w:r>
      <w:r w:rsidR="005B1913" w:rsidRPr="00AC7155">
        <w:rPr>
          <w:sz w:val="28"/>
          <w:szCs w:val="28"/>
          <w:lang w:val="uk-UA"/>
        </w:rPr>
        <w:t>січня</w:t>
      </w:r>
      <w:r w:rsidR="00BF440C" w:rsidRPr="00AC7155">
        <w:rPr>
          <w:sz w:val="28"/>
          <w:szCs w:val="28"/>
          <w:lang w:val="uk-UA"/>
        </w:rPr>
        <w:t xml:space="preserve"> 20</w:t>
      </w:r>
      <w:r w:rsidR="005B1913" w:rsidRPr="00AC7155">
        <w:rPr>
          <w:sz w:val="28"/>
          <w:szCs w:val="28"/>
          <w:lang w:val="uk-UA"/>
        </w:rPr>
        <w:t>20</w:t>
      </w:r>
      <w:r w:rsidR="00BF440C" w:rsidRPr="00AC7155">
        <w:rPr>
          <w:sz w:val="28"/>
          <w:szCs w:val="28"/>
          <w:lang w:val="uk-UA"/>
        </w:rPr>
        <w:t xml:space="preserve"> року </w:t>
      </w:r>
      <w:r w:rsidR="00CE232E" w:rsidRPr="00AC7155">
        <w:rPr>
          <w:sz w:val="28"/>
          <w:szCs w:val="28"/>
          <w:lang w:val="uk-UA"/>
        </w:rPr>
        <w:t xml:space="preserve">на дії </w:t>
      </w:r>
      <w:r w:rsidR="004D7A8E" w:rsidRPr="00AC7155">
        <w:rPr>
          <w:sz w:val="28"/>
          <w:szCs w:val="28"/>
          <w:lang w:val="uk-UA"/>
        </w:rPr>
        <w:t xml:space="preserve">судді </w:t>
      </w:r>
      <w:r w:rsidR="00A566D5" w:rsidRPr="00AC7155">
        <w:rPr>
          <w:sz w:val="28"/>
          <w:szCs w:val="28"/>
          <w:lang w:val="uk-UA"/>
        </w:rPr>
        <w:t xml:space="preserve">Білгород-Дністровського міськрайонного суду Одеської області </w:t>
      </w:r>
      <w:r w:rsidR="00A566D5" w:rsidRPr="00AC7155">
        <w:rPr>
          <w:sz w:val="28"/>
          <w:szCs w:val="28"/>
          <w:lang w:val="uk-UA"/>
        </w:rPr>
        <w:br/>
        <w:t>Прийомової О.Ю.</w:t>
      </w:r>
      <w:r w:rsidR="00177ABD" w:rsidRPr="00AC7155">
        <w:rPr>
          <w:sz w:val="28"/>
          <w:szCs w:val="28"/>
          <w:lang w:val="uk-UA"/>
        </w:rPr>
        <w:t xml:space="preserve"> </w:t>
      </w:r>
      <w:r w:rsidR="004D7A8E" w:rsidRPr="00AC7155">
        <w:rPr>
          <w:sz w:val="28"/>
          <w:szCs w:val="28"/>
          <w:lang w:val="uk-UA"/>
        </w:rPr>
        <w:t>під час розгляду справ</w:t>
      </w:r>
      <w:r w:rsidR="00EE0F4E" w:rsidRPr="00AC7155">
        <w:rPr>
          <w:sz w:val="28"/>
          <w:szCs w:val="28"/>
          <w:lang w:val="uk-UA"/>
        </w:rPr>
        <w:t>и</w:t>
      </w:r>
      <w:r w:rsidR="00A566D5" w:rsidRPr="00AC7155">
        <w:rPr>
          <w:sz w:val="28"/>
          <w:szCs w:val="28"/>
          <w:lang w:val="uk-UA"/>
        </w:rPr>
        <w:t xml:space="preserve"> </w:t>
      </w:r>
      <w:r w:rsidR="0029364C" w:rsidRPr="00AC7155">
        <w:rPr>
          <w:sz w:val="28"/>
          <w:szCs w:val="28"/>
          <w:lang w:val="uk-UA"/>
        </w:rPr>
        <w:t>№</w:t>
      </w:r>
      <w:r w:rsidR="008A7A8A" w:rsidRPr="00AC7155">
        <w:rPr>
          <w:sz w:val="28"/>
          <w:szCs w:val="28"/>
          <w:lang w:val="uk-UA"/>
        </w:rPr>
        <w:t xml:space="preserve"> </w:t>
      </w:r>
      <w:r w:rsidR="00A566D5" w:rsidRPr="00AC7155">
        <w:rPr>
          <w:sz w:val="28"/>
          <w:szCs w:val="28"/>
          <w:lang w:val="uk-UA"/>
        </w:rPr>
        <w:t>495/11830/18.</w:t>
      </w:r>
    </w:p>
    <w:p w:rsidR="00FF5E82" w:rsidRPr="00AC7155" w:rsidRDefault="00FF5E82" w:rsidP="00FF5E82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11 березня 2020 року 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520CD0" w:rsidRPr="00AC7155" w:rsidRDefault="00520CD0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520CD0" w:rsidRPr="00AC7155" w:rsidRDefault="0008769A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3. </w:t>
      </w:r>
      <w:r w:rsidR="00FF5E82" w:rsidRPr="00AC7155">
        <w:rPr>
          <w:sz w:val="28"/>
          <w:szCs w:val="28"/>
          <w:lang w:val="uk-UA"/>
        </w:rPr>
        <w:t>10</w:t>
      </w:r>
      <w:r w:rsidRPr="00AC7155">
        <w:rPr>
          <w:sz w:val="28"/>
          <w:szCs w:val="28"/>
          <w:lang w:val="uk-UA"/>
        </w:rPr>
        <w:t xml:space="preserve"> </w:t>
      </w:r>
      <w:r w:rsidR="00FF5E82" w:rsidRPr="00AC7155">
        <w:rPr>
          <w:sz w:val="28"/>
          <w:szCs w:val="28"/>
          <w:lang w:val="uk-UA"/>
        </w:rPr>
        <w:t>лютого</w:t>
      </w:r>
      <w:r w:rsidRPr="00AC7155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Pr="00AC7155">
        <w:rPr>
          <w:sz w:val="28"/>
          <w:szCs w:val="28"/>
          <w:lang w:val="uk-UA"/>
        </w:rPr>
        <w:br/>
        <w:t xml:space="preserve">№ </w:t>
      </w:r>
      <w:r w:rsidR="00FF5E82" w:rsidRPr="00AC7155">
        <w:rPr>
          <w:sz w:val="28"/>
          <w:szCs w:val="28"/>
          <w:lang w:val="uk-UA"/>
        </w:rPr>
        <w:t>К-152/9/7-20</w:t>
      </w:r>
      <w:r w:rsidRPr="00AC7155">
        <w:rPr>
          <w:sz w:val="28"/>
          <w:szCs w:val="28"/>
          <w:lang w:val="uk-UA"/>
        </w:rPr>
        <w:t xml:space="preserve"> надійшла скарга </w:t>
      </w:r>
      <w:r w:rsidR="00FF5E82" w:rsidRPr="00AC7155">
        <w:rPr>
          <w:sz w:val="28"/>
          <w:szCs w:val="28"/>
          <w:lang w:val="uk-UA"/>
        </w:rPr>
        <w:t>Круковського А.М.</w:t>
      </w:r>
      <w:r w:rsidRPr="00AC7155">
        <w:rPr>
          <w:sz w:val="28"/>
          <w:szCs w:val="28"/>
          <w:lang w:val="uk-UA"/>
        </w:rPr>
        <w:t xml:space="preserve"> від </w:t>
      </w:r>
      <w:r w:rsidR="00FF5E82" w:rsidRPr="00AC7155">
        <w:rPr>
          <w:sz w:val="28"/>
          <w:szCs w:val="28"/>
          <w:lang w:val="uk-UA"/>
        </w:rPr>
        <w:t>6</w:t>
      </w:r>
      <w:r w:rsidRPr="00AC7155">
        <w:rPr>
          <w:sz w:val="28"/>
          <w:szCs w:val="28"/>
          <w:lang w:val="uk-UA"/>
        </w:rPr>
        <w:t xml:space="preserve"> </w:t>
      </w:r>
      <w:r w:rsidR="00FF5E82" w:rsidRPr="00AC7155">
        <w:rPr>
          <w:sz w:val="28"/>
          <w:szCs w:val="28"/>
          <w:lang w:val="uk-UA"/>
        </w:rPr>
        <w:t>лютого</w:t>
      </w:r>
      <w:r w:rsidRPr="00AC7155">
        <w:rPr>
          <w:sz w:val="28"/>
          <w:szCs w:val="28"/>
          <w:lang w:val="uk-UA"/>
        </w:rPr>
        <w:t xml:space="preserve"> 2020 року на дії судді</w:t>
      </w:r>
      <w:r w:rsidR="006903B3" w:rsidRPr="00AC7155">
        <w:rPr>
          <w:sz w:val="28"/>
          <w:szCs w:val="28"/>
          <w:lang w:val="uk-UA"/>
        </w:rPr>
        <w:t>в</w:t>
      </w:r>
      <w:r w:rsidRPr="00AC7155">
        <w:rPr>
          <w:sz w:val="28"/>
          <w:szCs w:val="28"/>
          <w:lang w:val="uk-UA"/>
        </w:rPr>
        <w:t xml:space="preserve"> </w:t>
      </w:r>
      <w:r w:rsidR="00FF5E82" w:rsidRPr="00AC7155">
        <w:rPr>
          <w:sz w:val="28"/>
          <w:szCs w:val="28"/>
          <w:lang w:val="uk-UA"/>
        </w:rPr>
        <w:t>Житомирського апеляційного суду Кіянової С.В., Слісарчука Я.А., Ляшука В.В.</w:t>
      </w:r>
      <w:r w:rsidRPr="00AC7155">
        <w:rPr>
          <w:sz w:val="28"/>
          <w:szCs w:val="28"/>
          <w:lang w:val="uk-UA"/>
        </w:rPr>
        <w:t xml:space="preserve"> під час розгляду справи № </w:t>
      </w:r>
      <w:r w:rsidR="00FF5E82" w:rsidRPr="00AC7155">
        <w:rPr>
          <w:sz w:val="28"/>
          <w:szCs w:val="28"/>
          <w:lang w:val="uk-UA"/>
        </w:rPr>
        <w:t>296/1042/19</w:t>
      </w:r>
      <w:r w:rsidRPr="00AC7155">
        <w:rPr>
          <w:sz w:val="28"/>
          <w:szCs w:val="28"/>
          <w:lang w:val="uk-UA"/>
        </w:rPr>
        <w:t xml:space="preserve"> (провадження</w:t>
      </w:r>
      <w:r w:rsidR="00FF5E82" w:rsidRPr="00AC7155">
        <w:rPr>
          <w:sz w:val="28"/>
          <w:szCs w:val="28"/>
          <w:lang w:val="uk-UA"/>
        </w:rPr>
        <w:br/>
      </w:r>
      <w:r w:rsidRPr="00AC7155">
        <w:rPr>
          <w:sz w:val="28"/>
          <w:szCs w:val="28"/>
          <w:lang w:val="uk-UA"/>
        </w:rPr>
        <w:t xml:space="preserve">№ </w:t>
      </w:r>
      <w:r w:rsidR="00FF5E82" w:rsidRPr="00AC7155">
        <w:rPr>
          <w:sz w:val="28"/>
          <w:szCs w:val="28"/>
          <w:lang w:val="uk-UA"/>
        </w:rPr>
        <w:t>11-сс/4805/172/19</w:t>
      </w:r>
      <w:r w:rsidRPr="00AC7155">
        <w:rPr>
          <w:sz w:val="28"/>
          <w:szCs w:val="28"/>
          <w:lang w:val="uk-UA"/>
        </w:rPr>
        <w:t>).</w:t>
      </w:r>
    </w:p>
    <w:p w:rsidR="00FF5E82" w:rsidRPr="00AC7155" w:rsidRDefault="00FF5E82" w:rsidP="00FF5E82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10 березня 2020 року про відсутність підстав для відкриття дисциплінарної справи, оскільки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045B31" w:rsidRPr="00AC7155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045B31" w:rsidRPr="00AC7155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4. </w:t>
      </w:r>
      <w:r w:rsidR="00C77E0F" w:rsidRPr="00AC7155">
        <w:rPr>
          <w:sz w:val="28"/>
          <w:szCs w:val="28"/>
          <w:lang w:val="uk-UA"/>
        </w:rPr>
        <w:t>3</w:t>
      </w:r>
      <w:r w:rsidRPr="00AC7155">
        <w:rPr>
          <w:sz w:val="28"/>
          <w:szCs w:val="28"/>
          <w:lang w:val="uk-UA"/>
        </w:rPr>
        <w:t xml:space="preserve"> </w:t>
      </w:r>
      <w:r w:rsidR="00C77E0F" w:rsidRPr="00AC7155">
        <w:rPr>
          <w:sz w:val="28"/>
          <w:szCs w:val="28"/>
          <w:lang w:val="uk-UA"/>
        </w:rPr>
        <w:t>лютого</w:t>
      </w:r>
      <w:r w:rsidR="00741C4D" w:rsidRPr="00AC7155">
        <w:rPr>
          <w:sz w:val="28"/>
          <w:szCs w:val="28"/>
          <w:lang w:val="uk-UA"/>
        </w:rPr>
        <w:t xml:space="preserve"> 20</w:t>
      </w:r>
      <w:r w:rsidR="00C77E0F" w:rsidRPr="00AC7155">
        <w:rPr>
          <w:sz w:val="28"/>
          <w:szCs w:val="28"/>
          <w:lang w:val="uk-UA"/>
        </w:rPr>
        <w:t>20</w:t>
      </w:r>
      <w:r w:rsidRPr="00AC7155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AC7155">
        <w:rPr>
          <w:sz w:val="28"/>
          <w:szCs w:val="28"/>
          <w:lang w:val="uk-UA"/>
        </w:rPr>
        <w:br/>
        <w:t xml:space="preserve">№ </w:t>
      </w:r>
      <w:r w:rsidR="00C77E0F" w:rsidRPr="00AC7155">
        <w:rPr>
          <w:sz w:val="28"/>
          <w:szCs w:val="28"/>
          <w:lang w:val="uk-UA"/>
        </w:rPr>
        <w:t>О-817/0/7-20</w:t>
      </w:r>
      <w:r w:rsidRPr="00AC7155">
        <w:rPr>
          <w:sz w:val="28"/>
          <w:szCs w:val="28"/>
          <w:lang w:val="uk-UA"/>
        </w:rPr>
        <w:t xml:space="preserve"> надійшла скарга </w:t>
      </w:r>
      <w:r w:rsidR="00C77E0F" w:rsidRPr="00AC7155">
        <w:rPr>
          <w:sz w:val="28"/>
          <w:szCs w:val="28"/>
          <w:lang w:val="uk-UA"/>
        </w:rPr>
        <w:t>Охотника А.А.</w:t>
      </w:r>
      <w:r w:rsidRPr="00AC7155">
        <w:rPr>
          <w:sz w:val="28"/>
          <w:szCs w:val="28"/>
          <w:lang w:val="uk-UA"/>
        </w:rPr>
        <w:t xml:space="preserve"> від </w:t>
      </w:r>
      <w:r w:rsidR="00C77E0F" w:rsidRPr="00AC7155">
        <w:rPr>
          <w:sz w:val="28"/>
          <w:szCs w:val="28"/>
          <w:lang w:val="uk-UA"/>
        </w:rPr>
        <w:t>31</w:t>
      </w:r>
      <w:r w:rsidRPr="00AC7155">
        <w:rPr>
          <w:sz w:val="28"/>
          <w:szCs w:val="28"/>
          <w:lang w:val="uk-UA"/>
        </w:rPr>
        <w:t xml:space="preserve"> </w:t>
      </w:r>
      <w:r w:rsidR="00C77E0F" w:rsidRPr="00AC7155">
        <w:rPr>
          <w:sz w:val="28"/>
          <w:szCs w:val="28"/>
          <w:lang w:val="uk-UA"/>
        </w:rPr>
        <w:t>січня</w:t>
      </w:r>
      <w:r w:rsidRPr="00AC7155">
        <w:rPr>
          <w:sz w:val="28"/>
          <w:szCs w:val="28"/>
          <w:lang w:val="uk-UA"/>
        </w:rPr>
        <w:t xml:space="preserve"> 20</w:t>
      </w:r>
      <w:r w:rsidR="00C77E0F" w:rsidRPr="00AC7155">
        <w:rPr>
          <w:sz w:val="28"/>
          <w:szCs w:val="28"/>
          <w:lang w:val="uk-UA"/>
        </w:rPr>
        <w:t>20</w:t>
      </w:r>
      <w:r w:rsidRPr="00AC7155">
        <w:rPr>
          <w:sz w:val="28"/>
          <w:szCs w:val="28"/>
          <w:lang w:val="uk-UA"/>
        </w:rPr>
        <w:t xml:space="preserve"> року на дії судді </w:t>
      </w:r>
      <w:r w:rsidR="00C77E0F" w:rsidRPr="00AC7155">
        <w:rPr>
          <w:sz w:val="28"/>
          <w:szCs w:val="28"/>
          <w:lang w:val="uk-UA"/>
        </w:rPr>
        <w:t>Херсонського міського суду Херсонської області Радченко Г.А.</w:t>
      </w:r>
      <w:r w:rsidRPr="00AC7155">
        <w:rPr>
          <w:sz w:val="28"/>
          <w:szCs w:val="28"/>
          <w:lang w:val="uk-UA"/>
        </w:rPr>
        <w:t xml:space="preserve"> під час розгляду справи № </w:t>
      </w:r>
      <w:r w:rsidR="00C77E0F" w:rsidRPr="00AC7155">
        <w:rPr>
          <w:sz w:val="28"/>
          <w:szCs w:val="28"/>
          <w:lang w:val="uk-UA"/>
        </w:rPr>
        <w:t>766/20173/18 (провадження № 1-р/766/37/19)</w:t>
      </w:r>
      <w:r w:rsidRPr="00AC7155">
        <w:rPr>
          <w:sz w:val="28"/>
          <w:szCs w:val="28"/>
          <w:lang w:val="uk-UA"/>
        </w:rPr>
        <w:t>.</w:t>
      </w:r>
    </w:p>
    <w:p w:rsidR="00045B31" w:rsidRPr="00AC7155" w:rsidRDefault="00045B31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C77E0F" w:rsidRPr="00AC7155">
        <w:rPr>
          <w:sz w:val="28"/>
          <w:szCs w:val="28"/>
          <w:lang w:val="uk-UA"/>
        </w:rPr>
        <w:t>6</w:t>
      </w:r>
      <w:r w:rsidRPr="00AC7155">
        <w:rPr>
          <w:sz w:val="28"/>
          <w:szCs w:val="28"/>
          <w:lang w:val="uk-UA"/>
        </w:rPr>
        <w:t xml:space="preserve"> </w:t>
      </w:r>
      <w:r w:rsidR="00C77E0F" w:rsidRPr="00AC7155">
        <w:rPr>
          <w:sz w:val="28"/>
          <w:szCs w:val="28"/>
          <w:lang w:val="uk-UA"/>
        </w:rPr>
        <w:t>березня</w:t>
      </w:r>
      <w:r w:rsidRPr="00AC715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363FE" w:rsidRPr="00AC7155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F363FE" w:rsidRPr="00AC7155" w:rsidRDefault="00F363FE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E45486" w:rsidRPr="00AC7155" w:rsidRDefault="00082CE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t xml:space="preserve">5. </w:t>
      </w:r>
      <w:r w:rsidR="00E45486" w:rsidRPr="00AC7155">
        <w:rPr>
          <w:sz w:val="28"/>
          <w:szCs w:val="28"/>
          <w:lang w:val="uk-UA"/>
        </w:rPr>
        <w:t>30</w:t>
      </w:r>
      <w:r w:rsidRPr="00AC7155">
        <w:rPr>
          <w:sz w:val="28"/>
          <w:szCs w:val="28"/>
          <w:lang w:val="uk-UA"/>
        </w:rPr>
        <w:t xml:space="preserve"> </w:t>
      </w:r>
      <w:r w:rsidR="00F363FE" w:rsidRPr="00AC7155">
        <w:rPr>
          <w:sz w:val="28"/>
          <w:szCs w:val="28"/>
          <w:lang w:val="uk-UA"/>
        </w:rPr>
        <w:t>січня</w:t>
      </w:r>
      <w:r w:rsidRPr="00AC7155">
        <w:rPr>
          <w:sz w:val="28"/>
          <w:szCs w:val="28"/>
          <w:lang w:val="uk-UA"/>
        </w:rPr>
        <w:t xml:space="preserve"> 20</w:t>
      </w:r>
      <w:r w:rsidR="00F363FE" w:rsidRPr="00AC7155">
        <w:rPr>
          <w:sz w:val="28"/>
          <w:szCs w:val="28"/>
          <w:lang w:val="uk-UA"/>
        </w:rPr>
        <w:t>20</w:t>
      </w:r>
      <w:r w:rsidRPr="00AC7155">
        <w:rPr>
          <w:sz w:val="28"/>
          <w:szCs w:val="28"/>
          <w:lang w:val="uk-UA"/>
        </w:rPr>
        <w:t xml:space="preserve"> року до Вищої ради правосуддя за вхідним</w:t>
      </w:r>
      <w:r w:rsidRPr="00AC7155">
        <w:rPr>
          <w:sz w:val="28"/>
          <w:szCs w:val="28"/>
          <w:lang w:val="uk-UA"/>
        </w:rPr>
        <w:br/>
        <w:t xml:space="preserve">№ </w:t>
      </w:r>
      <w:r w:rsidR="00E45486" w:rsidRPr="00AC7155">
        <w:rPr>
          <w:sz w:val="28"/>
          <w:szCs w:val="28"/>
          <w:lang w:val="uk-UA"/>
        </w:rPr>
        <w:t>Т-732/0/7-20</w:t>
      </w:r>
      <w:r w:rsidRPr="00AC7155">
        <w:rPr>
          <w:sz w:val="28"/>
          <w:szCs w:val="28"/>
          <w:lang w:val="uk-UA"/>
        </w:rPr>
        <w:t xml:space="preserve"> надійшла скарга </w:t>
      </w:r>
      <w:r w:rsidR="00E45486" w:rsidRPr="00AC7155">
        <w:rPr>
          <w:sz w:val="28"/>
          <w:szCs w:val="28"/>
          <w:lang w:val="uk-UA"/>
        </w:rPr>
        <w:t>Телілека А.В.</w:t>
      </w:r>
      <w:r w:rsidRPr="00AC7155">
        <w:rPr>
          <w:sz w:val="28"/>
          <w:szCs w:val="28"/>
          <w:lang w:val="uk-UA"/>
        </w:rPr>
        <w:t xml:space="preserve"> від </w:t>
      </w:r>
      <w:r w:rsidR="00E45486" w:rsidRPr="00AC7155">
        <w:rPr>
          <w:sz w:val="28"/>
          <w:szCs w:val="28"/>
          <w:lang w:val="uk-UA"/>
        </w:rPr>
        <w:t>17</w:t>
      </w:r>
      <w:r w:rsidRPr="00AC7155">
        <w:rPr>
          <w:sz w:val="28"/>
          <w:szCs w:val="28"/>
          <w:lang w:val="uk-UA"/>
        </w:rPr>
        <w:t xml:space="preserve"> </w:t>
      </w:r>
      <w:r w:rsidR="00F363FE" w:rsidRPr="00AC7155">
        <w:rPr>
          <w:sz w:val="28"/>
          <w:szCs w:val="28"/>
          <w:lang w:val="uk-UA"/>
        </w:rPr>
        <w:t>січня</w:t>
      </w:r>
      <w:r w:rsidRPr="00AC7155">
        <w:rPr>
          <w:sz w:val="28"/>
          <w:szCs w:val="28"/>
          <w:lang w:val="uk-UA"/>
        </w:rPr>
        <w:t xml:space="preserve"> 20</w:t>
      </w:r>
      <w:r w:rsidR="00F363FE" w:rsidRPr="00AC7155">
        <w:rPr>
          <w:sz w:val="28"/>
          <w:szCs w:val="28"/>
          <w:lang w:val="uk-UA"/>
        </w:rPr>
        <w:t>20</w:t>
      </w:r>
      <w:r w:rsidRPr="00AC7155">
        <w:rPr>
          <w:sz w:val="28"/>
          <w:szCs w:val="28"/>
          <w:lang w:val="uk-UA"/>
        </w:rPr>
        <w:t xml:space="preserve"> року на дії судді </w:t>
      </w:r>
      <w:r w:rsidR="00E45486" w:rsidRPr="00AC7155">
        <w:rPr>
          <w:sz w:val="28"/>
          <w:szCs w:val="28"/>
          <w:lang w:val="uk-UA"/>
        </w:rPr>
        <w:t>Чернівецького окружного адміністративного суду Григораша В.О.</w:t>
      </w:r>
      <w:r w:rsidRPr="00AC7155">
        <w:rPr>
          <w:sz w:val="28"/>
          <w:szCs w:val="28"/>
          <w:lang w:val="uk-UA"/>
        </w:rPr>
        <w:t xml:space="preserve"> під час розгляду справи № </w:t>
      </w:r>
      <w:r w:rsidR="00E45486" w:rsidRPr="00AC7155">
        <w:rPr>
          <w:sz w:val="28"/>
          <w:szCs w:val="28"/>
          <w:lang w:val="uk-UA"/>
        </w:rPr>
        <w:t xml:space="preserve">824/1326/19-а. </w:t>
      </w:r>
    </w:p>
    <w:p w:rsidR="003C1C20" w:rsidRPr="00AC7155" w:rsidRDefault="00082CEB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AC7155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E45486" w:rsidRPr="00AC7155">
        <w:rPr>
          <w:sz w:val="28"/>
          <w:szCs w:val="28"/>
          <w:lang w:val="uk-UA"/>
        </w:rPr>
        <w:t xml:space="preserve">11 </w:t>
      </w:r>
      <w:r w:rsidR="00F363FE" w:rsidRPr="00AC7155">
        <w:rPr>
          <w:sz w:val="28"/>
          <w:szCs w:val="28"/>
          <w:lang w:val="uk-UA"/>
        </w:rPr>
        <w:t>березня</w:t>
      </w:r>
      <w:r w:rsidRPr="00AC7155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</w:t>
      </w:r>
      <w:r w:rsidR="00F363FE" w:rsidRPr="00AC7155">
        <w:rPr>
          <w:sz w:val="28"/>
          <w:szCs w:val="28"/>
          <w:lang w:val="uk-UA"/>
        </w:rPr>
        <w:t>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C1C20" w:rsidRPr="00B01BFB" w:rsidRDefault="003C1C20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0C49BC" w:rsidRPr="00B01BFB" w:rsidRDefault="000C49BC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6. </w:t>
      </w:r>
      <w:r w:rsidR="00A60D5C">
        <w:rPr>
          <w:sz w:val="28"/>
          <w:szCs w:val="28"/>
          <w:lang w:val="uk-UA"/>
        </w:rPr>
        <w:t>19, 25</w:t>
      </w:r>
      <w:r w:rsidRPr="00B01BFB">
        <w:rPr>
          <w:sz w:val="28"/>
          <w:szCs w:val="28"/>
          <w:lang w:val="uk-UA"/>
        </w:rPr>
        <w:t xml:space="preserve"> лютого 2020 року до Вищої ради правосуддя за вхідним</w:t>
      </w:r>
      <w:r w:rsidR="00A60D5C">
        <w:rPr>
          <w:sz w:val="28"/>
          <w:szCs w:val="28"/>
          <w:lang w:val="uk-UA"/>
        </w:rPr>
        <w:t>и</w:t>
      </w:r>
      <w:r w:rsidRPr="00B01BFB">
        <w:rPr>
          <w:sz w:val="28"/>
          <w:szCs w:val="28"/>
          <w:lang w:val="uk-UA"/>
        </w:rPr>
        <w:br/>
        <w:t>№</w:t>
      </w:r>
      <w:r w:rsidR="00A60D5C">
        <w:rPr>
          <w:sz w:val="28"/>
          <w:szCs w:val="28"/>
          <w:lang w:val="uk-UA"/>
        </w:rPr>
        <w:t>№</w:t>
      </w:r>
      <w:r w:rsidRPr="00B01BFB">
        <w:rPr>
          <w:sz w:val="28"/>
          <w:szCs w:val="28"/>
          <w:lang w:val="uk-UA"/>
        </w:rPr>
        <w:t xml:space="preserve"> </w:t>
      </w:r>
      <w:r w:rsidR="00A60D5C">
        <w:rPr>
          <w:sz w:val="28"/>
          <w:szCs w:val="28"/>
          <w:lang w:val="uk-UA"/>
        </w:rPr>
        <w:t>Щ-1252/0/7-20</w:t>
      </w:r>
      <w:r w:rsidR="002A79F5">
        <w:rPr>
          <w:sz w:val="28"/>
          <w:szCs w:val="28"/>
          <w:lang w:val="uk-UA"/>
        </w:rPr>
        <w:t xml:space="preserve">, </w:t>
      </w:r>
      <w:r w:rsidR="00B7345A">
        <w:rPr>
          <w:sz w:val="28"/>
          <w:szCs w:val="28"/>
          <w:lang w:val="uk-UA"/>
        </w:rPr>
        <w:t>Щ-1252/1/7-20</w:t>
      </w:r>
      <w:r w:rsidR="002A79F5">
        <w:rPr>
          <w:sz w:val="28"/>
          <w:szCs w:val="28"/>
          <w:lang w:val="uk-UA"/>
        </w:rPr>
        <w:t xml:space="preserve"> </w:t>
      </w:r>
      <w:r w:rsidRPr="00B01BFB">
        <w:rPr>
          <w:sz w:val="28"/>
          <w:szCs w:val="28"/>
          <w:lang w:val="uk-UA"/>
        </w:rPr>
        <w:t>надійшл</w:t>
      </w:r>
      <w:r w:rsidR="00A60D5C">
        <w:rPr>
          <w:sz w:val="28"/>
          <w:szCs w:val="28"/>
          <w:lang w:val="uk-UA"/>
        </w:rPr>
        <w:t>и</w:t>
      </w:r>
      <w:r w:rsidRPr="00B01BFB">
        <w:rPr>
          <w:sz w:val="28"/>
          <w:szCs w:val="28"/>
          <w:lang w:val="uk-UA"/>
        </w:rPr>
        <w:t xml:space="preserve"> скарг</w:t>
      </w:r>
      <w:r w:rsidR="00A60D5C">
        <w:rPr>
          <w:sz w:val="28"/>
          <w:szCs w:val="28"/>
          <w:lang w:val="uk-UA"/>
        </w:rPr>
        <w:t>и</w:t>
      </w:r>
      <w:r w:rsidRPr="00B01BFB">
        <w:rPr>
          <w:sz w:val="28"/>
          <w:szCs w:val="28"/>
          <w:lang w:val="uk-UA"/>
        </w:rPr>
        <w:t xml:space="preserve"> </w:t>
      </w:r>
      <w:r w:rsidR="00A60D5C">
        <w:rPr>
          <w:sz w:val="28"/>
          <w:szCs w:val="28"/>
          <w:lang w:val="uk-UA"/>
        </w:rPr>
        <w:t>Щоголя В.В.</w:t>
      </w:r>
      <w:r w:rsidRPr="00B01BFB">
        <w:rPr>
          <w:sz w:val="28"/>
          <w:szCs w:val="28"/>
          <w:lang w:val="uk-UA"/>
        </w:rPr>
        <w:t xml:space="preserve"> на дії судді </w:t>
      </w:r>
      <w:r w:rsidR="0078625D">
        <w:rPr>
          <w:sz w:val="28"/>
          <w:szCs w:val="28"/>
          <w:lang w:val="uk-UA"/>
        </w:rPr>
        <w:t>Оболонського районного суду міста Києва Луценка О.М.</w:t>
      </w:r>
      <w:r w:rsidRPr="00B01BFB">
        <w:rPr>
          <w:sz w:val="28"/>
          <w:szCs w:val="28"/>
          <w:lang w:val="uk-UA"/>
        </w:rPr>
        <w:t xml:space="preserve"> під час розгляду спр</w:t>
      </w:r>
      <w:r w:rsidR="0075398B">
        <w:rPr>
          <w:sz w:val="28"/>
          <w:szCs w:val="28"/>
          <w:lang w:val="uk-UA"/>
        </w:rPr>
        <w:t xml:space="preserve">ави № 756/9386/19 (провадження </w:t>
      </w:r>
      <w:r w:rsidRPr="00B01BFB">
        <w:rPr>
          <w:sz w:val="28"/>
          <w:szCs w:val="28"/>
          <w:lang w:val="uk-UA"/>
        </w:rPr>
        <w:t xml:space="preserve">№ </w:t>
      </w:r>
      <w:r w:rsidR="0075398B" w:rsidRPr="0075398B">
        <w:rPr>
          <w:sz w:val="28"/>
          <w:szCs w:val="28"/>
          <w:lang w:val="uk-UA"/>
        </w:rPr>
        <w:t>2/756/1522/20</w:t>
      </w:r>
      <w:r w:rsidRPr="00B01BFB">
        <w:rPr>
          <w:sz w:val="28"/>
          <w:szCs w:val="28"/>
          <w:lang w:val="uk-UA"/>
        </w:rPr>
        <w:t>).</w:t>
      </w:r>
    </w:p>
    <w:p w:rsidR="000C49BC" w:rsidRPr="00B01BFB" w:rsidRDefault="000C49BC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Блажівською О.Є. складено висновок від </w:t>
      </w:r>
      <w:r w:rsidR="0075398B">
        <w:rPr>
          <w:sz w:val="28"/>
          <w:szCs w:val="28"/>
          <w:lang w:val="uk-UA"/>
        </w:rPr>
        <w:t>10</w:t>
      </w:r>
      <w:r w:rsidRPr="00B01BFB">
        <w:rPr>
          <w:sz w:val="28"/>
          <w:szCs w:val="28"/>
          <w:lang w:val="uk-UA"/>
        </w:rPr>
        <w:t xml:space="preserve"> </w:t>
      </w:r>
      <w:r w:rsidR="0075398B">
        <w:rPr>
          <w:sz w:val="28"/>
          <w:szCs w:val="28"/>
          <w:lang w:val="uk-UA"/>
        </w:rPr>
        <w:t>березня</w:t>
      </w:r>
      <w:r w:rsidRPr="00B01BF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2057E9" w:rsidRPr="00B01BFB" w:rsidRDefault="002057E9" w:rsidP="00873E8A">
      <w:pPr>
        <w:spacing w:line="340" w:lineRule="exact"/>
        <w:ind w:firstLine="708"/>
        <w:jc w:val="both"/>
        <w:rPr>
          <w:sz w:val="28"/>
          <w:szCs w:val="28"/>
          <w:lang w:val="uk-UA"/>
        </w:rPr>
      </w:pPr>
    </w:p>
    <w:p w:rsidR="003C1C20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 xml:space="preserve">Відповідно до пункту </w:t>
      </w:r>
      <w:r w:rsidR="003C1C20" w:rsidRPr="00B01BFB">
        <w:rPr>
          <w:sz w:val="28"/>
          <w:szCs w:val="28"/>
          <w:lang w:val="uk-UA"/>
        </w:rPr>
        <w:t>1</w:t>
      </w:r>
      <w:r w:rsidRPr="00B01BFB">
        <w:rPr>
          <w:sz w:val="28"/>
          <w:szCs w:val="28"/>
          <w:lang w:val="uk-UA"/>
        </w:rPr>
        <w:t xml:space="preserve"> частини першої статті 45 Закону України </w:t>
      </w:r>
      <w:r w:rsidRPr="00B01BFB"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якщо </w:t>
      </w:r>
      <w:r w:rsidR="003C1C20" w:rsidRPr="00B01BFB">
        <w:rPr>
          <w:sz w:val="28"/>
          <w:szCs w:val="28"/>
          <w:lang w:val="uk-UA"/>
        </w:rPr>
        <w:t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FF5E82" w:rsidRPr="00045B31" w:rsidRDefault="00AC7155" w:rsidP="00FF5E8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</w:t>
      </w:r>
      <w:r w:rsidR="00FF5E82" w:rsidRPr="00045B31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FF5E82" w:rsidRPr="00045B31">
        <w:rPr>
          <w:sz w:val="28"/>
          <w:szCs w:val="28"/>
          <w:lang w:val="uk-UA"/>
        </w:rPr>
        <w:t xml:space="preserve"> 3 частини першої статті 45 Закону України </w:t>
      </w:r>
      <w:r w:rsidR="00FF5E82" w:rsidRPr="00045B31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045B31" w:rsidRPr="00B01BFB" w:rsidRDefault="00AC7155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045B31" w:rsidRPr="00B01BFB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="00045B31" w:rsidRPr="00B01BFB">
        <w:rPr>
          <w:sz w:val="28"/>
          <w:szCs w:val="28"/>
          <w:lang w:val="uk-UA"/>
        </w:rPr>
        <w:t xml:space="preserve"> 4 частини першої статті 45 Закону України </w:t>
      </w:r>
      <w:r w:rsidR="00045B31" w:rsidRPr="00B01BFB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B01BFB" w:rsidRDefault="00CE6895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01BFB">
        <w:rPr>
          <w:sz w:val="28"/>
          <w:szCs w:val="28"/>
          <w:lang w:val="uk-UA"/>
        </w:rPr>
        <w:t>ламенту Вищої ради правосуддя, Друга</w:t>
      </w:r>
      <w:r w:rsidRPr="00B01BFB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B01BFB" w:rsidRDefault="006232EB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Pr="00B01BFB" w:rsidRDefault="00CE6895" w:rsidP="00873E8A">
      <w:pPr>
        <w:pStyle w:val="ab"/>
        <w:spacing w:after="0" w:line="340" w:lineRule="exact"/>
        <w:contextualSpacing/>
        <w:jc w:val="center"/>
        <w:rPr>
          <w:b/>
          <w:sz w:val="28"/>
          <w:szCs w:val="28"/>
          <w:lang w:val="uk-UA"/>
        </w:rPr>
      </w:pPr>
      <w:r w:rsidRPr="00B01BFB">
        <w:rPr>
          <w:b/>
          <w:sz w:val="28"/>
          <w:szCs w:val="28"/>
          <w:lang w:val="uk-UA"/>
        </w:rPr>
        <w:t>ухвалила:</w:t>
      </w:r>
    </w:p>
    <w:p w:rsidR="00D4561A" w:rsidRPr="00B01BFB" w:rsidRDefault="00D4561A" w:rsidP="00873E8A">
      <w:pPr>
        <w:pStyle w:val="ab"/>
        <w:spacing w:after="0" w:line="340" w:lineRule="exact"/>
        <w:contextualSpacing/>
        <w:jc w:val="center"/>
        <w:rPr>
          <w:b/>
          <w:sz w:val="28"/>
          <w:szCs w:val="28"/>
          <w:lang w:val="uk-UA"/>
        </w:rPr>
      </w:pPr>
    </w:p>
    <w:p w:rsidR="008F663C" w:rsidRPr="0075398B" w:rsidRDefault="00EB6D3B" w:rsidP="00873E8A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75398B">
        <w:rPr>
          <w:sz w:val="28"/>
          <w:szCs w:val="28"/>
          <w:lang w:val="uk-UA"/>
        </w:rPr>
        <w:t>в</w:t>
      </w:r>
      <w:r w:rsidR="00932A4F" w:rsidRPr="0075398B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75398B">
        <w:rPr>
          <w:sz w:val="28"/>
          <w:szCs w:val="28"/>
          <w:lang w:val="uk-UA"/>
        </w:rPr>
        <w:t>за скарг</w:t>
      </w:r>
      <w:r w:rsidR="00A13A3F" w:rsidRPr="0075398B">
        <w:rPr>
          <w:sz w:val="28"/>
          <w:szCs w:val="28"/>
          <w:lang w:val="uk-UA"/>
        </w:rPr>
        <w:t>ою</w:t>
      </w:r>
      <w:r w:rsidR="000E1980" w:rsidRPr="0075398B">
        <w:rPr>
          <w:sz w:val="28"/>
          <w:szCs w:val="28"/>
          <w:lang w:val="uk-UA"/>
        </w:rPr>
        <w:t xml:space="preserve"> </w:t>
      </w:r>
      <w:r w:rsidR="00A566D5" w:rsidRPr="0075398B">
        <w:rPr>
          <w:sz w:val="28"/>
          <w:szCs w:val="28"/>
          <w:lang w:val="uk-UA"/>
        </w:rPr>
        <w:t>Клименка Олександра Вікторовича</w:t>
      </w:r>
      <w:r w:rsidR="00A13A3F" w:rsidRPr="0075398B">
        <w:rPr>
          <w:sz w:val="28"/>
          <w:szCs w:val="28"/>
          <w:lang w:val="uk-UA"/>
        </w:rPr>
        <w:t xml:space="preserve"> </w:t>
      </w:r>
      <w:r w:rsidR="008F663C" w:rsidRPr="0075398B">
        <w:rPr>
          <w:sz w:val="28"/>
          <w:szCs w:val="28"/>
          <w:lang w:val="uk-UA"/>
        </w:rPr>
        <w:t xml:space="preserve">стосовно судді </w:t>
      </w:r>
      <w:r w:rsidR="00A566D5" w:rsidRPr="0075398B">
        <w:rPr>
          <w:sz w:val="28"/>
          <w:szCs w:val="28"/>
          <w:lang w:val="uk-UA"/>
        </w:rPr>
        <w:t>Печерського районного суду міста Києва Соколова Олексія Вікторовича</w:t>
      </w:r>
      <w:r w:rsidR="0061465A" w:rsidRPr="0075398B">
        <w:rPr>
          <w:sz w:val="28"/>
          <w:szCs w:val="28"/>
          <w:lang w:val="uk-UA"/>
        </w:rPr>
        <w:t xml:space="preserve">. </w:t>
      </w:r>
    </w:p>
    <w:p w:rsidR="003C1C20" w:rsidRPr="0075398B" w:rsidRDefault="005C4CC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75398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3C1C20" w:rsidRPr="0075398B">
        <w:rPr>
          <w:sz w:val="28"/>
          <w:szCs w:val="28"/>
          <w:lang w:val="uk-UA"/>
        </w:rPr>
        <w:t xml:space="preserve">ою </w:t>
      </w:r>
      <w:r w:rsidR="00FF5E82" w:rsidRPr="0075398B">
        <w:rPr>
          <w:sz w:val="28"/>
          <w:szCs w:val="28"/>
          <w:lang w:val="uk-UA"/>
        </w:rPr>
        <w:t>Татар Вікторії Павлівни стосовно судді</w:t>
      </w:r>
      <w:r w:rsidR="003C1C20" w:rsidRPr="0075398B">
        <w:rPr>
          <w:sz w:val="28"/>
          <w:szCs w:val="28"/>
          <w:lang w:val="uk-UA"/>
        </w:rPr>
        <w:t xml:space="preserve"> </w:t>
      </w:r>
      <w:r w:rsidR="00FF5E82" w:rsidRPr="0075398B">
        <w:rPr>
          <w:sz w:val="28"/>
          <w:szCs w:val="28"/>
          <w:lang w:val="uk-UA"/>
        </w:rPr>
        <w:t>Білгород-Дністровського міськрайонного суду Одеської області Прийомової Ольги Юріївни</w:t>
      </w:r>
      <w:r w:rsidR="003C1C20" w:rsidRPr="0075398B">
        <w:rPr>
          <w:sz w:val="28"/>
          <w:szCs w:val="28"/>
          <w:lang w:val="uk-UA"/>
        </w:rPr>
        <w:t>.</w:t>
      </w:r>
    </w:p>
    <w:p w:rsidR="003C1C20" w:rsidRPr="0075398B" w:rsidRDefault="00741C4D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75398B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="00F07EA6" w:rsidRPr="0075398B">
        <w:rPr>
          <w:sz w:val="28"/>
          <w:szCs w:val="28"/>
          <w:lang w:val="uk-UA"/>
        </w:rPr>
        <w:t>Круковського Анатолія Миколайовича</w:t>
      </w:r>
      <w:r w:rsidRPr="0075398B">
        <w:rPr>
          <w:sz w:val="28"/>
          <w:szCs w:val="28"/>
          <w:lang w:val="uk-UA"/>
        </w:rPr>
        <w:t xml:space="preserve"> стосовно суддів </w:t>
      </w:r>
      <w:r w:rsidR="00F07EA6" w:rsidRPr="0075398B">
        <w:rPr>
          <w:sz w:val="28"/>
          <w:szCs w:val="28"/>
          <w:lang w:val="uk-UA"/>
        </w:rPr>
        <w:t>Житомирського апеляційного суду Кіянової Світлани Валентинівни, Слісарчука Ярослава Андрійовича, Ляшука Володимира Володимировича</w:t>
      </w:r>
      <w:r w:rsidRPr="0075398B">
        <w:rPr>
          <w:sz w:val="28"/>
          <w:szCs w:val="28"/>
          <w:lang w:val="uk-UA"/>
        </w:rPr>
        <w:t>.</w:t>
      </w:r>
    </w:p>
    <w:p w:rsidR="00BE6EE0" w:rsidRPr="0075398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75398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C77E0F" w:rsidRPr="0075398B">
        <w:rPr>
          <w:sz w:val="28"/>
          <w:szCs w:val="28"/>
          <w:lang w:val="uk-UA"/>
        </w:rPr>
        <w:t>Охотника Андрія Анатолійовича</w:t>
      </w:r>
      <w:r w:rsidRPr="0075398B">
        <w:rPr>
          <w:sz w:val="28"/>
          <w:szCs w:val="28"/>
          <w:lang w:val="uk-UA"/>
        </w:rPr>
        <w:t xml:space="preserve"> стосовно судді </w:t>
      </w:r>
      <w:r w:rsidR="00C77E0F" w:rsidRPr="0075398B">
        <w:rPr>
          <w:sz w:val="28"/>
          <w:szCs w:val="28"/>
          <w:lang w:val="uk-UA"/>
        </w:rPr>
        <w:t>Херсонського міського суду Херсонської області Радченко Галини Анатоліївни</w:t>
      </w:r>
      <w:r w:rsidRPr="0075398B">
        <w:rPr>
          <w:sz w:val="28"/>
          <w:szCs w:val="28"/>
          <w:lang w:val="uk-UA"/>
        </w:rPr>
        <w:t>.</w:t>
      </w:r>
    </w:p>
    <w:p w:rsidR="00045B31" w:rsidRPr="0075398B" w:rsidRDefault="00045B31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75398B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E45486" w:rsidRPr="0075398B">
        <w:rPr>
          <w:sz w:val="28"/>
          <w:szCs w:val="28"/>
          <w:lang w:val="uk-UA"/>
        </w:rPr>
        <w:t>Телілека Анатолія Вячеславовича</w:t>
      </w:r>
      <w:r w:rsidRPr="0075398B">
        <w:rPr>
          <w:sz w:val="28"/>
          <w:szCs w:val="28"/>
          <w:lang w:val="uk-UA"/>
        </w:rPr>
        <w:t xml:space="preserve"> стосовно судді </w:t>
      </w:r>
      <w:r w:rsidR="00E45486" w:rsidRPr="0075398B">
        <w:rPr>
          <w:sz w:val="28"/>
          <w:szCs w:val="28"/>
          <w:lang w:val="uk-UA"/>
        </w:rPr>
        <w:t>Чернівецького окружного адміністративного суду Григораша Віталія Олександровича</w:t>
      </w:r>
      <w:r w:rsidRPr="0075398B">
        <w:rPr>
          <w:sz w:val="28"/>
          <w:szCs w:val="28"/>
          <w:lang w:val="uk-UA"/>
        </w:rPr>
        <w:t>.</w:t>
      </w:r>
    </w:p>
    <w:p w:rsidR="000C49BC" w:rsidRPr="00B01BFB" w:rsidRDefault="000C49BC" w:rsidP="00873E8A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01BF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75398B">
        <w:rPr>
          <w:sz w:val="28"/>
          <w:szCs w:val="28"/>
          <w:lang w:val="uk-UA"/>
        </w:rPr>
        <w:t>ами</w:t>
      </w:r>
      <w:r w:rsidRPr="00B01BFB">
        <w:rPr>
          <w:sz w:val="28"/>
          <w:szCs w:val="28"/>
          <w:lang w:val="uk-UA"/>
        </w:rPr>
        <w:t xml:space="preserve"> </w:t>
      </w:r>
      <w:r w:rsidR="0075398B">
        <w:rPr>
          <w:sz w:val="28"/>
          <w:szCs w:val="28"/>
          <w:lang w:val="uk-UA"/>
        </w:rPr>
        <w:t>Щоголя Володимира Вікторовича</w:t>
      </w:r>
      <w:r w:rsidRPr="00B01BFB">
        <w:rPr>
          <w:sz w:val="28"/>
          <w:szCs w:val="28"/>
          <w:lang w:val="uk-UA"/>
        </w:rPr>
        <w:t xml:space="preserve"> стосовно судді </w:t>
      </w:r>
      <w:r w:rsidR="0075398B">
        <w:rPr>
          <w:sz w:val="28"/>
          <w:szCs w:val="28"/>
          <w:lang w:val="uk-UA"/>
        </w:rPr>
        <w:t>Оболонського районного суду міста Києва Луценка Олександра Миколайовича</w:t>
      </w:r>
      <w:r w:rsidRPr="00B01BFB">
        <w:rPr>
          <w:sz w:val="28"/>
          <w:szCs w:val="28"/>
          <w:lang w:val="uk-UA"/>
        </w:rPr>
        <w:t>.</w:t>
      </w:r>
    </w:p>
    <w:p w:rsidR="00CE6895" w:rsidRPr="00C816BE" w:rsidRDefault="00CE6895" w:rsidP="00873E8A">
      <w:pPr>
        <w:spacing w:line="34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5752D3" w:rsidRPr="00C816BE" w:rsidRDefault="005752D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>М.П. Худик</w:t>
      </w:r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В.К. Грищук</w:t>
      </w: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5636A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О.В. Прудивус</w:t>
      </w:r>
    </w:p>
    <w:sectPr w:rsidR="00977E6C" w:rsidRPr="00C816BE" w:rsidSect="005752D3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340" w:rsidRDefault="00403340" w:rsidP="0065366D">
      <w:r>
        <w:separator/>
      </w:r>
    </w:p>
  </w:endnote>
  <w:endnote w:type="continuationSeparator" w:id="0">
    <w:p w:rsidR="00403340" w:rsidRDefault="00403340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340" w:rsidRDefault="00403340" w:rsidP="0065366D">
      <w:r>
        <w:separator/>
      </w:r>
    </w:p>
  </w:footnote>
  <w:footnote w:type="continuationSeparator" w:id="0">
    <w:p w:rsidR="00403340" w:rsidRDefault="00403340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37FC">
      <w:rPr>
        <w:noProof/>
      </w:rPr>
      <w:t>4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5B31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2CEB"/>
    <w:rsid w:val="000831D8"/>
    <w:rsid w:val="00084E6E"/>
    <w:rsid w:val="0008769A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C49BC"/>
    <w:rsid w:val="000C69E1"/>
    <w:rsid w:val="000D12F9"/>
    <w:rsid w:val="000D25B5"/>
    <w:rsid w:val="000D2B4C"/>
    <w:rsid w:val="000D2CEB"/>
    <w:rsid w:val="000D324B"/>
    <w:rsid w:val="000D3505"/>
    <w:rsid w:val="000D7688"/>
    <w:rsid w:val="000E1980"/>
    <w:rsid w:val="000E37FC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ABD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0CD9"/>
    <w:rsid w:val="001E2C03"/>
    <w:rsid w:val="001E2D1E"/>
    <w:rsid w:val="001F469B"/>
    <w:rsid w:val="00202F63"/>
    <w:rsid w:val="00202F81"/>
    <w:rsid w:val="0020550F"/>
    <w:rsid w:val="002057E9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1B03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A79F5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417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1C20"/>
    <w:rsid w:val="003C2553"/>
    <w:rsid w:val="003C2882"/>
    <w:rsid w:val="003C3634"/>
    <w:rsid w:val="003C4E25"/>
    <w:rsid w:val="003D2E6A"/>
    <w:rsid w:val="003D4BB5"/>
    <w:rsid w:val="003D5473"/>
    <w:rsid w:val="003D79BD"/>
    <w:rsid w:val="003E0885"/>
    <w:rsid w:val="003E0EAB"/>
    <w:rsid w:val="003E33DB"/>
    <w:rsid w:val="003E67C7"/>
    <w:rsid w:val="003F0097"/>
    <w:rsid w:val="003F0931"/>
    <w:rsid w:val="003F49A0"/>
    <w:rsid w:val="003F5FC2"/>
    <w:rsid w:val="003F5FC9"/>
    <w:rsid w:val="003F6505"/>
    <w:rsid w:val="003F7A84"/>
    <w:rsid w:val="00403340"/>
    <w:rsid w:val="0040380B"/>
    <w:rsid w:val="0040382D"/>
    <w:rsid w:val="00403927"/>
    <w:rsid w:val="004040D3"/>
    <w:rsid w:val="0040491F"/>
    <w:rsid w:val="004075C7"/>
    <w:rsid w:val="004122CA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1B74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0CD0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6A7"/>
    <w:rsid w:val="00563C85"/>
    <w:rsid w:val="00565ADE"/>
    <w:rsid w:val="00565E46"/>
    <w:rsid w:val="0056670D"/>
    <w:rsid w:val="00572F71"/>
    <w:rsid w:val="00573616"/>
    <w:rsid w:val="00574430"/>
    <w:rsid w:val="005752D3"/>
    <w:rsid w:val="00576504"/>
    <w:rsid w:val="00577075"/>
    <w:rsid w:val="005817BD"/>
    <w:rsid w:val="00581F6B"/>
    <w:rsid w:val="00584556"/>
    <w:rsid w:val="00592CD0"/>
    <w:rsid w:val="005A1E8D"/>
    <w:rsid w:val="005A2E2F"/>
    <w:rsid w:val="005B1913"/>
    <w:rsid w:val="005B2510"/>
    <w:rsid w:val="005B2761"/>
    <w:rsid w:val="005C1AEF"/>
    <w:rsid w:val="005C1DFF"/>
    <w:rsid w:val="005C2085"/>
    <w:rsid w:val="005C2862"/>
    <w:rsid w:val="005C28F9"/>
    <w:rsid w:val="005C33C2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6715"/>
    <w:rsid w:val="00617F50"/>
    <w:rsid w:val="006209D1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3B3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0FA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1C4D"/>
    <w:rsid w:val="007443A1"/>
    <w:rsid w:val="00744660"/>
    <w:rsid w:val="00745013"/>
    <w:rsid w:val="00747B8A"/>
    <w:rsid w:val="007505A7"/>
    <w:rsid w:val="00751E3C"/>
    <w:rsid w:val="007525E5"/>
    <w:rsid w:val="0075398B"/>
    <w:rsid w:val="007552BD"/>
    <w:rsid w:val="0075723C"/>
    <w:rsid w:val="00757B9A"/>
    <w:rsid w:val="00761326"/>
    <w:rsid w:val="00762782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625D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1831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4939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1B4B"/>
    <w:rsid w:val="008523A3"/>
    <w:rsid w:val="008540E3"/>
    <w:rsid w:val="008558DF"/>
    <w:rsid w:val="0087094E"/>
    <w:rsid w:val="00872573"/>
    <w:rsid w:val="00872CB8"/>
    <w:rsid w:val="00873E8A"/>
    <w:rsid w:val="008746FA"/>
    <w:rsid w:val="00880919"/>
    <w:rsid w:val="008823DA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11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3EFA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6F83"/>
    <w:rsid w:val="009F7F6F"/>
    <w:rsid w:val="00A0065C"/>
    <w:rsid w:val="00A13A3F"/>
    <w:rsid w:val="00A170F5"/>
    <w:rsid w:val="00A22AB7"/>
    <w:rsid w:val="00A26526"/>
    <w:rsid w:val="00A27050"/>
    <w:rsid w:val="00A30485"/>
    <w:rsid w:val="00A32A39"/>
    <w:rsid w:val="00A33281"/>
    <w:rsid w:val="00A354EC"/>
    <w:rsid w:val="00A366FC"/>
    <w:rsid w:val="00A36F10"/>
    <w:rsid w:val="00A403AE"/>
    <w:rsid w:val="00A43805"/>
    <w:rsid w:val="00A44C7D"/>
    <w:rsid w:val="00A4524C"/>
    <w:rsid w:val="00A4767B"/>
    <w:rsid w:val="00A5074F"/>
    <w:rsid w:val="00A51150"/>
    <w:rsid w:val="00A536B3"/>
    <w:rsid w:val="00A566D5"/>
    <w:rsid w:val="00A57A5B"/>
    <w:rsid w:val="00A60468"/>
    <w:rsid w:val="00A60D5C"/>
    <w:rsid w:val="00A61488"/>
    <w:rsid w:val="00A65C43"/>
    <w:rsid w:val="00A670E1"/>
    <w:rsid w:val="00A723C2"/>
    <w:rsid w:val="00A8418A"/>
    <w:rsid w:val="00A84A4C"/>
    <w:rsid w:val="00A8691C"/>
    <w:rsid w:val="00A87D33"/>
    <w:rsid w:val="00A91B24"/>
    <w:rsid w:val="00A92179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03AE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15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2F8E"/>
    <w:rsid w:val="00AE4757"/>
    <w:rsid w:val="00AE4E05"/>
    <w:rsid w:val="00AE5C3E"/>
    <w:rsid w:val="00AE7EFD"/>
    <w:rsid w:val="00AF435F"/>
    <w:rsid w:val="00AF5B53"/>
    <w:rsid w:val="00B00282"/>
    <w:rsid w:val="00B00289"/>
    <w:rsid w:val="00B00443"/>
    <w:rsid w:val="00B01BFB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63A4"/>
    <w:rsid w:val="00B47ACA"/>
    <w:rsid w:val="00B52CE3"/>
    <w:rsid w:val="00B53486"/>
    <w:rsid w:val="00B559BF"/>
    <w:rsid w:val="00B560C5"/>
    <w:rsid w:val="00B5682A"/>
    <w:rsid w:val="00B64ED8"/>
    <w:rsid w:val="00B70B1A"/>
    <w:rsid w:val="00B70D72"/>
    <w:rsid w:val="00B72E6A"/>
    <w:rsid w:val="00B7345A"/>
    <w:rsid w:val="00B75E9C"/>
    <w:rsid w:val="00B75EF7"/>
    <w:rsid w:val="00B777F0"/>
    <w:rsid w:val="00B826C0"/>
    <w:rsid w:val="00B82A27"/>
    <w:rsid w:val="00B84EC8"/>
    <w:rsid w:val="00B85334"/>
    <w:rsid w:val="00B85530"/>
    <w:rsid w:val="00B855FE"/>
    <w:rsid w:val="00B86BF6"/>
    <w:rsid w:val="00B87337"/>
    <w:rsid w:val="00B90820"/>
    <w:rsid w:val="00B9297F"/>
    <w:rsid w:val="00B930DB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6EE0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1B4C"/>
    <w:rsid w:val="00C13E3E"/>
    <w:rsid w:val="00C156AB"/>
    <w:rsid w:val="00C15E4C"/>
    <w:rsid w:val="00C21C68"/>
    <w:rsid w:val="00C22AFE"/>
    <w:rsid w:val="00C24279"/>
    <w:rsid w:val="00C2471D"/>
    <w:rsid w:val="00C25C49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57CE4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77E0F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57683"/>
    <w:rsid w:val="00D66205"/>
    <w:rsid w:val="00D71F50"/>
    <w:rsid w:val="00D754F7"/>
    <w:rsid w:val="00D76508"/>
    <w:rsid w:val="00D768C7"/>
    <w:rsid w:val="00D84D85"/>
    <w:rsid w:val="00D8783F"/>
    <w:rsid w:val="00D87931"/>
    <w:rsid w:val="00D92D10"/>
    <w:rsid w:val="00D93279"/>
    <w:rsid w:val="00D94423"/>
    <w:rsid w:val="00D9639A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486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07EA6"/>
    <w:rsid w:val="00F10A92"/>
    <w:rsid w:val="00F11821"/>
    <w:rsid w:val="00F17B2A"/>
    <w:rsid w:val="00F20B5F"/>
    <w:rsid w:val="00F2283C"/>
    <w:rsid w:val="00F258C6"/>
    <w:rsid w:val="00F2767B"/>
    <w:rsid w:val="00F34027"/>
    <w:rsid w:val="00F3407C"/>
    <w:rsid w:val="00F34484"/>
    <w:rsid w:val="00F35210"/>
    <w:rsid w:val="00F363FE"/>
    <w:rsid w:val="00F36D02"/>
    <w:rsid w:val="00F36D1F"/>
    <w:rsid w:val="00F40F7F"/>
    <w:rsid w:val="00F41934"/>
    <w:rsid w:val="00F5596E"/>
    <w:rsid w:val="00F61958"/>
    <w:rsid w:val="00F6682A"/>
    <w:rsid w:val="00F71E74"/>
    <w:rsid w:val="00F73DB6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97974"/>
    <w:rsid w:val="00FA0E14"/>
    <w:rsid w:val="00FA3F7D"/>
    <w:rsid w:val="00FA48FB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5E82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0295F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BC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E0808-5E66-4A24-B05A-7D9B7FF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5018</Words>
  <Characters>2861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12</cp:revision>
  <cp:lastPrinted>2020-03-20T08:22:00Z</cp:lastPrinted>
  <dcterms:created xsi:type="dcterms:W3CDTF">2020-03-20T07:18:00Z</dcterms:created>
  <dcterms:modified xsi:type="dcterms:W3CDTF">2020-03-25T08:42:00Z</dcterms:modified>
</cp:coreProperties>
</file>