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47" w:rsidRPr="00DA6347" w:rsidRDefault="00DA6347" w:rsidP="00DA634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DA634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2822575</wp:posOffset>
            </wp:positionH>
            <wp:positionV relativeFrom="paragraph">
              <wp:posOffset>-153035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347" w:rsidRPr="00DA6347" w:rsidRDefault="00DA6347" w:rsidP="00DA634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</w:p>
    <w:p w:rsidR="00DA6347" w:rsidRPr="00DA6347" w:rsidRDefault="00DA6347" w:rsidP="00DA6347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DA634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DA6347" w:rsidRPr="00DA6347" w:rsidRDefault="00DA6347" w:rsidP="00DA6347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A63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DA6347" w:rsidRPr="00DA6347" w:rsidRDefault="00DA6347" w:rsidP="00DA6347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A63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DA6347" w:rsidRPr="00DA6347" w:rsidRDefault="00DA6347" w:rsidP="00DA6347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eastAsia="x-none"/>
        </w:rPr>
      </w:pPr>
      <w:r w:rsidRPr="00DA6347">
        <w:rPr>
          <w:rFonts w:ascii="AcademyC" w:eastAsia="Calibri" w:hAnsi="AcademyC" w:cs="Times New Roman"/>
          <w:b/>
          <w:sz w:val="28"/>
          <w:szCs w:val="28"/>
          <w:lang w:eastAsia="x-none"/>
        </w:rPr>
        <w:t>УХВАЛА</w:t>
      </w:r>
    </w:p>
    <w:p w:rsidR="00DA6347" w:rsidRPr="00DA6347" w:rsidRDefault="00DA6347" w:rsidP="00DA634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eastAsia="x-non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A6347" w:rsidRPr="00DA6347" w:rsidTr="00881C0D">
        <w:trPr>
          <w:trHeight w:val="188"/>
        </w:trPr>
        <w:tc>
          <w:tcPr>
            <w:tcW w:w="3098" w:type="dxa"/>
            <w:hideMark/>
          </w:tcPr>
          <w:p w:rsidR="00DA6347" w:rsidRPr="00DA6347" w:rsidRDefault="00DA6347" w:rsidP="00DA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/>
              </w:rPr>
              <w:t>26 березня 2020 року</w:t>
            </w:r>
          </w:p>
        </w:tc>
        <w:tc>
          <w:tcPr>
            <w:tcW w:w="3309" w:type="dxa"/>
            <w:hideMark/>
          </w:tcPr>
          <w:p w:rsidR="00DA6347" w:rsidRPr="00DA6347" w:rsidRDefault="00DA6347" w:rsidP="00DA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Cs w:val="24"/>
              </w:rPr>
            </w:pPr>
            <w:r w:rsidRPr="00DA6347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DA6347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DA6347" w:rsidRPr="00DA6347" w:rsidRDefault="00DA6347" w:rsidP="00DA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A634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</w:t>
            </w:r>
            <w:r w:rsidRPr="00DA6347"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val="ru-RU"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№ 868/1дп/15-20</w:t>
            </w:r>
          </w:p>
        </w:tc>
      </w:tr>
    </w:tbl>
    <w:p w:rsidR="00DA6347" w:rsidRPr="00DA6347" w:rsidRDefault="00DA6347" w:rsidP="00DA6347">
      <w:pPr>
        <w:tabs>
          <w:tab w:val="left" w:pos="4536"/>
          <w:tab w:val="left" w:pos="4854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347" w:rsidRPr="00DA6347" w:rsidRDefault="00DA6347" w:rsidP="00DA6347">
      <w:pPr>
        <w:tabs>
          <w:tab w:val="left" w:pos="4536"/>
          <w:tab w:val="left" w:pos="4854"/>
        </w:tabs>
        <w:spacing w:after="0" w:line="240" w:lineRule="auto"/>
        <w:ind w:right="55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дисциплінарної справи стосовно судді Київського окружного адміністративного суду                          Харченко С.В.</w:t>
      </w:r>
    </w:p>
    <w:p w:rsidR="00DA6347" w:rsidRPr="00DA6347" w:rsidRDefault="00DA6347" w:rsidP="00DA6347">
      <w:pPr>
        <w:tabs>
          <w:tab w:val="left" w:pos="4678"/>
          <w:tab w:val="left" w:pos="4854"/>
        </w:tabs>
        <w:spacing w:after="0" w:line="240" w:lineRule="auto"/>
        <w:ind w:left="-284" w:right="4959" w:firstLine="71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A6347" w:rsidRPr="00DA6347" w:rsidRDefault="00DA6347" w:rsidP="00DA6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головуючого –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Шапрана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В.В., </w:t>
      </w: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членів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Краснощокової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Н.С.,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Маловацького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О.В.,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Розваляєвої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Т.С.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адвоката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Тилика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Тараса Михайловича в інтересах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Патковської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Олени Олександрівни на дії судді Київського окружного адміністративного суду Харченко Світлани Василівни</w:t>
      </w:r>
      <w:r w:rsidRPr="00DA6347">
        <w:rPr>
          <w:rFonts w:ascii="Times New Roman" w:eastAsia="Times New Roman" w:hAnsi="Times New Roman" w:cs="Times New Roman"/>
          <w:color w:val="3A3A3A"/>
          <w:sz w:val="26"/>
          <w:szCs w:val="26"/>
          <w:shd w:val="clear" w:color="auto" w:fill="FFFFFF"/>
          <w:lang w:eastAsia="ru-RU"/>
        </w:rPr>
        <w:t>,</w:t>
      </w:r>
    </w:p>
    <w:p w:rsidR="00DA6347" w:rsidRPr="00DA6347" w:rsidRDefault="00DA6347" w:rsidP="00DA63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DA6347" w:rsidRPr="00DA6347" w:rsidRDefault="00DA6347" w:rsidP="00DA634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до Вищої ради правосуддя 11 лютого 2020 року за вхідним № Т-1016/0/7-20 надійшла скарга адвоката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>Тилика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 Т.М. в інтересах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>Патковської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 О.О. на дії судді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Київського окружного адміністративного суду Харченко С.В. </w:t>
      </w:r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під час розгляду справи                           № 320/3837/19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позовом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ОСОБА_1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інтересах неповнолітньої доньки до Центрального міжрегіонального управління Державної міграційної служби у місті Києві та Київській області про визнання дій протиправними, зобов`язання вчинити певні дії.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Arial Unicode MS" w:hAnsi="Times New Roman" w:cs="Times New Roman"/>
          <w:sz w:val="26"/>
          <w:szCs w:val="26"/>
          <w:lang w:eastAsia="ru-RU"/>
        </w:rPr>
        <w:t>У скарзі її автор зазначає, що суддя Харченко С.В. 22 липня 2019 року відкрила спрощене позовне провадження у справі</w:t>
      </w:r>
      <w:r w:rsidRPr="00DA6347"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  <w:r w:rsidRPr="00DA634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№ 320/3837/19 однак станом на день подачі скарги вказану справу не розглянула. На думку скаржника такі дії судді                     Харченко С.В. свідчать про незаконну відмову у доступі до правосуддя сім’ї </w:t>
      </w:r>
      <w:proofErr w:type="spellStart"/>
      <w:r w:rsidRPr="00DA6347">
        <w:rPr>
          <w:rFonts w:ascii="Times New Roman" w:eastAsia="Arial Unicode MS" w:hAnsi="Times New Roman" w:cs="Times New Roman"/>
          <w:sz w:val="26"/>
          <w:szCs w:val="26"/>
          <w:lang w:eastAsia="ru-RU"/>
        </w:rPr>
        <w:t>Патковських</w:t>
      </w:r>
      <w:proofErr w:type="spellEnd"/>
      <w:r w:rsidRPr="00DA6347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. 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зв’язку із цим просить притягнути суддю </w:t>
      </w:r>
      <w:r w:rsidRPr="00DA6347">
        <w:rPr>
          <w:rFonts w:ascii="Times New Roman" w:eastAsia="Arial Unicode MS" w:hAnsi="Times New Roman" w:cs="Times New Roman"/>
          <w:sz w:val="26"/>
          <w:szCs w:val="26"/>
          <w:lang w:eastAsia="ru-RU"/>
        </w:rPr>
        <w:t>Харченко С.В.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дисциплінарної відповідальності на підставі підпункту «а» пункту 1 частини першої статті 106 Закону України «Про судоустрій і статус суддів»</w:t>
      </w:r>
      <w:r w:rsidRPr="00DA6347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>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протоколу автоматизованого розподілу справи між членами Вищої ради правосуддя від 11 лютого 2020 року вказану скаргу передано на розгляд члену Вищої ради правосуддя Шелест С.Б.</w:t>
      </w:r>
    </w:p>
    <w:p w:rsidR="00DA6347" w:rsidRPr="00DA6347" w:rsidRDefault="00DA6347" w:rsidP="00DA6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відкритті дисциплінарної справи стосовно судді Київського окружного адміністративного суду Харченко С.В. з огляду на таке.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 вбачається з інформації, наданої Київським окружним адміністративним судом, 17 липня 2019 року у провадження судді Харченко С.В. надійшла справа                    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№ 320/3837/19 за позовом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ОСОБА_1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інтересах неповнолітньої доньки –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ОСОБА_2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протиправними дій відповідача, що виявились у відмові оформити та видати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ОСОБА_2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паспорт громадянина України у формі книжечки відповідно до Положення про паспорт громадянина України, затвердженого постановою Верховної Ради України від 26.06.1992 № 2503-ХІІ; зобов’язання відповідача оформити та видати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ОСОБА_2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паспорт громадянина України у формі книжечки відповідно до Положення про паспорт громадянина України, затвердженого постановою Верховної Ради України від 26.06.1992 №2503-ХІІ.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Ухвалою судді Харченко С.В. від 22 липня 2019 року відкрито спрощене позовне провадження у справі без повідомлення (виклику) сторін.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22 липня 2019 року копію ухвали про відкриття спрощеного позовного провадження надіслано учасникам справи.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20 вересня 2019 року копію вказаної ухвали було повторно надіслано учасникам справи, у зв’язку з відсутністю відомостей про її отримання.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4 листопада 2019 року відповідачем подано відзив на позов.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 лютого 2020 року рішенням судді Харченко С.В. адміністративний позов задоволено частково. Визнано протиправними дії відповідача та зобов’язано повторно розглянути заяву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ОСОБА_1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подану в інтересах неповнолітньої доньки –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ОСОБА_2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 видачу паспорта громадянина України у формі книжечки, та прийняти за результатами її розгляду рішення з урахуванням обставин, що стали підставою для визнання судом протиправними дій відповідача.</w:t>
      </w:r>
    </w:p>
    <w:p w:rsidR="00DA6347" w:rsidRPr="00DA6347" w:rsidRDefault="00DA6347" w:rsidP="00DA634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</w:pPr>
      <w:r w:rsidRPr="00DA634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  <w:t xml:space="preserve">Отже, доводи скаржника щодо відмови у доступі до правосуддя спростовуються вищевикладеними обставинами та прийнятим рішенням у справі </w:t>
      </w:r>
      <w:r w:rsidRPr="00DA6347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uk-UA"/>
        </w:rPr>
        <w:t xml:space="preserve">№ 320/3837/19 </w:t>
      </w:r>
      <w:r w:rsidRPr="00DA634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  <w:t xml:space="preserve">від </w:t>
      </w:r>
      <w:r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val="ru-RU" w:eastAsia="uk-UA"/>
        </w:rPr>
        <w:t xml:space="preserve">               </w:t>
      </w:r>
      <w:bookmarkStart w:id="0" w:name="_GoBack"/>
      <w:bookmarkEnd w:id="0"/>
      <w:r w:rsidRPr="00DA634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  <w:t xml:space="preserve">28 лютого 2020 року. 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Разом із цим, в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ідповідно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до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статті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DA63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258</w:t>
      </w:r>
      <w:r w:rsidRPr="00DA63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Кодексу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адміністративного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судочинства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України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далі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– КАС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України </w:t>
      </w:r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у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відповідній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редакції</w:t>
      </w:r>
      <w:proofErr w:type="spellEnd"/>
      <w:r w:rsidRPr="00DA634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)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суд розглядає справи за правилами спрощеного позовного провадження протягом розумного строку, але не більше шістдесяти днів із дня відкриття провадження у справі.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чином</w:t>
      </w:r>
      <w:r w:rsidRPr="00DA634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DA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має місце недотримання суддею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Харченко С.В. </w:t>
      </w:r>
      <w:r w:rsidRPr="00DA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строку розгляду справи 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№ 320/3837/19</w:t>
      </w:r>
      <w:r w:rsidRPr="00DA634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DA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6347">
        <w:rPr>
          <w:rFonts w:ascii="Times New Roman" w:eastAsia="Calibri" w:hAnsi="Times New Roman" w:cs="Times New Roman"/>
          <w:sz w:val="26"/>
          <w:szCs w:val="26"/>
        </w:rPr>
        <w:t>Із наданої Київським окружним адміністративним судом інформації вбачається, що суддя Харченко С.В. у період з 1 липня 2019 року по 28 лютого 2020 року перебувала у відпустках 35 календарних днів та була відсутня на робочому місці у зв’язку з тимчасовою непрацездатністю 59 календарних днів.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6347">
        <w:rPr>
          <w:rFonts w:ascii="Times New Roman" w:eastAsia="Calibri" w:hAnsi="Times New Roman" w:cs="Times New Roman"/>
          <w:sz w:val="26"/>
          <w:szCs w:val="26"/>
        </w:rPr>
        <w:t xml:space="preserve">Згідно  інформації щодо навантаження судді Харченко С.В. за вищевказаний період у її провадженні перебувало 553 справи і </w:t>
      </w:r>
      <w:proofErr w:type="spellStart"/>
      <w:r w:rsidRPr="00DA6347">
        <w:rPr>
          <w:rFonts w:ascii="Times New Roman" w:eastAsia="Calibri" w:hAnsi="Times New Roman" w:cs="Times New Roman"/>
          <w:sz w:val="26"/>
          <w:szCs w:val="26"/>
        </w:rPr>
        <w:t>матеріала</w:t>
      </w:r>
      <w:proofErr w:type="spellEnd"/>
      <w:r w:rsidRPr="00DA634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6347">
        <w:rPr>
          <w:rFonts w:ascii="Times New Roman" w:eastAsia="Calibri" w:hAnsi="Times New Roman" w:cs="Times New Roman"/>
          <w:sz w:val="26"/>
          <w:szCs w:val="26"/>
        </w:rPr>
        <w:t>Отже установлені попередньою перевіркою обставини свідчать, що недотримання строків, встановлених статтею 258 КАС України, зумовлене навантаженням судді, тимчасовою непрацездатністю  протягом тривалого часу та перебуванням у відпустці.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6347">
        <w:rPr>
          <w:rFonts w:ascii="Times New Roman" w:eastAsia="Calibri" w:hAnsi="Times New Roman" w:cs="Times New Roman"/>
          <w:sz w:val="26"/>
          <w:szCs w:val="26"/>
        </w:rPr>
        <w:t xml:space="preserve">Відповідно до пункту </w:t>
      </w:r>
      <w:r w:rsidRPr="00DA6347">
        <w:rPr>
          <w:rFonts w:ascii="Times New Roman" w:eastAsia="Calibri" w:hAnsi="Times New Roman" w:cs="Times New Roman"/>
          <w:sz w:val="26"/>
          <w:szCs w:val="26"/>
          <w:highlight w:val="white"/>
        </w:rPr>
        <w:t>2 частини першої статті 106 Закону України  «Про судоустрій і статус суддів»</w:t>
      </w:r>
      <w:r w:rsidRPr="00DA6347">
        <w:rPr>
          <w:rFonts w:ascii="Times New Roman" w:eastAsia="Calibri" w:hAnsi="Times New Roman" w:cs="Times New Roman"/>
          <w:sz w:val="26"/>
          <w:szCs w:val="26"/>
        </w:rPr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DA6347" w:rsidRPr="00DA6347" w:rsidRDefault="00DA6347" w:rsidP="00DA6347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Втім визначальним фактором для встановлення дисциплінарним органом наявності в діях судді складу дисциплінарного проступку</w:t>
      </w:r>
      <w:r w:rsidRPr="00DA63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є саме безпідставність недотримання строків розгляду справи.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Виявлення факту недотримання </w:t>
      </w: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передбаченого законом строку розгляду справи не є безумовним свідченням наявності підстав для притягнення судді до дисциплінарної відповідальності. </w:t>
      </w:r>
    </w:p>
    <w:p w:rsidR="00DA6347" w:rsidRPr="00DA6347" w:rsidRDefault="00DA6347" w:rsidP="00DA634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</w:pPr>
      <w:r w:rsidRPr="00DA6347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uk-UA"/>
        </w:rPr>
        <w:t xml:space="preserve">З урахуванням викладеного, Першою Дисциплінарною палатою Вищої ради правосуддя не установлено відомостей, які вказують на </w:t>
      </w:r>
      <w:r w:rsidRPr="00DA634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  <w:t>безпідставне затягування або невжиття суддею Харченко С.В. заходів щодо розгляду справи протягом встановленого законом строку, а встановлені факти вказують на відсутність у діях судді вини у формі умислу або недбалості як необхідного елементу складу дисциплінарного проступку.</w:t>
      </w:r>
    </w:p>
    <w:p w:rsidR="00DA6347" w:rsidRPr="00DA6347" w:rsidRDefault="00DA6347" w:rsidP="00DA6347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DA6347" w:rsidRPr="00DA6347" w:rsidRDefault="00DA6347" w:rsidP="00DA6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Оскільки дисциплінарна скарга не містить відомостей про наявність ознак дисциплінарного проступку судді </w:t>
      </w:r>
      <w:r w:rsidRPr="00DA6347">
        <w:rPr>
          <w:rFonts w:ascii="Times New Roman" w:eastAsia="Calibri" w:hAnsi="Times New Roman" w:cs="Times New Roman"/>
          <w:sz w:val="26"/>
          <w:szCs w:val="26"/>
          <w:lang w:eastAsia="uk-UA"/>
        </w:rPr>
        <w:t>Харченко С.В.</w:t>
      </w:r>
      <w:r w:rsidRPr="00DA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Перша Дисциплінарна палата Вищої ради правосуддя вважає, що у відкритті дисциплінарної справи стосовно вказаної судді має бути відмовлено.</w:t>
      </w:r>
    </w:p>
    <w:p w:rsidR="00DA6347" w:rsidRPr="00DA6347" w:rsidRDefault="00DA6347" w:rsidP="00DA6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DA6347" w:rsidRPr="00DA6347" w:rsidRDefault="00DA6347" w:rsidP="00DA6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DA6347" w:rsidRPr="00DA6347" w:rsidRDefault="00DA6347" w:rsidP="00DA63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</w:t>
      </w:r>
      <w:r w:rsidRPr="00DA634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DA6347" w:rsidRPr="00DA6347" w:rsidRDefault="00DA6347" w:rsidP="00DA634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10"/>
          <w:szCs w:val="10"/>
          <w:lang w:eastAsia="ru-RU"/>
        </w:rPr>
      </w:pPr>
    </w:p>
    <w:p w:rsidR="00DA6347" w:rsidRPr="00DA6347" w:rsidRDefault="00DA6347" w:rsidP="00DA634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uk-UA"/>
        </w:rPr>
      </w:pPr>
      <w:r w:rsidRPr="00DA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стосовно </w:t>
      </w:r>
      <w:r w:rsidRPr="00DA6347">
        <w:rPr>
          <w:rFonts w:ascii="Times New Roman" w:eastAsia="Calibri" w:hAnsi="Times New Roman" w:cs="Times New Roman"/>
          <w:sz w:val="26"/>
          <w:szCs w:val="26"/>
          <w:highlight w:val="white"/>
          <w:lang w:eastAsia="ru-RU"/>
        </w:rPr>
        <w:t>судді</w:t>
      </w: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A6347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eastAsia="uk-UA"/>
        </w:rPr>
        <w:t>Київського окружного адміністративного суду Харченко Світлани Василівни</w:t>
      </w:r>
      <w:r w:rsidRPr="00DA634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uk-UA"/>
        </w:rPr>
        <w:t>.</w:t>
      </w:r>
    </w:p>
    <w:p w:rsidR="00DA6347" w:rsidRPr="00DA6347" w:rsidRDefault="00DA6347" w:rsidP="00DA63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DA6347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про відмову у відкритті дисциплінарної справи оскарженню не підлягає.</w:t>
      </w:r>
    </w:p>
    <w:p w:rsidR="00DA6347" w:rsidRPr="00DA6347" w:rsidRDefault="00DA6347" w:rsidP="00DA63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Головуючий на засіданні </w:t>
      </w: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Першої Дисциплінарної палати </w:t>
      </w: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Вищої ради правосуддя</w:t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  <w:t xml:space="preserve">В.В. </w:t>
      </w:r>
      <w:proofErr w:type="spellStart"/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Шапран</w:t>
      </w:r>
      <w:proofErr w:type="spellEnd"/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Члени Першої Дисциплінарної </w:t>
      </w: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палати Вищої ради правосуддя</w:t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  <w:t xml:space="preserve">Н.С. </w:t>
      </w:r>
      <w:proofErr w:type="spellStart"/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Краснощокова</w:t>
      </w:r>
      <w:proofErr w:type="spellEnd"/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О.В. </w:t>
      </w:r>
      <w:proofErr w:type="spellStart"/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Маловацький</w:t>
      </w:r>
      <w:proofErr w:type="spellEnd"/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6347" w:rsidRPr="00DA6347" w:rsidRDefault="00DA6347" w:rsidP="00DA6347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Т.С. </w:t>
      </w:r>
      <w:proofErr w:type="spellStart"/>
      <w:r w:rsidRPr="00DA634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Розваляєва</w:t>
      </w:r>
      <w:proofErr w:type="spellEnd"/>
    </w:p>
    <w:p w:rsidR="00DA6347" w:rsidRPr="00DA6347" w:rsidRDefault="00DA6347" w:rsidP="00DA634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1B1AFD" w:rsidRDefault="001B1AFD"/>
    <w:sectPr w:rsidR="001B1AFD" w:rsidSect="00A45D85">
      <w:headerReference w:type="default" r:id="rId5"/>
      <w:pgSz w:w="11906" w:h="16838"/>
      <w:pgMar w:top="907" w:right="851" w:bottom="90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80D" w:rsidRDefault="00DA634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E0780D" w:rsidRDefault="00DA6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47"/>
    <w:rsid w:val="001B1AFD"/>
    <w:rsid w:val="00D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5423CA"/>
  <w15:chartTrackingRefBased/>
  <w15:docId w15:val="{57615F89-C6EE-45F1-883F-B4634DC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6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DA6347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4736</Words>
  <Characters>2701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2020-03-27T12:39:00Z</dcterms:created>
  <dcterms:modified xsi:type="dcterms:W3CDTF">2020-03-27T12:44:00Z</dcterms:modified>
</cp:coreProperties>
</file>