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12E" w:rsidRPr="00B8012E" w:rsidRDefault="00B8012E" w:rsidP="00B8012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x-none"/>
        </w:rPr>
      </w:pPr>
      <w:r w:rsidRPr="00B8012E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-343535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012E" w:rsidRDefault="00B8012E" w:rsidP="00B8012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x-none"/>
        </w:rPr>
      </w:pPr>
    </w:p>
    <w:p w:rsidR="00B8012E" w:rsidRPr="00B8012E" w:rsidRDefault="00B8012E" w:rsidP="00B8012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x-none"/>
        </w:rPr>
      </w:pPr>
    </w:p>
    <w:p w:rsidR="00B8012E" w:rsidRPr="00B8012E" w:rsidRDefault="00B8012E" w:rsidP="00B8012E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B8012E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B8012E" w:rsidRPr="00B8012E" w:rsidRDefault="00B8012E" w:rsidP="00B8012E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012E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B8012E" w:rsidRPr="00B8012E" w:rsidRDefault="00B8012E" w:rsidP="00B8012E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012E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B8012E" w:rsidRPr="00B8012E" w:rsidRDefault="00B8012E" w:rsidP="00B8012E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eastAsia="x-none"/>
        </w:rPr>
      </w:pPr>
      <w:r w:rsidRPr="00B8012E">
        <w:rPr>
          <w:rFonts w:ascii="AcademyC" w:eastAsia="Calibri" w:hAnsi="AcademyC" w:cs="Times New Roman"/>
          <w:b/>
          <w:sz w:val="28"/>
          <w:szCs w:val="28"/>
          <w:lang w:eastAsia="x-none"/>
        </w:rPr>
        <w:t>УХВАЛА</w:t>
      </w:r>
    </w:p>
    <w:p w:rsidR="00B8012E" w:rsidRPr="00B8012E" w:rsidRDefault="00B8012E" w:rsidP="00B8012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  <w:lang w:eastAsia="x-none"/>
        </w:rPr>
      </w:pPr>
    </w:p>
    <w:p w:rsidR="00B8012E" w:rsidRPr="00B8012E" w:rsidRDefault="00B8012E" w:rsidP="00B8012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  <w:lang w:eastAsia="x-none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8012E" w:rsidRPr="00B8012E" w:rsidTr="007205A3">
        <w:trPr>
          <w:trHeight w:val="188"/>
        </w:trPr>
        <w:tc>
          <w:tcPr>
            <w:tcW w:w="3098" w:type="dxa"/>
            <w:hideMark/>
          </w:tcPr>
          <w:p w:rsidR="00B8012E" w:rsidRPr="00B8012E" w:rsidRDefault="00B8012E" w:rsidP="00B80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B8012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>26 березня 2020 року</w:t>
            </w:r>
          </w:p>
        </w:tc>
        <w:tc>
          <w:tcPr>
            <w:tcW w:w="3309" w:type="dxa"/>
            <w:hideMark/>
          </w:tcPr>
          <w:p w:rsidR="00B8012E" w:rsidRPr="00B8012E" w:rsidRDefault="00B8012E" w:rsidP="00B80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B8012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</w:t>
            </w:r>
            <w:proofErr w:type="spellStart"/>
            <w:r w:rsidRPr="00B8012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B8012E" w:rsidRPr="00B8012E" w:rsidRDefault="00B8012E" w:rsidP="00B80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B8012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   </w:t>
            </w:r>
            <w:r w:rsidRPr="00B8012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>№ 869/1дп/15-20</w:t>
            </w:r>
          </w:p>
        </w:tc>
      </w:tr>
    </w:tbl>
    <w:p w:rsidR="00B8012E" w:rsidRPr="00B8012E" w:rsidRDefault="00B8012E" w:rsidP="00B8012E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8012E" w:rsidRPr="00B8012E" w:rsidRDefault="00B8012E" w:rsidP="00B8012E">
      <w:pPr>
        <w:tabs>
          <w:tab w:val="left" w:pos="3686"/>
        </w:tabs>
        <w:spacing w:after="0" w:line="240" w:lineRule="auto"/>
        <w:ind w:right="5102"/>
        <w:jc w:val="both"/>
        <w:rPr>
          <w:rFonts w:ascii="Times New Roman" w:eastAsia="Calibri" w:hAnsi="Times New Roman" w:cs="Times New Roman"/>
          <w:b/>
          <w:lang w:eastAsia="ru-RU"/>
        </w:rPr>
      </w:pPr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Про відмову у відкритті дисциплінарної справи стосовно </w:t>
      </w:r>
      <w:r w:rsidRPr="00B8012E">
        <w:rPr>
          <w:rFonts w:ascii="Times New Roman" w:eastAsia="Calibri" w:hAnsi="Times New Roman" w:cs="Times New Roman"/>
          <w:b/>
          <w:lang w:eastAsia="ru-RU"/>
        </w:rPr>
        <w:t xml:space="preserve">суддів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Немирівського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районного суду Вінницької області Науменка С.М.,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Царапори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О.П.,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Алєксєєнка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В.М., судді Київського окружного адміністративного суду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Брагіної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О.Є., суддів Південно-західного апеляційного господарського суду  Ярош А.І., Діброви Г.І.,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Принцевської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Н.М.,</w:t>
      </w:r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 xml:space="preserve"> </w:t>
      </w:r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судді Вищого антикорупційного суду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Біцюка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А.В., судді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Овідіопольського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районного суду Одеської області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Гандзія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Д.М., судді Дзержинського районного суду міста Харкова </w:t>
      </w:r>
      <w:proofErr w:type="spellStart"/>
      <w:r w:rsidRPr="00B8012E">
        <w:rPr>
          <w:rFonts w:ascii="Times New Roman" w:eastAsia="Calibri" w:hAnsi="Times New Roman" w:cs="Times New Roman"/>
          <w:b/>
          <w:bCs/>
          <w:lang w:eastAsia="ru-RU"/>
        </w:rPr>
        <w:t>Подус</w:t>
      </w:r>
      <w:proofErr w:type="spellEnd"/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 Г.С., </w:t>
      </w:r>
      <w:r w:rsidRPr="00B8012E">
        <w:rPr>
          <w:rFonts w:ascii="Times New Roman" w:eastAsia="Calibri" w:hAnsi="Times New Roman" w:cs="Times New Roman"/>
          <w:b/>
          <w:lang w:eastAsia="ru-RU"/>
        </w:rPr>
        <w:t xml:space="preserve">судді Касаційного адміністративного суду у складі Верховного Суду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Шевцової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Н.В. (за дії, вчинені на посаді судді Харківського апеляційного адміністративного суду), суддів Другого апеляційного адміністративного суду Макаренко Я.М.,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Мінаєвої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О.М. (за дії, вчинені на посадах суддів Харківського апеляційного адміністративного суду),</w:t>
      </w:r>
      <w:r w:rsidRPr="00B801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Попільнянського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районного суду Житомирської області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Зайченко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Є.О.,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</w:t>
      </w:r>
      <w:r w:rsidRPr="00B8012E">
        <w:rPr>
          <w:rFonts w:ascii="Times New Roman" w:eastAsia="Calibri" w:hAnsi="Times New Roman" w:cs="Times New Roman"/>
          <w:b/>
          <w:bCs/>
          <w:lang w:eastAsia="ru-RU"/>
        </w:rPr>
        <w:t xml:space="preserve">судді </w:t>
      </w:r>
      <w:r w:rsidRPr="00B8012E">
        <w:rPr>
          <w:rFonts w:ascii="Times New Roman" w:eastAsia="Calibri" w:hAnsi="Times New Roman" w:cs="Times New Roman"/>
          <w:b/>
          <w:lang w:eastAsia="ru-RU"/>
        </w:rPr>
        <w:t xml:space="preserve">Дарницького районного суду міста Києва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Комаревцевої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Л.В., суддів господарського суду Львівської області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Кітаєвої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С.Б.,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Петрашка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М.М.,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Сухович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Ю.О., Західного апеляційного господарського суду            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Якімець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Г.Г., Бойко С.М., </w:t>
      </w:r>
      <w:proofErr w:type="spellStart"/>
      <w:r w:rsidRPr="00B8012E">
        <w:rPr>
          <w:rFonts w:ascii="Times New Roman" w:eastAsia="Calibri" w:hAnsi="Times New Roman" w:cs="Times New Roman"/>
          <w:b/>
          <w:lang w:eastAsia="ru-RU"/>
        </w:rPr>
        <w:t>Бонк</w:t>
      </w:r>
      <w:proofErr w:type="spellEnd"/>
      <w:r w:rsidRPr="00B8012E">
        <w:rPr>
          <w:rFonts w:ascii="Times New Roman" w:eastAsia="Calibri" w:hAnsi="Times New Roman" w:cs="Times New Roman"/>
          <w:b/>
          <w:lang w:eastAsia="ru-RU"/>
        </w:rPr>
        <w:t xml:space="preserve"> Т.Б. (за дії, вчинені на посадах суддів Львівського апеляційного господарського суду)</w:t>
      </w:r>
    </w:p>
    <w:p w:rsidR="00B8012E" w:rsidRPr="00B8012E" w:rsidRDefault="00B8012E" w:rsidP="00B8012E">
      <w:pPr>
        <w:tabs>
          <w:tab w:val="left" w:pos="3686"/>
        </w:tabs>
        <w:spacing w:after="0" w:line="240" w:lineRule="auto"/>
        <w:ind w:right="5527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Перша Дисциплінарна палата Вищої ради правосуддя у складі головуючого –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Шапрана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В.В., членів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Краснощокової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Н.С.,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Маловацького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О.В.,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Розваляєвої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Т.С., розглянувши висновок доповідача – члена Першої Дисциплінарної палати Вищої ради правосуддя Шелест С.Б. за результатами попередньої перевірки дисциплінарних скарг,</w:t>
      </w:r>
    </w:p>
    <w:p w:rsidR="00B8012E" w:rsidRPr="00B8012E" w:rsidRDefault="00B8012E" w:rsidP="00B801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B8012E" w:rsidRPr="00B8012E" w:rsidRDefault="00B8012E" w:rsidP="00B801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встановила:</w:t>
      </w:r>
    </w:p>
    <w:p w:rsidR="00B8012E" w:rsidRPr="00B8012E" w:rsidRDefault="00B8012E" w:rsidP="00B801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B8012E" w:rsidRPr="00B8012E" w:rsidRDefault="00B8012E" w:rsidP="00B8012E">
      <w:pPr>
        <w:suppressAutoHyphens/>
        <w:autoSpaceDE w:val="0"/>
        <w:autoSpaceDN w:val="0"/>
        <w:spacing w:after="0" w:line="24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1) 24 жовтня 2019 року до Вищої ради правосуддя за вхідним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                                   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№ П-5854/0/7-19 надійшла скарга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Панащука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Я.С. на дії суддів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Немирівського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lastRenderedPageBreak/>
        <w:t xml:space="preserve">районного суду Вінницької області Науменка С.М.,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Царапори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О.П.,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                   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Алєксєєнка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В.М. під час розгляду справи № 755/15345/17.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складено висновок про відсутність підстав для відкриття дисциплінарної справи, оскільки доводи скарги зводяться до незгоди з судовими рішеннями та в діях суддів не вбачається ознак дисциплінарного проступку (пункт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2) 14 лютого 2020 року до Вищої ради правосуддя за вхідним 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val="ru-RU" w:eastAsia="ru-RU"/>
        </w:rPr>
        <w:t xml:space="preserve">                                         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№ Р-1129/0/7-20 надійшла скарга Романенка В.А. на дії судді Київського окружного адміністративного суду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Брагіної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О.Є. під час розгляду справи № 810/11/18.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21 лютого 2020 року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о Вищої ради правосуддя за вхідним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</w:t>
      </w:r>
      <w:bookmarkStart w:id="0" w:name="_GoBack"/>
      <w:bookmarkEnd w:id="0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№ Б-1308/0/7-20 надійшла скарга Бондаренка А.В. на дії суддів Південно-західного апеляційного господарського суду Ярош А.І., Діброви Г.І., 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Принцевської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Н.М. за дії під час розгляду справи № 916/1288/19.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right="1"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4) </w:t>
      </w:r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>20 лютого 2020 року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д</w:t>
      </w:r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>о Вищої ради правосуддя за вхідним</w:t>
      </w:r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 xml:space="preserve">                                         </w:t>
      </w:r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 xml:space="preserve"> № Л-1283/0/7-20 надійшла скарга адвоката Литвиненка В.В., а 27 лютого 2020 року за вхідним № М-1450/0/7-20 – дисциплінарна скарга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>Моісеєнко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 xml:space="preserve"> О.М. на дії  судді 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Вищого </w:t>
      </w:r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антикорупційного суду </w:t>
      </w:r>
      <w:proofErr w:type="spellStart"/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>Біцюка</w:t>
      </w:r>
      <w:proofErr w:type="spellEnd"/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 </w:t>
      </w:r>
      <w:r w:rsidRPr="00B8012E">
        <w:rPr>
          <w:rFonts w:ascii="Times New Roman" w:eastAsia="Calibri" w:hAnsi="Times New Roman" w:cs="Times New Roman"/>
          <w:sz w:val="27"/>
          <w:szCs w:val="27"/>
        </w:rPr>
        <w:t>А.В.</w:t>
      </w:r>
      <w:r w:rsidRPr="00B801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uk-UA"/>
        </w:rPr>
        <w:t xml:space="preserve"> під час розгляду справи </w:t>
      </w:r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>№</w:t>
      </w:r>
      <w:r>
        <w:rPr>
          <w:rFonts w:ascii="Times New Roman" w:eastAsia="Calibri" w:hAnsi="Times New Roman" w:cs="Times New Roman"/>
          <w:kern w:val="1"/>
          <w:sz w:val="27"/>
          <w:szCs w:val="27"/>
        </w:rPr>
        <w:t xml:space="preserve"> </w:t>
      </w:r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>4910/60/19;</w:t>
      </w:r>
    </w:p>
    <w:p w:rsidR="00B8012E" w:rsidRPr="00B8012E" w:rsidRDefault="00B8012E" w:rsidP="00B80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 доповідачем – членом Першої Дисциплінарної палати Вищої ради правосуддя Шелест С.Б.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складено висновок про відсутність підстав для відкриття дисциплінарної справи, оскільки доводи скарг 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вже були предметом перевірки і щодо них відмовлено у відкритті дисциплінарної справи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(пункт 1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5) 11 липня 2017 року до Вищої ради правосуддя за вхідним № М-3938/0/7-17 надійшла скарга</w:t>
      </w:r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голови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Овідіопольської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районної ради Одеської області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Маклашевського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О.В. на дії </w:t>
      </w:r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судді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Овідіопольського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районного суду Одеської області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Гандзія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Д.М. </w:t>
      </w:r>
      <w:r w:rsidRPr="00B8012E">
        <w:rPr>
          <w:rFonts w:ascii="Times New Roman" w:eastAsia="Arial Unicode MS" w:hAnsi="Times New Roman" w:cs="Times New Roman"/>
          <w:sz w:val="27"/>
          <w:szCs w:val="27"/>
          <w:lang w:eastAsia="ru-RU"/>
        </w:rPr>
        <w:t>під час розгляду справи № 509/1011/17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6) 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17 лютого 2020 року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до Вищої ради правосуддя за вхідним </w:t>
      </w:r>
      <w:r>
        <w:rPr>
          <w:rFonts w:ascii="Times New Roman" w:eastAsia="Calibri" w:hAnsi="Times New Roman" w:cs="Times New Roman"/>
          <w:sz w:val="27"/>
          <w:szCs w:val="27"/>
          <w:lang w:val="ru-RU" w:eastAsia="ru-RU"/>
        </w:rPr>
        <w:t xml:space="preserve">                                       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№ К-1149/0/7-20 надійшла дисциплінарна скарга Качечки С.І. на дії судді 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Дзержинського районного суду міста Харкова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Подус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Г.С. під час розгляду справи № 638/17084/18.</w:t>
      </w:r>
    </w:p>
    <w:p w:rsidR="00B8012E" w:rsidRPr="00B8012E" w:rsidRDefault="00B8012E" w:rsidP="00B801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7)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 березня 2020 року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до Вищої ради правосуддя за вхідним № 222/0/13-20 надійшла дисциплінарна скарга </w:t>
      </w:r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>Публічного акціонерного товариства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Хімфармзавод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«Червона зірка» в особі адвоката Гур'єва А.А. на дії судді Касаційного адміністративного суду у складі Верховного Суду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Шевцової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Н.В. (за дії, вчинені на посаді судді Харківського апеляційного адміністративного суду), суддів Другого апеляційного адміністративного суду Макаренко Я.М.,          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Мінаєвої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О.М. (за дії, вчинені на посадах суддів Харківського апеляційного адміністративного суду) під час розгляду справи № 820/2607/17;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8) 29 січня 2020 року до Вищої ради правосуддя за вхідним № П-701/0/7-20 </w:t>
      </w:r>
      <w:r w:rsidRPr="00B801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надійшла карга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Позняка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 М.М. на дії 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судді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Попільнянського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районного суду Житомирської області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Зайченко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Є.О. під час розгляду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справи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</w:rPr>
        <w:br/>
        <w:t xml:space="preserve">№ 288/34/20. 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9) 11 липня 2018 року до Вищої ради правосуддя за вхідним № Г-4191/0/7-18 надійшла скарга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адвоката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Гнитки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Т.В. в інтересах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Матієшиної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В.В. 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дії судді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Дарницького районного суду міста Києва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Комаревцевої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Л.В.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під час розгляду справи № 753/20980/16-ц.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10) </w:t>
      </w:r>
      <w:r w:rsidRPr="00B8012E">
        <w:rPr>
          <w:rFonts w:ascii="Times New Roman" w:eastAsia="Calibri" w:hAnsi="Times New Roman" w:cs="Times New Roman"/>
          <w:sz w:val="27"/>
          <w:szCs w:val="27"/>
          <w:highlight w:val="white"/>
          <w:shd w:val="clear" w:color="auto" w:fill="FFFFFF"/>
          <w:lang w:eastAsia="x-none"/>
        </w:rPr>
        <w:t>26 лютого 2020 року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д</w:t>
      </w:r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о Вищої ради правосуддя за вхідними №№ 70/9/13-20 та 70/10/13-20 </w:t>
      </w:r>
      <w:r w:rsidRPr="00B8012E">
        <w:rPr>
          <w:rFonts w:ascii="Times New Roman" w:eastAsia="Calibri" w:hAnsi="Times New Roman" w:cs="Times New Roman"/>
          <w:sz w:val="27"/>
          <w:szCs w:val="27"/>
          <w:highlight w:val="white"/>
          <w:shd w:val="clear" w:color="auto" w:fill="FFFFFF"/>
          <w:lang w:eastAsia="x-none"/>
        </w:rPr>
        <w:t xml:space="preserve">надійшли скарги </w:t>
      </w:r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uk-UA"/>
        </w:rPr>
        <w:t xml:space="preserve">адвоката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uk-UA"/>
        </w:rPr>
        <w:t>Тимовського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uk-UA"/>
        </w:rPr>
        <w:t xml:space="preserve"> В.С., подані в інтересах Товариства з обмеженою відповідальністю «Фінансова компанія «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uk-UA"/>
        </w:rPr>
        <w:t>Інвестохіллс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uk-UA"/>
        </w:rPr>
        <w:t xml:space="preserve">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uk-UA"/>
        </w:rPr>
        <w:t>Веста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uk-UA"/>
        </w:rPr>
        <w:t xml:space="preserve">» </w:t>
      </w:r>
      <w:r w:rsidRPr="00B8012E">
        <w:rPr>
          <w:rFonts w:ascii="Times New Roman" w:eastAsia="Calibri" w:hAnsi="Times New Roman" w:cs="Times New Roman"/>
          <w:sz w:val="27"/>
          <w:szCs w:val="27"/>
          <w:highlight w:val="white"/>
          <w:shd w:val="clear" w:color="auto" w:fill="FFFFFF"/>
          <w:lang w:eastAsia="x-none"/>
        </w:rPr>
        <w:t xml:space="preserve">на дії суддів </w:t>
      </w:r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господарського суду Львівської області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>Кітаєвої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 С.Б., </w:t>
      </w:r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>Петрашка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 М.М.,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>Сухович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 Ю.О., Західного апеляційного господарського суду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>Якімець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 Г.Г., Бойко С.М.,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>Бонк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 Т.Б. (за дії, вчинені на посадах суддів Львівського апеляційного господарського суду)</w:t>
      </w:r>
      <w:r w:rsidRPr="00B8012E">
        <w:rPr>
          <w:rFonts w:ascii="Times New Roman" w:eastAsia="Calibri" w:hAnsi="Times New Roman" w:cs="Times New Roman"/>
          <w:b/>
          <w:bCs/>
          <w:sz w:val="27"/>
          <w:szCs w:val="27"/>
          <w:shd w:val="clear" w:color="auto" w:fill="FFFFFF"/>
          <w:lang w:eastAsia="x-none"/>
        </w:rPr>
        <w:t xml:space="preserve"> </w:t>
      </w:r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>під час розгляду справи № 914/2074/15.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</w:pPr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</w:t>
      </w:r>
      <w:r w:rsidRPr="00B801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x-none"/>
        </w:rPr>
        <w:lastRenderedPageBreak/>
        <w:t>відсутність підстав для відкриття дисциплінарної справи, оскільки доводи скарги зводяться до незгоди з судовими рішеннями та закінчився встановлений законом строк для притягнення суддів до дисциплінарної відповідальності (пункти 2 та 4 частини першої статті 45 Закону України «Про Вищу раду правосуддя»).</w:t>
      </w:r>
    </w:p>
    <w:p w:rsidR="00B8012E" w:rsidRPr="00B8012E" w:rsidRDefault="00B8012E" w:rsidP="00B801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до пунктів 1-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4 частини першої статті 45 Закону України «Про Вищу раду правосуддя» у відкритті дисциплінарної справи має бути відмовлено, </w:t>
      </w:r>
      <w:r w:rsidRPr="00B8012E">
        <w:rPr>
          <w:rFonts w:ascii="Times New Roman" w:eastAsia="Calibri" w:hAnsi="Times New Roman" w:cs="Times New Roman"/>
          <w:bCs/>
          <w:sz w:val="27"/>
          <w:szCs w:val="27"/>
          <w:lang w:eastAsia="uk-UA"/>
        </w:rPr>
        <w:t>якщо:</w:t>
      </w: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закінчився встановлений законом строк для притягнення судді до дисциплінарної відповідальності; очевидною метою подання скарги є спонукання судді до ухвалення певного судового рішення; суть скарги зводиться лише до незгоди із судовим рішенням.</w:t>
      </w:r>
    </w:p>
    <w:p w:rsidR="00B8012E" w:rsidRPr="00B8012E" w:rsidRDefault="00B8012E" w:rsidP="00B8012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x-none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x-none"/>
        </w:rPr>
        <w:t>Перша Дисциплінарна палата Вищої ради правосуддя за результатами вивчення дисциплінарної скарги, висновку члена Першої Дисциплінарної палати Вищої ради правосуддя та матеріалів попередньої перевірки дійшла висновку про відмову у відкритті дисциплінарної справи стосовно зазначених у скаргах суддів.</w:t>
      </w:r>
    </w:p>
    <w:p w:rsidR="00B8012E" w:rsidRPr="00B8012E" w:rsidRDefault="00B8012E" w:rsidP="00B801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B8012E" w:rsidRPr="00B8012E" w:rsidRDefault="00B8012E" w:rsidP="00B8012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</w:p>
    <w:p w:rsidR="00B8012E" w:rsidRPr="00B8012E" w:rsidRDefault="00B8012E" w:rsidP="00B8012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  <w:t>ухвалила:</w:t>
      </w:r>
    </w:p>
    <w:p w:rsidR="00B8012E" w:rsidRPr="00B8012E" w:rsidRDefault="00B8012E" w:rsidP="00B8012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Панащука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Ярослава Семеновича стосовно суддів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Немирівського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районного суду Вінницької області Науменка Сергія Михайловича,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Царапори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Олександра Петровича,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Алєксєєнка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Василя Мефодійовича; 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Романенка Віктора Анатолійовича стосовно судді Київського окружного адміністративного суду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Брагіної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Олександри Євгенівни;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Бондаренка Андрія Володимировича  стосовно суддів Південно-західного апеляційного господарського суду Ярош Алли Іванівни, Діброви Галини Іванівни,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Принцевської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Наталії Миколаївни;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скаргами </w:t>
      </w:r>
      <w:r w:rsidRPr="00B801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адвоката Литвиненка </w:t>
      </w:r>
      <w:proofErr w:type="spellStart"/>
      <w:r w:rsidRPr="00B801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Вячеслава</w:t>
      </w:r>
      <w:proofErr w:type="spellEnd"/>
      <w:r w:rsidRPr="00B801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Володимировича та </w:t>
      </w:r>
      <w:proofErr w:type="spellStart"/>
      <w:r w:rsidRPr="00B801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Моісеєнко</w:t>
      </w:r>
      <w:proofErr w:type="spellEnd"/>
      <w:r w:rsidRPr="00B801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Олени Миколаївни 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стосовно судді Вищого </w:t>
      </w:r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антикорупційного суду </w:t>
      </w:r>
      <w:proofErr w:type="spellStart"/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>Біцюка</w:t>
      </w:r>
      <w:proofErr w:type="spellEnd"/>
      <w:r w:rsidRPr="00B801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 </w:t>
      </w:r>
      <w:r w:rsidRPr="00B8012E">
        <w:rPr>
          <w:rFonts w:ascii="Times New Roman" w:eastAsia="Calibri" w:hAnsi="Times New Roman" w:cs="Times New Roman"/>
          <w:sz w:val="27"/>
          <w:szCs w:val="27"/>
        </w:rPr>
        <w:t>Андрія Володимировича;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</w:t>
      </w:r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голови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Овідіопольської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районної ради Одеської області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Маклашевського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Олега Вікторовича стосовно судді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Овідіопольського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районного суду Одеської області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Гандзія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Дмитра Миколайовича;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Качечки Сергія Івановича стосовно судді Дзержинського районного суду міста Харкова </w:t>
      </w:r>
      <w:proofErr w:type="spellStart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Подус</w:t>
      </w:r>
      <w:proofErr w:type="spellEnd"/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Ганни Сергіївни;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</w:t>
      </w:r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>Публічного акціонерного товариства «</w:t>
      </w:r>
      <w:proofErr w:type="spellStart"/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>Хімфармзавод</w:t>
      </w:r>
      <w:proofErr w:type="spellEnd"/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 xml:space="preserve"> «Червона зірка» в особі адвоката Гур'єва Андрія Альбертовича на дії судді Касаційного адміністративного суду у складі Верховного Суду </w:t>
      </w:r>
      <w:proofErr w:type="spellStart"/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>Шевцової</w:t>
      </w:r>
      <w:proofErr w:type="spellEnd"/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 xml:space="preserve"> Наталії Володимирівни (за дії, вчинені на посаді судді </w:t>
      </w:r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lastRenderedPageBreak/>
        <w:t xml:space="preserve">Харківського апеляційного адміністративного суду), суддів Другого апеляційного адміністративного суду Макаренко Яни Миколаївни, </w:t>
      </w:r>
      <w:proofErr w:type="spellStart"/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>Мінаєвої</w:t>
      </w:r>
      <w:proofErr w:type="spellEnd"/>
      <w:r w:rsidRPr="00B8012E">
        <w:rPr>
          <w:rFonts w:ascii="Times New Roman" w:eastAsia="Calibri" w:hAnsi="Times New Roman" w:cs="Times New Roman"/>
          <w:bCs/>
          <w:color w:val="000000"/>
          <w:sz w:val="27"/>
          <w:szCs w:val="27"/>
          <w:shd w:val="clear" w:color="auto" w:fill="FFFFFF"/>
          <w:lang w:eastAsia="uk-UA"/>
        </w:rPr>
        <w:t xml:space="preserve"> Ольги Михайлівни (за дії, вчинені на посадах суддів Харківського апеляційного адміністративного суду);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Позняка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Михайла Миколайовича</w:t>
      </w:r>
      <w:r w:rsidRPr="00B801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 на дії судді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Попільнянського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районного суду Житомирської області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Зайченко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Євгенії Олегівни;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скаргою </w:t>
      </w:r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адвоката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Гнитки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Тетяни Василівни, поданою в інтересах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Матієшиної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Валентини Василівни, на дії судді Дарницького районного суду міста Києва </w:t>
      </w:r>
      <w:proofErr w:type="spellStart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>Комаревцевої</w:t>
      </w:r>
      <w:proofErr w:type="spellEnd"/>
      <w:r w:rsidRPr="00B801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eastAsia="uk-UA"/>
        </w:rPr>
        <w:t xml:space="preserve"> Людмили Володимирівни; </w:t>
      </w:r>
    </w:p>
    <w:p w:rsidR="00B8012E" w:rsidRPr="00B8012E" w:rsidRDefault="00B8012E" w:rsidP="00B8012E">
      <w:pPr>
        <w:numPr>
          <w:ilvl w:val="0"/>
          <w:numId w:val="1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за скаргами </w:t>
      </w:r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адвоката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Тимовського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Володимира Сергійовича, поданими в інтересах Товариства з обмеженою відповідальністю «Фінансова компанія «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Інвестохіллс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proofErr w:type="spellStart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Веста</w:t>
      </w:r>
      <w:proofErr w:type="spellEnd"/>
      <w:r w:rsidRPr="00B801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», </w:t>
      </w:r>
      <w:r w:rsidRPr="00B801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на дії суддів </w:t>
      </w:r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господарського суду Львівської області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Кітаєвої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Світлани Богданівни,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Петрашка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Мирослава Михайловича,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Сухович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Юлії Олегівни, Західного апеляційного господарського суду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Якімець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Ганни Григорівни, Бойко Світлани Михайлівни, </w:t>
      </w:r>
      <w:proofErr w:type="spellStart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>Бонк</w:t>
      </w:r>
      <w:proofErr w:type="spellEnd"/>
      <w:r w:rsidRPr="00B80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Тетяни Богданівни (за дії, вчинені на посадах суддів Львівського апеляційного господарського суду).</w:t>
      </w:r>
    </w:p>
    <w:p w:rsidR="00B8012E" w:rsidRPr="00B8012E" w:rsidRDefault="00B8012E" w:rsidP="00B801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B8012E" w:rsidRPr="00B8012E" w:rsidRDefault="00B8012E" w:rsidP="00B801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</w:pPr>
      <w:r w:rsidRPr="00B8012E">
        <w:rPr>
          <w:rFonts w:ascii="Times New Roman" w:eastAsia="Calibri" w:hAnsi="Times New Roman" w:cs="Times New Roman"/>
          <w:sz w:val="27"/>
          <w:szCs w:val="27"/>
          <w:lang w:eastAsia="ru-RU"/>
        </w:rPr>
        <w:t>Ухвала оскарженню не підлягає.</w:t>
      </w:r>
    </w:p>
    <w:p w:rsidR="00B8012E" w:rsidRPr="00B8012E" w:rsidRDefault="00B8012E" w:rsidP="00B801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B8012E" w:rsidRPr="00B8012E" w:rsidRDefault="00B8012E" w:rsidP="00B801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B8012E" w:rsidRPr="00B8012E" w:rsidRDefault="00B8012E" w:rsidP="00B8012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</w:rPr>
        <w:t xml:space="preserve">Головуючий на засіданні </w:t>
      </w:r>
    </w:p>
    <w:p w:rsidR="00B8012E" w:rsidRPr="00B8012E" w:rsidRDefault="00B8012E" w:rsidP="00B8012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</w:rPr>
        <w:t xml:space="preserve">Першої Дисциплінарної палати </w:t>
      </w:r>
    </w:p>
    <w:p w:rsidR="00B8012E" w:rsidRPr="00B8012E" w:rsidRDefault="00B8012E" w:rsidP="00B8012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</w:rPr>
        <w:t>Вищої ради правосуддя</w:t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  <w:t xml:space="preserve">В.В. </w:t>
      </w:r>
      <w:proofErr w:type="spellStart"/>
      <w:r w:rsidRPr="00B8012E">
        <w:rPr>
          <w:rFonts w:ascii="Times New Roman" w:eastAsia="Calibri" w:hAnsi="Times New Roman" w:cs="Times New Roman"/>
          <w:b/>
          <w:sz w:val="27"/>
          <w:szCs w:val="27"/>
        </w:rPr>
        <w:t>Шапран</w:t>
      </w:r>
      <w:proofErr w:type="spellEnd"/>
      <w:r w:rsidRPr="00B8012E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</w:p>
    <w:p w:rsidR="00B8012E" w:rsidRPr="00B8012E" w:rsidRDefault="00B8012E" w:rsidP="00B8012E">
      <w:pPr>
        <w:spacing w:after="0" w:line="276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B8012E" w:rsidRPr="00B8012E" w:rsidRDefault="00B8012E" w:rsidP="00B8012E">
      <w:pPr>
        <w:spacing w:after="0" w:line="276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B8012E" w:rsidRPr="00B8012E" w:rsidRDefault="00B8012E" w:rsidP="00B8012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</w:rPr>
        <w:t xml:space="preserve">Члени Першої Дисциплінарної </w:t>
      </w:r>
    </w:p>
    <w:p w:rsidR="00B8012E" w:rsidRPr="00B8012E" w:rsidRDefault="00B8012E" w:rsidP="00B8012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</w:rPr>
        <w:t>палати Вищої ради правосуддя</w:t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B8012E">
        <w:rPr>
          <w:rFonts w:ascii="Times New Roman" w:eastAsia="Calibri" w:hAnsi="Times New Roman" w:cs="Times New Roman"/>
          <w:b/>
          <w:sz w:val="27"/>
          <w:szCs w:val="27"/>
        </w:rPr>
        <w:tab/>
        <w:t xml:space="preserve">Н.С. </w:t>
      </w:r>
      <w:proofErr w:type="spellStart"/>
      <w:r w:rsidRPr="00B8012E">
        <w:rPr>
          <w:rFonts w:ascii="Times New Roman" w:eastAsia="Calibri" w:hAnsi="Times New Roman" w:cs="Times New Roman"/>
          <w:b/>
          <w:sz w:val="27"/>
          <w:szCs w:val="27"/>
        </w:rPr>
        <w:t>Краснощокова</w:t>
      </w:r>
      <w:proofErr w:type="spellEnd"/>
    </w:p>
    <w:p w:rsidR="00B8012E" w:rsidRPr="00B8012E" w:rsidRDefault="00B8012E" w:rsidP="00B8012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B8012E" w:rsidRPr="00B8012E" w:rsidRDefault="00B8012E" w:rsidP="00B8012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B8012E" w:rsidRPr="00B8012E" w:rsidRDefault="00B8012E" w:rsidP="00B8012E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7"/>
          <w:szCs w:val="27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</w:rPr>
        <w:t xml:space="preserve">О.В. </w:t>
      </w:r>
      <w:proofErr w:type="spellStart"/>
      <w:r w:rsidRPr="00B8012E">
        <w:rPr>
          <w:rFonts w:ascii="Times New Roman" w:eastAsia="Calibri" w:hAnsi="Times New Roman" w:cs="Times New Roman"/>
          <w:b/>
          <w:sz w:val="27"/>
          <w:szCs w:val="27"/>
        </w:rPr>
        <w:t>Маловацький</w:t>
      </w:r>
      <w:proofErr w:type="spellEnd"/>
    </w:p>
    <w:p w:rsidR="00B8012E" w:rsidRPr="00B8012E" w:rsidRDefault="00B8012E" w:rsidP="00B8012E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7"/>
          <w:szCs w:val="27"/>
        </w:rPr>
      </w:pPr>
    </w:p>
    <w:p w:rsidR="00B8012E" w:rsidRPr="00B8012E" w:rsidRDefault="00B8012E" w:rsidP="00B8012E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7"/>
          <w:szCs w:val="27"/>
        </w:rPr>
      </w:pPr>
    </w:p>
    <w:p w:rsidR="00B8012E" w:rsidRPr="00B8012E" w:rsidRDefault="00B8012E" w:rsidP="00B8012E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7"/>
          <w:szCs w:val="27"/>
        </w:rPr>
      </w:pPr>
      <w:r w:rsidRPr="00B8012E">
        <w:rPr>
          <w:rFonts w:ascii="Times New Roman" w:eastAsia="Calibri" w:hAnsi="Times New Roman" w:cs="Times New Roman"/>
          <w:b/>
          <w:sz w:val="27"/>
          <w:szCs w:val="27"/>
        </w:rPr>
        <w:t xml:space="preserve">Т.С. </w:t>
      </w:r>
      <w:proofErr w:type="spellStart"/>
      <w:r w:rsidRPr="00B8012E">
        <w:rPr>
          <w:rFonts w:ascii="Times New Roman" w:eastAsia="Calibri" w:hAnsi="Times New Roman" w:cs="Times New Roman"/>
          <w:b/>
          <w:sz w:val="27"/>
          <w:szCs w:val="27"/>
        </w:rPr>
        <w:t>Розваляєва</w:t>
      </w:r>
      <w:proofErr w:type="spellEnd"/>
    </w:p>
    <w:p w:rsidR="00A02033" w:rsidRDefault="00A02033"/>
    <w:sectPr w:rsidR="00A02033" w:rsidSect="006A642E">
      <w:headerReference w:type="default" r:id="rId6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EF8" w:rsidRPr="003C51E0" w:rsidRDefault="00B8012E">
    <w:pPr>
      <w:pStyle w:val="a3"/>
      <w:jc w:val="center"/>
      <w:rPr>
        <w:sz w:val="20"/>
        <w:szCs w:val="20"/>
      </w:rPr>
    </w:pPr>
    <w:r w:rsidRPr="003C51E0">
      <w:rPr>
        <w:sz w:val="20"/>
        <w:szCs w:val="20"/>
      </w:rPr>
      <w:fldChar w:fldCharType="begin"/>
    </w:r>
    <w:r w:rsidRPr="003C51E0">
      <w:rPr>
        <w:sz w:val="20"/>
        <w:szCs w:val="20"/>
      </w:rPr>
      <w:instrText xml:space="preserve"> PAGE   \* MERGEFORMAT </w:instrText>
    </w:r>
    <w:r w:rsidRPr="003C51E0">
      <w:rPr>
        <w:sz w:val="20"/>
        <w:szCs w:val="20"/>
      </w:rPr>
      <w:fldChar w:fldCharType="separate"/>
    </w:r>
    <w:r>
      <w:rPr>
        <w:noProof/>
        <w:sz w:val="20"/>
        <w:szCs w:val="20"/>
      </w:rPr>
      <w:t>5</w:t>
    </w:r>
    <w:r w:rsidRPr="003C51E0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50FD4"/>
    <w:multiLevelType w:val="hybridMultilevel"/>
    <w:tmpl w:val="806E95D4"/>
    <w:lvl w:ilvl="0" w:tplc="A74CAB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2E"/>
    <w:rsid w:val="00A02033"/>
    <w:rsid w:val="00B8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35D93C"/>
  <w15:chartTrackingRefBased/>
  <w15:docId w15:val="{5C2F816F-EF78-44BC-BD1F-EC0314FD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012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B8012E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8310</Words>
  <Characters>4738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1</cp:revision>
  <dcterms:created xsi:type="dcterms:W3CDTF">2020-03-27T12:45:00Z</dcterms:created>
  <dcterms:modified xsi:type="dcterms:W3CDTF">2020-03-27T12:50:00Z</dcterms:modified>
</cp:coreProperties>
</file>