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33F" w:rsidRDefault="006A033F" w:rsidP="006A033F">
      <w:pPr>
        <w:spacing w:after="200" w:line="276" w:lineRule="auto"/>
        <w:contextualSpacing/>
        <w:jc w:val="both"/>
        <w:rPr>
          <w:rFonts w:ascii="Calibri" w:eastAsia="Calibri" w:hAnsi="Calibri" w:cs="Times New Roman"/>
          <w:sz w:val="28"/>
          <w:szCs w:val="28"/>
        </w:rPr>
      </w:pPr>
    </w:p>
    <w:p w:rsidR="006A033F" w:rsidRDefault="006A033F" w:rsidP="006A033F">
      <w:pPr>
        <w:spacing w:after="200" w:line="276" w:lineRule="auto"/>
        <w:contextualSpacing/>
        <w:jc w:val="both"/>
        <w:rPr>
          <w:rFonts w:ascii="Calibri" w:eastAsia="Calibri" w:hAnsi="Calibri" w:cs="Times New Roman"/>
          <w:sz w:val="28"/>
          <w:szCs w:val="28"/>
          <w:lang w:val="ru-RU"/>
        </w:rPr>
      </w:pPr>
    </w:p>
    <w:p w:rsidR="006A033F" w:rsidRDefault="006A033F" w:rsidP="006A033F">
      <w:pPr>
        <w:spacing w:before="360" w:after="60" w:line="240" w:lineRule="auto"/>
        <w:jc w:val="center"/>
        <w:rPr>
          <w:rFonts w:ascii="AcademyC" w:eastAsia="Times New Roman" w:hAnsi="AcademyC" w:cs="Times New Roman"/>
          <w:b/>
          <w:color w:val="000000"/>
          <w:lang w:eastAsia="ru-RU"/>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Pr>
          <w:rFonts w:ascii="AcademyC" w:eastAsia="Times New Roman" w:hAnsi="AcademyC" w:cs="Times New Roman"/>
          <w:b/>
          <w:color w:val="000000"/>
          <w:lang w:eastAsia="ru-RU"/>
        </w:rPr>
        <w:t>УКРАЇНА</w:t>
      </w:r>
    </w:p>
    <w:p w:rsidR="006A033F" w:rsidRDefault="006A033F" w:rsidP="006A033F">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ВИЩА  РАДА  ПРАВОСУДДЯ</w:t>
      </w:r>
    </w:p>
    <w:p w:rsidR="006A033F" w:rsidRDefault="006A033F" w:rsidP="006A033F">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ДРУГА ДИСЦИПЛІНАРНА ПАЛАТА</w:t>
      </w:r>
    </w:p>
    <w:p w:rsidR="006A033F" w:rsidRDefault="006A033F" w:rsidP="006A033F">
      <w:pPr>
        <w:spacing w:after="0" w:line="276" w:lineRule="auto"/>
        <w:jc w:val="center"/>
        <w:rPr>
          <w:rFonts w:ascii="AcademyC" w:eastAsia="Times New Roman" w:hAnsi="AcademyC" w:cs="Times New Roman"/>
          <w:b/>
          <w:sz w:val="28"/>
          <w:szCs w:val="28"/>
          <w:lang w:eastAsia="ru-RU"/>
        </w:rPr>
      </w:pPr>
      <w:r>
        <w:rPr>
          <w:rFonts w:ascii="AcademyC" w:eastAsia="Times New Roman" w:hAnsi="AcademyC" w:cs="Times New Roman"/>
          <w:b/>
          <w:sz w:val="28"/>
          <w:szCs w:val="28"/>
          <w:lang w:eastAsia="ru-RU"/>
        </w:rPr>
        <w:t>УХВАЛА</w:t>
      </w:r>
    </w:p>
    <w:p w:rsidR="006A033F" w:rsidRDefault="006A033F" w:rsidP="006A033F">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6A033F" w:rsidTr="002B5F55">
        <w:trPr>
          <w:trHeight w:val="188"/>
        </w:trPr>
        <w:tc>
          <w:tcPr>
            <w:tcW w:w="3369" w:type="dxa"/>
            <w:hideMark/>
          </w:tcPr>
          <w:p w:rsidR="006A033F" w:rsidRDefault="00EA23FA" w:rsidP="00EA23FA">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val="en-US" w:eastAsia="ru-RU"/>
              </w:rPr>
              <w:t>6 квітня 2020 року</w:t>
            </w:r>
          </w:p>
        </w:tc>
        <w:tc>
          <w:tcPr>
            <w:tcW w:w="3011" w:type="dxa"/>
            <w:hideMark/>
          </w:tcPr>
          <w:p w:rsidR="006A033F" w:rsidRDefault="006A033F" w:rsidP="002B5F55">
            <w:pPr>
              <w:spacing w:after="0" w:line="240" w:lineRule="auto"/>
              <w:ind w:right="-2"/>
              <w:jc w:val="center"/>
              <w:rPr>
                <w:rFonts w:ascii="Book Antiqua" w:eastAsia="Times New Roman" w:hAnsi="Book Antiqua" w:cs="Times New Roman"/>
                <w:noProof/>
                <w:lang w:eastAsia="ru-RU"/>
              </w:rPr>
            </w:pPr>
            <w:r>
              <w:rPr>
                <w:rFonts w:ascii="Book Antiqua" w:eastAsia="Times New Roman" w:hAnsi="Book Antiqua" w:cs="Times New Roman"/>
                <w:lang w:eastAsia="ru-RU"/>
              </w:rPr>
              <w:t>Київ</w:t>
            </w:r>
          </w:p>
        </w:tc>
        <w:tc>
          <w:tcPr>
            <w:tcW w:w="3190" w:type="dxa"/>
            <w:hideMark/>
          </w:tcPr>
          <w:p w:rsidR="006A033F" w:rsidRDefault="00EA23FA" w:rsidP="00EA23FA">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883/2дп/15-20</w:t>
            </w:r>
          </w:p>
        </w:tc>
      </w:tr>
    </w:tbl>
    <w:p w:rsidR="006A033F" w:rsidRPr="002346BD" w:rsidRDefault="006A033F" w:rsidP="006A033F">
      <w:pPr>
        <w:tabs>
          <w:tab w:val="left" w:pos="3969"/>
          <w:tab w:val="left" w:pos="4820"/>
        </w:tabs>
        <w:spacing w:after="0" w:line="240" w:lineRule="auto"/>
        <w:ind w:right="5528"/>
        <w:jc w:val="both"/>
        <w:rPr>
          <w:rFonts w:ascii="Times New Roman" w:eastAsia="Times New Roman" w:hAnsi="Times New Roman" w:cs="Times New Roman"/>
          <w:sz w:val="24"/>
          <w:szCs w:val="24"/>
          <w:lang w:eastAsia="ru-RU"/>
        </w:rPr>
      </w:pPr>
      <w:bookmarkStart w:id="0" w:name="OLE_LINK7"/>
      <w:bookmarkStart w:id="1" w:name="OLE_LINK6"/>
    </w:p>
    <w:p w:rsidR="006A033F" w:rsidRDefault="006A033F" w:rsidP="006A033F">
      <w:pPr>
        <w:tabs>
          <w:tab w:val="left" w:pos="3828"/>
          <w:tab w:val="left" w:pos="3969"/>
          <w:tab w:val="left" w:pos="4820"/>
        </w:tabs>
        <w:spacing w:after="0" w:line="240" w:lineRule="auto"/>
        <w:ind w:right="552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відкриття дисциплінарної справи </w:t>
      </w:r>
      <w:bookmarkEnd w:id="0"/>
      <w:bookmarkEnd w:id="1"/>
      <w:r>
        <w:rPr>
          <w:rFonts w:ascii="Times New Roman" w:eastAsia="Times New Roman" w:hAnsi="Times New Roman" w:cs="Times New Roman"/>
          <w:b/>
          <w:sz w:val="24"/>
          <w:szCs w:val="24"/>
          <w:lang w:eastAsia="ru-RU"/>
        </w:rPr>
        <w:t>стосовно судді Печерського районного суду міста Києва Константінової (Тарасюк) К.Е.</w:t>
      </w:r>
    </w:p>
    <w:p w:rsidR="006A033F" w:rsidRPr="002346BD" w:rsidRDefault="006A033F" w:rsidP="006A033F">
      <w:pPr>
        <w:spacing w:after="0" w:line="20" w:lineRule="atLeast"/>
        <w:rPr>
          <w:rFonts w:ascii="Times New Roman" w:eastAsia="Times New Roman" w:hAnsi="Times New Roman" w:cs="Times New Roman"/>
          <w:sz w:val="28"/>
          <w:szCs w:val="28"/>
          <w:lang w:eastAsia="ru-RU"/>
        </w:rPr>
      </w:pPr>
    </w:p>
    <w:p w:rsidR="006A033F" w:rsidRDefault="006A033F" w:rsidP="006A033F">
      <w:pPr>
        <w:spacing w:after="0" w:line="20" w:lineRule="atLeast"/>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Друга Дисциплінарна палата Вищої ради правосуддя у складі</w:t>
      </w:r>
      <w:r>
        <w:rPr>
          <w:rFonts w:ascii="Times New Roman" w:eastAsia="Times New Roman" w:hAnsi="Times New Roman" w:cs="Times New Roman"/>
          <w:sz w:val="28"/>
          <w:szCs w:val="28"/>
          <w:lang w:eastAsia="ru-RU"/>
        </w:rPr>
        <w:br/>
        <w:t xml:space="preserve">головуючого – Худика М.П., членів Артеменка І.А., 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eastAsia="Times New Roman" w:hAnsi="Times New Roman" w:cs="Times New Roman"/>
          <w:sz w:val="28"/>
          <w:szCs w:val="24"/>
          <w:lang w:eastAsia="ru-RU"/>
        </w:rPr>
        <w:t xml:space="preserve">відомостей, викладених у </w:t>
      </w:r>
      <w:r w:rsidRPr="00917844">
        <w:rPr>
          <w:rFonts w:ascii="Times New Roman" w:eastAsia="Times New Roman" w:hAnsi="Times New Roman" w:cs="Times New Roman"/>
          <w:sz w:val="28"/>
          <w:szCs w:val="24"/>
          <w:lang w:eastAsia="ru-RU"/>
        </w:rPr>
        <w:t xml:space="preserve">дисциплінарній скарзі </w:t>
      </w:r>
      <w:r>
        <w:rPr>
          <w:rFonts w:ascii="Times New Roman" w:eastAsia="Times New Roman" w:hAnsi="Times New Roman" w:cs="Times New Roman"/>
          <w:sz w:val="28"/>
          <w:szCs w:val="24"/>
          <w:lang w:eastAsia="ru-RU"/>
        </w:rPr>
        <w:t xml:space="preserve">Соколовського Дмитра Олександровича </w:t>
      </w:r>
      <w:r w:rsidRPr="00917844">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Печерського районного суду міста Києва Константінової (Тарасюк) Крістіни Едуардівни,</w:t>
      </w:r>
    </w:p>
    <w:p w:rsidR="006A033F" w:rsidRPr="002346BD" w:rsidRDefault="006A033F" w:rsidP="006A033F">
      <w:pPr>
        <w:spacing w:after="0" w:line="240" w:lineRule="auto"/>
        <w:ind w:firstLine="708"/>
        <w:jc w:val="both"/>
        <w:rPr>
          <w:rFonts w:ascii="Times New Roman" w:eastAsia="Calibri" w:hAnsi="Times New Roman" w:cs="Times New Roman"/>
          <w:sz w:val="24"/>
          <w:szCs w:val="24"/>
          <w:lang w:eastAsia="ru-RU"/>
        </w:rPr>
      </w:pPr>
    </w:p>
    <w:p w:rsidR="006A033F" w:rsidRDefault="006A033F" w:rsidP="006A033F">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6A033F" w:rsidRPr="002346BD" w:rsidRDefault="006A033F" w:rsidP="006A033F">
      <w:pPr>
        <w:spacing w:after="0" w:line="240" w:lineRule="auto"/>
        <w:ind w:firstLine="708"/>
        <w:jc w:val="both"/>
        <w:rPr>
          <w:rFonts w:ascii="Times New Roman" w:eastAsia="Calibri" w:hAnsi="Times New Roman" w:cs="Times New Roman"/>
          <w:sz w:val="24"/>
          <w:szCs w:val="24"/>
          <w:lang w:eastAsia="ru-RU"/>
        </w:rPr>
      </w:pPr>
    </w:p>
    <w:p w:rsidR="006A033F" w:rsidRPr="006A033F" w:rsidRDefault="006A033F" w:rsidP="006A033F">
      <w:pPr>
        <w:spacing w:after="0" w:line="240" w:lineRule="auto"/>
        <w:jc w:val="both"/>
        <w:rPr>
          <w:rFonts w:ascii="Times New Roman" w:eastAsia="Calibri" w:hAnsi="Times New Roman" w:cs="Times New Roman"/>
          <w:sz w:val="28"/>
          <w:szCs w:val="28"/>
          <w:lang w:eastAsia="ru-RU"/>
        </w:rPr>
      </w:pPr>
      <w:r w:rsidRPr="006A033F">
        <w:rPr>
          <w:rFonts w:ascii="Times New Roman" w:eastAsia="Calibri" w:hAnsi="Times New Roman" w:cs="Times New Roman"/>
          <w:sz w:val="28"/>
          <w:szCs w:val="28"/>
          <w:lang w:eastAsia="ru-RU"/>
        </w:rPr>
        <w:t>18 квітня 2018 року за вхідним № 2976/0/20-18 до Вищої ради правосуддя з Вищої кваліфікаційної комісії</w:t>
      </w:r>
      <w:r w:rsidR="00441CCD">
        <w:rPr>
          <w:rFonts w:ascii="Times New Roman" w:eastAsia="Calibri" w:hAnsi="Times New Roman" w:cs="Times New Roman"/>
          <w:sz w:val="28"/>
          <w:szCs w:val="28"/>
          <w:lang w:eastAsia="ru-RU"/>
        </w:rPr>
        <w:t xml:space="preserve"> суддів України надійшла скарга</w:t>
      </w:r>
      <w:r w:rsidR="00441CCD">
        <w:rPr>
          <w:rFonts w:ascii="Times New Roman" w:eastAsia="Calibri" w:hAnsi="Times New Roman" w:cs="Times New Roman"/>
          <w:sz w:val="28"/>
          <w:szCs w:val="28"/>
          <w:lang w:eastAsia="ru-RU"/>
        </w:rPr>
        <w:br/>
      </w:r>
      <w:r w:rsidRPr="006A033F">
        <w:rPr>
          <w:rFonts w:ascii="Times New Roman" w:eastAsia="Calibri" w:hAnsi="Times New Roman" w:cs="Times New Roman"/>
          <w:sz w:val="28"/>
          <w:szCs w:val="28"/>
          <w:lang w:eastAsia="ru-RU"/>
        </w:rPr>
        <w:t>Сок</w:t>
      </w:r>
      <w:r w:rsidR="000574E6">
        <w:rPr>
          <w:rFonts w:ascii="Times New Roman" w:eastAsia="Calibri" w:hAnsi="Times New Roman" w:cs="Times New Roman"/>
          <w:sz w:val="28"/>
          <w:szCs w:val="28"/>
          <w:lang w:eastAsia="ru-RU"/>
        </w:rPr>
        <w:t xml:space="preserve">оловського </w:t>
      </w:r>
      <w:r w:rsidR="000574E6" w:rsidRPr="00441CCD">
        <w:rPr>
          <w:rFonts w:ascii="Times New Roman" w:eastAsia="Calibri" w:hAnsi="Times New Roman" w:cs="Times New Roman"/>
          <w:sz w:val="28"/>
          <w:szCs w:val="28"/>
          <w:lang w:eastAsia="ru-RU"/>
        </w:rPr>
        <w:t>Д.О.</w:t>
      </w:r>
      <w:r w:rsidRPr="006A033F">
        <w:rPr>
          <w:rFonts w:ascii="Times New Roman" w:eastAsia="Calibri" w:hAnsi="Times New Roman" w:cs="Times New Roman"/>
          <w:sz w:val="28"/>
          <w:szCs w:val="28"/>
          <w:lang w:eastAsia="ru-RU"/>
        </w:rPr>
        <w:t xml:space="preserve"> від 21 січня 2016 року стосовно судді Печерського районного суду міста Києва Тарасюк </w:t>
      </w:r>
      <w:r w:rsidR="000574E6">
        <w:rPr>
          <w:rFonts w:ascii="Times New Roman" w:eastAsia="Calibri" w:hAnsi="Times New Roman" w:cs="Times New Roman"/>
          <w:sz w:val="28"/>
          <w:szCs w:val="28"/>
          <w:lang w:eastAsia="ru-RU"/>
        </w:rPr>
        <w:t xml:space="preserve">(нині – Константінової) </w:t>
      </w:r>
      <w:r w:rsidR="000574E6" w:rsidRPr="00441CCD">
        <w:rPr>
          <w:rFonts w:ascii="Times New Roman" w:eastAsia="Calibri" w:hAnsi="Times New Roman" w:cs="Times New Roman"/>
          <w:sz w:val="28"/>
          <w:szCs w:val="28"/>
          <w:lang w:eastAsia="ru-RU"/>
        </w:rPr>
        <w:t>К.Е</w:t>
      </w:r>
      <w:r w:rsidRPr="00441CCD">
        <w:rPr>
          <w:rFonts w:ascii="Times New Roman" w:eastAsia="Calibri" w:hAnsi="Times New Roman" w:cs="Times New Roman"/>
          <w:sz w:val="28"/>
          <w:szCs w:val="28"/>
          <w:lang w:eastAsia="ru-RU"/>
        </w:rPr>
        <w:t>.</w:t>
      </w:r>
    </w:p>
    <w:p w:rsidR="006A033F" w:rsidRPr="006A033F" w:rsidRDefault="006A033F" w:rsidP="006A033F">
      <w:pPr>
        <w:spacing w:after="0" w:line="240" w:lineRule="auto"/>
        <w:ind w:firstLine="708"/>
        <w:jc w:val="both"/>
        <w:rPr>
          <w:rFonts w:ascii="Times New Roman" w:eastAsia="Calibri" w:hAnsi="Times New Roman" w:cs="Times New Roman"/>
          <w:sz w:val="28"/>
          <w:szCs w:val="28"/>
          <w:lang w:eastAsia="ru-RU"/>
        </w:rPr>
      </w:pPr>
      <w:r w:rsidRPr="006A033F">
        <w:rPr>
          <w:rFonts w:ascii="Times New Roman" w:eastAsia="Calibri" w:hAnsi="Times New Roman" w:cs="Times New Roman"/>
          <w:sz w:val="28"/>
          <w:szCs w:val="28"/>
          <w:lang w:eastAsia="ru-RU"/>
        </w:rPr>
        <w:t xml:space="preserve">У поданій скарзі Соколовський Д.О. зазначає, що вказана суддя під час розгляду справи № 757/21026/15-к за обвинуваченням </w:t>
      </w:r>
      <w:r w:rsidR="00E05779">
        <w:rPr>
          <w:rFonts w:ascii="Times New Roman" w:eastAsia="Calibri" w:hAnsi="Times New Roman" w:cs="Times New Roman"/>
          <w:sz w:val="28"/>
          <w:szCs w:val="28"/>
          <w:lang w:eastAsia="ru-RU"/>
        </w:rPr>
        <w:t>ОСОБА_1</w:t>
      </w:r>
      <w:r w:rsidRPr="006A033F">
        <w:rPr>
          <w:rFonts w:ascii="Times New Roman" w:eastAsia="Calibri" w:hAnsi="Times New Roman" w:cs="Times New Roman"/>
          <w:sz w:val="28"/>
          <w:szCs w:val="28"/>
          <w:lang w:eastAsia="ru-RU"/>
        </w:rPr>
        <w:t>,</w:t>
      </w:r>
      <w:r w:rsidR="00E05779">
        <w:rPr>
          <w:rFonts w:ascii="Times New Roman" w:eastAsia="Calibri" w:hAnsi="Times New Roman" w:cs="Times New Roman"/>
          <w:sz w:val="28"/>
          <w:szCs w:val="28"/>
          <w:lang w:eastAsia="ru-RU"/>
        </w:rPr>
        <w:br/>
        <w:t>ОСОБА_2</w:t>
      </w:r>
      <w:r w:rsidRPr="006A033F">
        <w:rPr>
          <w:rFonts w:ascii="Times New Roman" w:eastAsia="Calibri" w:hAnsi="Times New Roman" w:cs="Times New Roman"/>
          <w:sz w:val="28"/>
          <w:szCs w:val="28"/>
          <w:lang w:eastAsia="ru-RU"/>
        </w:rPr>
        <w:t xml:space="preserve"> у вчиненні кримінального правопорушення, передбаченого частиною другою статті 15, пунктами 5, 6, 11, 12 частини другої статті 115 Кримінального кодексу України (далі – КК України), порушила право обвинуваченого </w:t>
      </w:r>
      <w:r w:rsidR="00E05779">
        <w:rPr>
          <w:rFonts w:ascii="Times New Roman" w:eastAsia="Calibri" w:hAnsi="Times New Roman" w:cs="Times New Roman"/>
          <w:sz w:val="28"/>
          <w:szCs w:val="28"/>
          <w:lang w:eastAsia="ru-RU"/>
        </w:rPr>
        <w:t>ОСОБА_2</w:t>
      </w:r>
      <w:r w:rsidRPr="006A033F">
        <w:rPr>
          <w:rFonts w:ascii="Times New Roman" w:eastAsia="Calibri" w:hAnsi="Times New Roman" w:cs="Times New Roman"/>
          <w:sz w:val="28"/>
          <w:szCs w:val="28"/>
          <w:lang w:eastAsia="ru-RU"/>
        </w:rPr>
        <w:t xml:space="preserve"> на захист та розглянула усне клопотання</w:t>
      </w:r>
      <w:r w:rsidR="00E05779">
        <w:rPr>
          <w:rFonts w:ascii="Times New Roman" w:eastAsia="Calibri" w:hAnsi="Times New Roman" w:cs="Times New Roman"/>
          <w:sz w:val="28"/>
          <w:szCs w:val="28"/>
          <w:lang w:eastAsia="ru-RU"/>
        </w:rPr>
        <w:br/>
      </w:r>
      <w:r w:rsidRPr="006A033F">
        <w:rPr>
          <w:rFonts w:ascii="Times New Roman" w:eastAsia="Calibri" w:hAnsi="Times New Roman" w:cs="Times New Roman"/>
          <w:sz w:val="28"/>
          <w:szCs w:val="28"/>
          <w:lang w:eastAsia="ru-RU"/>
        </w:rPr>
        <w:t>прокурора про продовження строку тримання під вартою за відсутності захисників обвинуваченого.</w:t>
      </w:r>
    </w:p>
    <w:p w:rsidR="006A033F" w:rsidRPr="006A033F" w:rsidRDefault="006A033F" w:rsidP="006A033F">
      <w:pPr>
        <w:spacing w:after="0" w:line="240" w:lineRule="auto"/>
        <w:ind w:firstLine="708"/>
        <w:jc w:val="both"/>
        <w:rPr>
          <w:rFonts w:ascii="Times New Roman" w:eastAsia="Calibri" w:hAnsi="Times New Roman" w:cs="Times New Roman"/>
          <w:sz w:val="28"/>
          <w:szCs w:val="28"/>
          <w:lang w:eastAsia="ru-RU"/>
        </w:rPr>
      </w:pPr>
      <w:r w:rsidRPr="006A033F">
        <w:rPr>
          <w:rFonts w:ascii="Times New Roman" w:eastAsia="Calibri" w:hAnsi="Times New Roman" w:cs="Times New Roman"/>
          <w:sz w:val="28"/>
          <w:szCs w:val="28"/>
          <w:lang w:eastAsia="ru-RU"/>
        </w:rPr>
        <w:t>Скаржник стверджує, що про від</w:t>
      </w:r>
      <w:r w:rsidR="00441CCD">
        <w:rPr>
          <w:rFonts w:ascii="Times New Roman" w:eastAsia="Calibri" w:hAnsi="Times New Roman" w:cs="Times New Roman"/>
          <w:sz w:val="28"/>
          <w:szCs w:val="28"/>
          <w:lang w:eastAsia="ru-RU"/>
        </w:rPr>
        <w:t>сутність захисників – адвокатів</w:t>
      </w:r>
      <w:r w:rsidR="00441CCD">
        <w:rPr>
          <w:rFonts w:ascii="Times New Roman" w:eastAsia="Calibri" w:hAnsi="Times New Roman" w:cs="Times New Roman"/>
          <w:sz w:val="28"/>
          <w:szCs w:val="28"/>
          <w:lang w:eastAsia="ru-RU"/>
        </w:rPr>
        <w:br/>
      </w:r>
      <w:r w:rsidR="00E05779">
        <w:rPr>
          <w:rFonts w:ascii="Times New Roman" w:eastAsia="Calibri" w:hAnsi="Times New Roman" w:cs="Times New Roman"/>
          <w:sz w:val="28"/>
          <w:szCs w:val="28"/>
          <w:lang w:eastAsia="ru-RU"/>
        </w:rPr>
        <w:t>ОСОБА_3</w:t>
      </w:r>
      <w:r w:rsidR="00C477F8">
        <w:rPr>
          <w:rFonts w:ascii="Times New Roman" w:eastAsia="Calibri" w:hAnsi="Times New Roman" w:cs="Times New Roman"/>
          <w:sz w:val="28"/>
          <w:szCs w:val="28"/>
          <w:lang w:eastAsia="ru-RU"/>
        </w:rPr>
        <w:t xml:space="preserve"> </w:t>
      </w:r>
      <w:r w:rsidRPr="006A033F">
        <w:rPr>
          <w:rFonts w:ascii="Times New Roman" w:eastAsia="Calibri" w:hAnsi="Times New Roman" w:cs="Times New Roman"/>
          <w:sz w:val="28"/>
          <w:szCs w:val="28"/>
          <w:lang w:eastAsia="ru-RU"/>
        </w:rPr>
        <w:t xml:space="preserve">та </w:t>
      </w:r>
      <w:r w:rsidR="00E05779">
        <w:rPr>
          <w:rFonts w:ascii="Times New Roman" w:eastAsia="Calibri" w:hAnsi="Times New Roman" w:cs="Times New Roman"/>
          <w:sz w:val="28"/>
          <w:szCs w:val="28"/>
          <w:lang w:eastAsia="ru-RU"/>
        </w:rPr>
        <w:t>ОСОБА_4</w:t>
      </w:r>
      <w:r w:rsidRPr="006A033F">
        <w:rPr>
          <w:rFonts w:ascii="Times New Roman" w:eastAsia="Calibri" w:hAnsi="Times New Roman" w:cs="Times New Roman"/>
          <w:sz w:val="28"/>
          <w:szCs w:val="28"/>
          <w:lang w:eastAsia="ru-RU"/>
        </w:rPr>
        <w:t xml:space="preserve"> суддю було повідомлено завчасно, однак нею було відмовлено у відкладенні розгляду клопотання прокурора на іншу дату.</w:t>
      </w:r>
    </w:p>
    <w:p w:rsidR="006A033F" w:rsidRPr="006A033F" w:rsidRDefault="006A033F" w:rsidP="006A033F">
      <w:pPr>
        <w:spacing w:after="0" w:line="240" w:lineRule="auto"/>
        <w:ind w:firstLine="708"/>
        <w:jc w:val="both"/>
        <w:rPr>
          <w:rFonts w:ascii="Times New Roman" w:eastAsia="Calibri" w:hAnsi="Times New Roman" w:cs="Times New Roman"/>
          <w:sz w:val="28"/>
          <w:szCs w:val="28"/>
          <w:lang w:eastAsia="ru-RU"/>
        </w:rPr>
      </w:pPr>
      <w:r w:rsidRPr="006A033F">
        <w:rPr>
          <w:rFonts w:ascii="Times New Roman" w:eastAsia="Calibri" w:hAnsi="Times New Roman" w:cs="Times New Roman"/>
          <w:sz w:val="28"/>
          <w:szCs w:val="28"/>
          <w:lang w:eastAsia="ru-RU"/>
        </w:rPr>
        <w:t xml:space="preserve">Також, як стверджує скаржник, суддя Тарасюк (Константінова) К.Е., відмовила у задоволенні клопотання </w:t>
      </w:r>
      <w:r w:rsidR="00E05779">
        <w:rPr>
          <w:rFonts w:ascii="Times New Roman" w:eastAsia="Calibri" w:hAnsi="Times New Roman" w:cs="Times New Roman"/>
          <w:sz w:val="28"/>
          <w:szCs w:val="28"/>
          <w:lang w:eastAsia="ru-RU"/>
        </w:rPr>
        <w:t>ОСОБА_2</w:t>
      </w:r>
      <w:r w:rsidRPr="006A033F">
        <w:rPr>
          <w:rFonts w:ascii="Times New Roman" w:eastAsia="Calibri" w:hAnsi="Times New Roman" w:cs="Times New Roman"/>
          <w:sz w:val="28"/>
          <w:szCs w:val="28"/>
          <w:lang w:eastAsia="ru-RU"/>
        </w:rPr>
        <w:t xml:space="preserve"> про призначення захисника у порядку надання безоплатної правової допомоги.</w:t>
      </w:r>
    </w:p>
    <w:p w:rsidR="006A033F" w:rsidRPr="006A033F" w:rsidRDefault="006A033F" w:rsidP="006A033F">
      <w:pPr>
        <w:spacing w:after="0" w:line="240" w:lineRule="auto"/>
        <w:ind w:firstLine="708"/>
        <w:jc w:val="both"/>
        <w:rPr>
          <w:rFonts w:ascii="Times New Roman" w:eastAsia="Calibri" w:hAnsi="Times New Roman" w:cs="Times New Roman"/>
          <w:sz w:val="28"/>
          <w:szCs w:val="28"/>
          <w:lang w:eastAsia="ru-RU"/>
        </w:rPr>
      </w:pPr>
      <w:r w:rsidRPr="006A033F">
        <w:rPr>
          <w:rFonts w:ascii="Times New Roman" w:eastAsia="Calibri" w:hAnsi="Times New Roman" w:cs="Times New Roman"/>
          <w:sz w:val="28"/>
          <w:szCs w:val="28"/>
          <w:lang w:eastAsia="ru-RU"/>
        </w:rPr>
        <w:t>У зв’язку із викладеним Соколовський Д.О. просить притягнути суддю Печерського районного суду міста Києва Константінову (Тарасюк) К.Е. до дисциплінарної відповідальності.</w:t>
      </w:r>
    </w:p>
    <w:p w:rsidR="006A033F" w:rsidRPr="006A033F" w:rsidRDefault="006A033F" w:rsidP="006A033F">
      <w:pPr>
        <w:spacing w:after="0" w:line="240" w:lineRule="auto"/>
        <w:ind w:firstLine="708"/>
        <w:jc w:val="both"/>
        <w:rPr>
          <w:rFonts w:ascii="Times New Roman" w:eastAsia="Calibri" w:hAnsi="Times New Roman" w:cs="Times New Roman"/>
          <w:sz w:val="28"/>
          <w:szCs w:val="28"/>
        </w:rPr>
      </w:pPr>
      <w:r w:rsidRPr="006A033F">
        <w:rPr>
          <w:rFonts w:ascii="Times New Roman" w:eastAsia="Calibri" w:hAnsi="Times New Roman" w:cs="Times New Roman"/>
          <w:sz w:val="28"/>
          <w:szCs w:val="28"/>
        </w:rPr>
        <w:lastRenderedPageBreak/>
        <w:t>Відповідно до протоколу автоматизованого</w:t>
      </w:r>
      <w:r w:rsidR="00C477F8">
        <w:rPr>
          <w:rFonts w:ascii="Times New Roman" w:eastAsia="Calibri" w:hAnsi="Times New Roman" w:cs="Times New Roman"/>
          <w:sz w:val="28"/>
          <w:szCs w:val="28"/>
        </w:rPr>
        <w:t xml:space="preserve"> </w:t>
      </w:r>
      <w:r w:rsidR="00C477F8" w:rsidRPr="00441CCD">
        <w:rPr>
          <w:rFonts w:ascii="Times New Roman" w:eastAsia="Calibri" w:hAnsi="Times New Roman" w:cs="Times New Roman"/>
          <w:sz w:val="28"/>
          <w:szCs w:val="28"/>
        </w:rPr>
        <w:t>розподілу</w:t>
      </w:r>
      <w:r w:rsidRPr="006A033F">
        <w:rPr>
          <w:rFonts w:ascii="Times New Roman" w:eastAsia="Calibri" w:hAnsi="Times New Roman" w:cs="Times New Roman"/>
          <w:sz w:val="28"/>
          <w:szCs w:val="28"/>
        </w:rPr>
        <w:t xml:space="preserve"> справи між членами Вищої ради правосуддя від 18 квітня 2018</w:t>
      </w:r>
      <w:r w:rsidR="00824DF6">
        <w:rPr>
          <w:rFonts w:ascii="Times New Roman" w:eastAsia="Calibri" w:hAnsi="Times New Roman" w:cs="Times New Roman"/>
          <w:sz w:val="28"/>
          <w:szCs w:val="28"/>
        </w:rPr>
        <w:t xml:space="preserve"> </w:t>
      </w:r>
      <w:r w:rsidR="00824DF6" w:rsidRPr="00441CCD">
        <w:rPr>
          <w:rFonts w:ascii="Times New Roman" w:eastAsia="Calibri" w:hAnsi="Times New Roman" w:cs="Times New Roman"/>
          <w:sz w:val="28"/>
          <w:szCs w:val="28"/>
        </w:rPr>
        <w:t>року</w:t>
      </w:r>
      <w:r w:rsidRPr="006A033F">
        <w:rPr>
          <w:rFonts w:ascii="Times New Roman" w:eastAsia="Calibri" w:hAnsi="Times New Roman" w:cs="Times New Roman"/>
          <w:sz w:val="28"/>
          <w:szCs w:val="28"/>
        </w:rPr>
        <w:t xml:space="preserve"> № 2976/0/20-18 вказану дисциплінарну скаргу передано для здійснення попередньої перевірки члену Третьої Дисциплінарної палати Вищої ради правосуддя Овсієнку А.А.</w:t>
      </w:r>
    </w:p>
    <w:p w:rsidR="006A033F" w:rsidRPr="006A033F" w:rsidRDefault="006A033F" w:rsidP="006A033F">
      <w:pPr>
        <w:spacing w:after="0" w:line="240" w:lineRule="auto"/>
        <w:ind w:firstLine="709"/>
        <w:jc w:val="both"/>
        <w:rPr>
          <w:rFonts w:ascii="Times New Roman" w:eastAsia="Times New Roman" w:hAnsi="Times New Roman" w:cs="Times New Roman"/>
          <w:sz w:val="28"/>
          <w:szCs w:val="28"/>
          <w:lang w:eastAsia="ru-RU"/>
        </w:rPr>
      </w:pPr>
      <w:r w:rsidRPr="006A033F">
        <w:rPr>
          <w:rFonts w:ascii="Times New Roman" w:eastAsia="Times New Roman" w:hAnsi="Times New Roman" w:cs="Times New Roman"/>
          <w:sz w:val="28"/>
          <w:szCs w:val="28"/>
          <w:lang w:eastAsia="ru-RU"/>
        </w:rPr>
        <w:t>У зв’язку із виведенням члена Вищої ради правосуддя Овсієнка А.А. зі складу Третьої Дисциплінарної палати Вищої ради правосуддя було здійснено повторне автоматизоване визначення члена Вищої ради правосуддя для розгляду скарги Соколовського Д.О. та на підставі протоколу повторного автоматизованого визначення члена Вищої ради правосуддя від 22 жовтня</w:t>
      </w:r>
      <w:r w:rsidR="00441CCD">
        <w:rPr>
          <w:rFonts w:ascii="Times New Roman" w:eastAsia="Times New Roman" w:hAnsi="Times New Roman" w:cs="Times New Roman"/>
          <w:sz w:val="28"/>
          <w:szCs w:val="28"/>
          <w:lang w:eastAsia="ru-RU"/>
        </w:rPr>
        <w:br/>
      </w:r>
      <w:r w:rsidRPr="006A033F">
        <w:rPr>
          <w:rFonts w:ascii="Times New Roman" w:eastAsia="Times New Roman" w:hAnsi="Times New Roman" w:cs="Times New Roman"/>
          <w:sz w:val="28"/>
          <w:szCs w:val="28"/>
          <w:lang w:eastAsia="ru-RU"/>
        </w:rPr>
        <w:t>2019 року зазначену скаргу передано для здійснення попередньої перевірки</w:t>
      </w:r>
      <w:r>
        <w:rPr>
          <w:rFonts w:ascii="Times New Roman" w:eastAsia="Times New Roman" w:hAnsi="Times New Roman" w:cs="Times New Roman"/>
          <w:sz w:val="28"/>
          <w:szCs w:val="28"/>
          <w:lang w:eastAsia="ru-RU"/>
        </w:rPr>
        <w:t xml:space="preserve"> Грищуку В.К</w:t>
      </w:r>
      <w:r w:rsidRPr="006A033F">
        <w:rPr>
          <w:rFonts w:ascii="Times New Roman" w:eastAsia="Times New Roman" w:hAnsi="Times New Roman" w:cs="Times New Roman"/>
          <w:sz w:val="28"/>
          <w:szCs w:val="28"/>
          <w:lang w:eastAsia="ru-RU"/>
        </w:rPr>
        <w:t>.</w:t>
      </w:r>
    </w:p>
    <w:p w:rsidR="006A033F" w:rsidRPr="00CD7F5E" w:rsidRDefault="006A033F" w:rsidP="006A033F">
      <w:pPr>
        <w:spacing w:after="0" w:line="240" w:lineRule="auto"/>
        <w:ind w:right="-1"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D7F5E">
        <w:rPr>
          <w:rFonts w:ascii="Times New Roman" w:eastAsia="Calibri" w:hAnsi="Times New Roman" w:cs="Times New Roman"/>
          <w:sz w:val="28"/>
          <w:szCs w:val="28"/>
        </w:rPr>
        <w:t xml:space="preserve">таттею 108 Закону України «Про судоустрій і статус суддів» </w:t>
      </w:r>
      <w:r>
        <w:rPr>
          <w:rFonts w:ascii="Times New Roman" w:eastAsia="Calibri" w:hAnsi="Times New Roman" w:cs="Times New Roman"/>
          <w:sz w:val="28"/>
          <w:szCs w:val="28"/>
        </w:rPr>
        <w:t xml:space="preserve">встановлено, що </w:t>
      </w:r>
      <w:r w:rsidRPr="00CD7F5E">
        <w:rPr>
          <w:rFonts w:ascii="Times New Roman" w:eastAsia="Calibri" w:hAnsi="Times New Roman" w:cs="Times New Roman"/>
          <w:sz w:val="28"/>
          <w:szCs w:val="28"/>
        </w:rPr>
        <w:t xml:space="preserve">дисциплінарне провадження щодо суддів здійснюють </w:t>
      </w:r>
      <w:r>
        <w:rPr>
          <w:rFonts w:ascii="Times New Roman" w:eastAsia="Calibri" w:hAnsi="Times New Roman" w:cs="Times New Roman"/>
          <w:sz w:val="28"/>
          <w:szCs w:val="28"/>
        </w:rPr>
        <w:t>д</w:t>
      </w:r>
      <w:r w:rsidRPr="00CD7F5E">
        <w:rPr>
          <w:rFonts w:ascii="Times New Roman" w:eastAsia="Calibri" w:hAnsi="Times New Roman" w:cs="Times New Roman"/>
          <w:sz w:val="28"/>
          <w:szCs w:val="28"/>
        </w:rPr>
        <w:t>исциплінарні палати Вищої ради пра</w:t>
      </w:r>
      <w:r>
        <w:rPr>
          <w:rFonts w:ascii="Times New Roman" w:eastAsia="Calibri" w:hAnsi="Times New Roman" w:cs="Times New Roman"/>
          <w:sz w:val="28"/>
          <w:szCs w:val="28"/>
        </w:rPr>
        <w:t>восуддя у порядку, визначеному З</w:t>
      </w:r>
      <w:r w:rsidRPr="00CD7F5E">
        <w:rPr>
          <w:rFonts w:ascii="Times New Roman" w:eastAsia="Calibri" w:hAnsi="Times New Roman" w:cs="Times New Roman"/>
          <w:sz w:val="28"/>
          <w:szCs w:val="28"/>
        </w:rPr>
        <w:t>аконом України «Про Вищу раду правосуддя», з урахуванням вимог цього Закону.</w:t>
      </w:r>
    </w:p>
    <w:p w:rsidR="006A033F" w:rsidRPr="00CD7F5E" w:rsidRDefault="006A033F" w:rsidP="006A033F">
      <w:pPr>
        <w:spacing w:after="0" w:line="240" w:lineRule="auto"/>
        <w:ind w:right="-1" w:firstLine="708"/>
        <w:jc w:val="both"/>
        <w:rPr>
          <w:rFonts w:ascii="Times New Roman" w:eastAsia="Calibri" w:hAnsi="Times New Roman" w:cs="Times New Roman"/>
          <w:sz w:val="28"/>
          <w:szCs w:val="28"/>
        </w:rPr>
      </w:pPr>
      <w:r w:rsidRPr="00CD7F5E">
        <w:rPr>
          <w:rFonts w:ascii="Times New Roman" w:eastAsia="Calibri" w:hAnsi="Times New Roman" w:cs="Times New Roman"/>
          <w:sz w:val="28"/>
          <w:szCs w:val="28"/>
        </w:rPr>
        <w:t xml:space="preserve">Дисциплінарне провадження щодо суддів здійснюється за правилами та у строки, </w:t>
      </w:r>
      <w:r>
        <w:rPr>
          <w:rFonts w:ascii="Times New Roman" w:eastAsia="Calibri" w:hAnsi="Times New Roman" w:cs="Times New Roman"/>
          <w:sz w:val="28"/>
          <w:szCs w:val="28"/>
        </w:rPr>
        <w:t xml:space="preserve">що </w:t>
      </w:r>
      <w:r w:rsidRPr="00CD7F5E">
        <w:rPr>
          <w:rFonts w:ascii="Times New Roman" w:eastAsia="Calibri" w:hAnsi="Times New Roman" w:cs="Times New Roman"/>
          <w:sz w:val="28"/>
          <w:szCs w:val="28"/>
        </w:rPr>
        <w:t>встановлені главою 4 Закону України «Про Вищу раду правосуддя».</w:t>
      </w:r>
    </w:p>
    <w:p w:rsidR="006A033F" w:rsidRPr="00CD7F5E" w:rsidRDefault="006A033F" w:rsidP="006A033F">
      <w:pPr>
        <w:widowControl w:val="0"/>
        <w:spacing w:after="0" w:line="240" w:lineRule="auto"/>
        <w:ind w:firstLine="709"/>
        <w:jc w:val="both"/>
        <w:rPr>
          <w:rFonts w:ascii="Times New Roman" w:eastAsia="Calibri" w:hAnsi="Times New Roman" w:cs="Times New Roman"/>
          <w:sz w:val="28"/>
          <w:szCs w:val="28"/>
          <w:shd w:val="clear" w:color="auto" w:fill="FFFFFF"/>
        </w:rPr>
      </w:pPr>
      <w:r w:rsidRPr="00CD7F5E">
        <w:rPr>
          <w:rFonts w:ascii="Times New Roman" w:eastAsia="Calibri" w:hAnsi="Times New Roman" w:cs="Times New Roman"/>
          <w:sz w:val="28"/>
          <w:szCs w:val="28"/>
          <w:shd w:val="clear" w:color="auto" w:fill="FFFFFF"/>
        </w:rPr>
        <w:t>На підставі статті 43 Закону України «Про Вищу раду правосуддя» член Дисциплінарної палати, визначений автоматизованою системою розподілу справ доповідачем, здійснює попередню перевірку дисциплінарної скарги.</w:t>
      </w:r>
    </w:p>
    <w:p w:rsidR="006A033F" w:rsidRDefault="006A033F" w:rsidP="006A033F">
      <w:pPr>
        <w:spacing w:after="0" w:line="240" w:lineRule="auto"/>
        <w:ind w:firstLine="708"/>
        <w:jc w:val="both"/>
        <w:rPr>
          <w:rFonts w:ascii="Times New Roman" w:eastAsia="Times New Roman" w:hAnsi="Times New Roman" w:cs="Times New Roman"/>
          <w:sz w:val="28"/>
          <w:szCs w:val="28"/>
        </w:rPr>
      </w:pPr>
      <w:r w:rsidRPr="000759D6">
        <w:rPr>
          <w:rFonts w:ascii="Times New Roman" w:eastAsia="Times New Roman" w:hAnsi="Times New Roman" w:cs="Times New Roman"/>
          <w:sz w:val="28"/>
          <w:szCs w:val="28"/>
          <w:lang w:eastAsia="ru-RU"/>
        </w:rPr>
        <w:t xml:space="preserve">За результатами попередньої перевірки </w:t>
      </w:r>
      <w:r>
        <w:rPr>
          <w:rFonts w:ascii="Times New Roman" w:eastAsia="Times New Roman" w:hAnsi="Times New Roman" w:cs="Times New Roman"/>
          <w:sz w:val="28"/>
          <w:szCs w:val="28"/>
          <w:lang w:eastAsia="ru-RU"/>
        </w:rPr>
        <w:t xml:space="preserve">відомостей, викладених у дисциплінарній </w:t>
      </w:r>
      <w:r w:rsidRPr="000759D6">
        <w:rPr>
          <w:rFonts w:ascii="Times New Roman" w:eastAsia="Times New Roman" w:hAnsi="Times New Roman" w:cs="Times New Roman"/>
          <w:sz w:val="28"/>
          <w:szCs w:val="28"/>
          <w:lang w:eastAsia="ru-RU"/>
        </w:rPr>
        <w:t>скар</w:t>
      </w:r>
      <w:r>
        <w:rPr>
          <w:rFonts w:ascii="Times New Roman" w:eastAsia="Times New Roman" w:hAnsi="Times New Roman" w:cs="Times New Roman"/>
          <w:sz w:val="28"/>
          <w:szCs w:val="28"/>
          <w:lang w:eastAsia="ru-RU"/>
        </w:rPr>
        <w:t>зі</w:t>
      </w:r>
      <w:r w:rsidR="006C4B5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Соколовського Д.О. </w:t>
      </w:r>
      <w:r w:rsidRPr="000759D6">
        <w:rPr>
          <w:rFonts w:ascii="Times New Roman" w:eastAsia="Times New Roman" w:hAnsi="Times New Roman" w:cs="Times New Roman"/>
          <w:sz w:val="28"/>
          <w:szCs w:val="24"/>
          <w:lang w:eastAsia="ru-RU"/>
        </w:rPr>
        <w:t xml:space="preserve">стосовно судді </w:t>
      </w:r>
      <w:r>
        <w:rPr>
          <w:rFonts w:ascii="Times New Roman" w:eastAsia="Times New Roman" w:hAnsi="Times New Roman" w:cs="Times New Roman"/>
          <w:sz w:val="28"/>
          <w:szCs w:val="24"/>
          <w:lang w:eastAsia="ru-RU"/>
        </w:rPr>
        <w:t xml:space="preserve">Печерського районного суду </w:t>
      </w:r>
      <w:r w:rsidR="00080C3C">
        <w:rPr>
          <w:rFonts w:ascii="Times New Roman" w:eastAsia="Times New Roman" w:hAnsi="Times New Roman" w:cs="Times New Roman"/>
          <w:sz w:val="28"/>
          <w:szCs w:val="24"/>
          <w:lang w:eastAsia="ru-RU"/>
        </w:rPr>
        <w:t>міста Києва Константінової (Тарасюк) К.Е.</w:t>
      </w:r>
      <w:r>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8"/>
        </w:rPr>
        <w:t>член Другої Дисциплінарної палати Вищої ради правосуддя Грищук В.К. склав висновок із викладенням фактів та обставин, що підтверджують надану у ньому пропозицію.</w:t>
      </w:r>
    </w:p>
    <w:p w:rsidR="00080C3C" w:rsidRDefault="006A033F" w:rsidP="006A033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Здійснивши попереднє вивчення та перевірку дисциплінарної скарги С</w:t>
      </w:r>
      <w:r w:rsidR="00080C3C">
        <w:rPr>
          <w:rFonts w:ascii="Times New Roman" w:eastAsia="Times New Roman" w:hAnsi="Times New Roman" w:cs="Times New Roman"/>
          <w:sz w:val="28"/>
          <w:szCs w:val="28"/>
          <w:lang w:eastAsia="ru-RU"/>
        </w:rPr>
        <w:t xml:space="preserve">околовського Д.О. </w:t>
      </w:r>
      <w:r>
        <w:rPr>
          <w:rFonts w:ascii="Times New Roman" w:eastAsia="Times New Roman" w:hAnsi="Times New Roman" w:cs="Times New Roman"/>
          <w:sz w:val="28"/>
          <w:szCs w:val="28"/>
          <w:lang w:eastAsia="ru-RU"/>
        </w:rPr>
        <w:t>стосовно зазначено</w:t>
      </w:r>
      <w:r w:rsidR="00080C3C">
        <w:rPr>
          <w:rFonts w:ascii="Times New Roman" w:eastAsia="Times New Roman" w:hAnsi="Times New Roman" w:cs="Times New Roman"/>
          <w:sz w:val="28"/>
          <w:szCs w:val="28"/>
          <w:lang w:eastAsia="ru-RU"/>
        </w:rPr>
        <w:t>ї</w:t>
      </w:r>
      <w:r>
        <w:rPr>
          <w:rFonts w:ascii="Times New Roman" w:eastAsia="Times New Roman" w:hAnsi="Times New Roman" w:cs="Times New Roman"/>
          <w:sz w:val="28"/>
          <w:szCs w:val="28"/>
          <w:lang w:eastAsia="ru-RU"/>
        </w:rPr>
        <w:t xml:space="preserve"> судді, Друга Дисциплінарна палата Вищої ради правосуддя встановила</w:t>
      </w:r>
      <w:r w:rsidR="00080C3C">
        <w:rPr>
          <w:rFonts w:ascii="Times New Roman" w:eastAsia="Times New Roman" w:hAnsi="Times New Roman" w:cs="Times New Roman"/>
          <w:sz w:val="28"/>
          <w:szCs w:val="28"/>
          <w:lang w:eastAsia="ru-RU"/>
        </w:rPr>
        <w:t xml:space="preserve"> такі обставини.</w:t>
      </w:r>
    </w:p>
    <w:p w:rsidR="00080C3C" w:rsidRPr="00080C3C" w:rsidRDefault="00080C3C" w:rsidP="00441CCD">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Ухвалою судді Печерського районного суду міста Києва Константінової (Тарасюк) К.Е. призначено підготовче судове засідання на 2 листопада</w:t>
      </w:r>
      <w:r w:rsidR="00441CCD">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2015 року у справі № 757/21026/15-к за</w:t>
      </w:r>
      <w:r w:rsidR="006F4237">
        <w:rPr>
          <w:rFonts w:ascii="Times New Roman" w:eastAsia="Times New Roman" w:hAnsi="Times New Roman" w:cs="Times New Roman"/>
          <w:sz w:val="28"/>
          <w:szCs w:val="24"/>
          <w:lang w:eastAsia="ru-RU"/>
        </w:rPr>
        <w:t xml:space="preserve"> </w:t>
      </w:r>
      <w:r w:rsidRPr="00080C3C">
        <w:rPr>
          <w:rFonts w:ascii="Times New Roman" w:eastAsia="Times New Roman" w:hAnsi="Times New Roman" w:cs="Times New Roman"/>
          <w:sz w:val="28"/>
          <w:szCs w:val="24"/>
          <w:lang w:eastAsia="ru-RU"/>
        </w:rPr>
        <w:t>обвинуваченням</w:t>
      </w:r>
      <w:r w:rsidR="006F4237">
        <w:rPr>
          <w:rFonts w:ascii="Times New Roman" w:eastAsia="Times New Roman" w:hAnsi="Times New Roman" w:cs="Times New Roman"/>
          <w:sz w:val="28"/>
          <w:szCs w:val="24"/>
          <w:lang w:eastAsia="ru-RU"/>
        </w:rPr>
        <w:t xml:space="preserve"> </w:t>
      </w:r>
      <w:r w:rsidR="00E05779">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w:t>
      </w:r>
      <w:r w:rsidR="00E05779">
        <w:rPr>
          <w:rFonts w:ascii="Times New Roman" w:eastAsia="Times New Roman" w:hAnsi="Times New Roman" w:cs="Times New Roman"/>
          <w:sz w:val="28"/>
          <w:szCs w:val="24"/>
          <w:lang w:eastAsia="ru-RU"/>
        </w:rPr>
        <w:br/>
        <w:t>ОСОБА_2</w:t>
      </w:r>
      <w:r w:rsidRPr="00080C3C">
        <w:rPr>
          <w:rFonts w:ascii="Times New Roman" w:eastAsia="Times New Roman" w:hAnsi="Times New Roman" w:cs="Times New Roman"/>
          <w:sz w:val="28"/>
          <w:szCs w:val="24"/>
          <w:lang w:eastAsia="ru-RU"/>
        </w:rPr>
        <w:t xml:space="preserve"> у вчиненн</w:t>
      </w:r>
      <w:r w:rsidR="0002329D">
        <w:rPr>
          <w:rFonts w:ascii="Times New Roman" w:eastAsia="Times New Roman" w:hAnsi="Times New Roman" w:cs="Times New Roman"/>
          <w:sz w:val="28"/>
          <w:szCs w:val="24"/>
          <w:lang w:eastAsia="ru-RU"/>
        </w:rPr>
        <w:t xml:space="preserve">і кримінального правопорушення, </w:t>
      </w:r>
      <w:r w:rsidRPr="00080C3C">
        <w:rPr>
          <w:rFonts w:ascii="Times New Roman" w:eastAsia="Times New Roman" w:hAnsi="Times New Roman" w:cs="Times New Roman"/>
          <w:sz w:val="28"/>
          <w:szCs w:val="24"/>
          <w:lang w:eastAsia="ru-RU"/>
        </w:rPr>
        <w:t>передбаченого частиною другою статті 15, пунктами 5, 6, 11, 12 частини другої статті 115 КК України.</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Ухвалою Печерського районного суду міста Києва (головуючий суддя – Константінова (Тарасюк) К.Е., судді Писанець В.А., Матійчук Г.О.) задоволено клопотання </w:t>
      </w:r>
      <w:r w:rsidR="00E05779">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E05779">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про розгляд кримінального</w:t>
      </w:r>
      <w:r w:rsidR="00E05779">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 xml:space="preserve">провадження стосовно них судом присяжних та призначено провадження до судового розгляду на 13 листопада 2015 року. За клопотанням прокурора продовжено </w:t>
      </w:r>
      <w:r w:rsidR="00E05779">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E05779">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запобіжний захід у вигляді</w:t>
      </w:r>
      <w:r w:rsidR="00E05779">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тримання під вартою на 60 днів, до 3 січня 2016 року.</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Як вбачається з пояснень судді Константінової (Тарасюк) К.Е</w:t>
      </w:r>
      <w:r w:rsidRPr="00441CCD">
        <w:rPr>
          <w:rFonts w:ascii="Times New Roman" w:eastAsia="Times New Roman" w:hAnsi="Times New Roman" w:cs="Times New Roman"/>
          <w:sz w:val="28"/>
          <w:szCs w:val="24"/>
          <w:lang w:eastAsia="ru-RU"/>
        </w:rPr>
        <w:t>.</w:t>
      </w:r>
      <w:r w:rsidR="006C4B57" w:rsidRPr="00441CCD">
        <w:rPr>
          <w:rFonts w:ascii="Times New Roman" w:eastAsia="Times New Roman" w:hAnsi="Times New Roman" w:cs="Times New Roman"/>
          <w:sz w:val="28"/>
          <w:szCs w:val="24"/>
          <w:lang w:eastAsia="ru-RU"/>
        </w:rPr>
        <w:t>,</w:t>
      </w:r>
      <w:r w:rsidRPr="00080C3C">
        <w:rPr>
          <w:rFonts w:ascii="Times New Roman" w:eastAsia="Times New Roman" w:hAnsi="Times New Roman" w:cs="Times New Roman"/>
          <w:sz w:val="28"/>
          <w:szCs w:val="24"/>
          <w:lang w:eastAsia="ru-RU"/>
        </w:rPr>
        <w:t xml:space="preserve"> судові засідання, які призначалися на 13 листопада 2015 року, 11 грудня 2015 року,</w:t>
      </w:r>
    </w:p>
    <w:p w:rsidR="00080C3C" w:rsidRPr="00080C3C" w:rsidRDefault="00080C3C" w:rsidP="006C4B57">
      <w:pPr>
        <w:spacing w:after="0" w:line="240" w:lineRule="auto"/>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lastRenderedPageBreak/>
        <w:t>24 грудня 2015 року</w:t>
      </w:r>
      <w:r w:rsidR="0002329D" w:rsidRPr="00441CCD">
        <w:rPr>
          <w:rFonts w:ascii="Times New Roman" w:eastAsia="Times New Roman" w:hAnsi="Times New Roman" w:cs="Times New Roman"/>
          <w:sz w:val="28"/>
          <w:szCs w:val="24"/>
          <w:lang w:eastAsia="ru-RU"/>
        </w:rPr>
        <w:t>,</w:t>
      </w:r>
      <w:r w:rsidR="0002329D">
        <w:rPr>
          <w:rFonts w:ascii="Times New Roman" w:eastAsia="Times New Roman" w:hAnsi="Times New Roman" w:cs="Times New Roman"/>
          <w:sz w:val="28"/>
          <w:szCs w:val="24"/>
          <w:lang w:eastAsia="ru-RU"/>
        </w:rPr>
        <w:t xml:space="preserve"> </w:t>
      </w:r>
      <w:r w:rsidRPr="00080C3C">
        <w:rPr>
          <w:rFonts w:ascii="Times New Roman" w:eastAsia="Times New Roman" w:hAnsi="Times New Roman" w:cs="Times New Roman"/>
          <w:sz w:val="28"/>
          <w:szCs w:val="24"/>
          <w:lang w:eastAsia="ru-RU"/>
        </w:rPr>
        <w:t>не відбувалися у зв’язку з неможливістю сформувати суд присяжних.</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29 грудня 2015 року суддею Константіновою (Тарасюк) К.Е. розпочато судове засідання для вирішення питання доцільності продовження тримання обвинувачених </w:t>
      </w:r>
      <w:r w:rsidR="0085488B">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85488B">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під вартою. </w:t>
      </w:r>
    </w:p>
    <w:p w:rsidR="00080C3C" w:rsidRPr="00080C3C" w:rsidRDefault="008F475E" w:rsidP="00080C3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Цього самого дня</w:t>
      </w:r>
      <w:r w:rsidR="00080C3C" w:rsidRPr="00080C3C">
        <w:rPr>
          <w:rFonts w:ascii="Times New Roman" w:eastAsia="Times New Roman" w:hAnsi="Times New Roman" w:cs="Times New Roman"/>
          <w:sz w:val="28"/>
          <w:szCs w:val="24"/>
          <w:lang w:eastAsia="ru-RU"/>
        </w:rPr>
        <w:t xml:space="preserve"> у судовому засіданні захисником </w:t>
      </w:r>
      <w:r w:rsidR="0085488B">
        <w:rPr>
          <w:rFonts w:ascii="Times New Roman" w:eastAsia="Times New Roman" w:hAnsi="Times New Roman" w:cs="Times New Roman"/>
          <w:sz w:val="28"/>
          <w:szCs w:val="24"/>
          <w:lang w:eastAsia="ru-RU"/>
        </w:rPr>
        <w:t>ОСОБА_1</w:t>
      </w:r>
      <w:r w:rsidR="00080C3C" w:rsidRPr="00080C3C">
        <w:rPr>
          <w:rFonts w:ascii="Times New Roman" w:eastAsia="Times New Roman" w:hAnsi="Times New Roman" w:cs="Times New Roman"/>
          <w:sz w:val="28"/>
          <w:szCs w:val="24"/>
          <w:lang w:eastAsia="ru-RU"/>
        </w:rPr>
        <w:t xml:space="preserve"> –</w:t>
      </w:r>
      <w:r w:rsidR="0085488B">
        <w:rPr>
          <w:rFonts w:ascii="Times New Roman" w:eastAsia="Times New Roman" w:hAnsi="Times New Roman" w:cs="Times New Roman"/>
          <w:sz w:val="28"/>
          <w:szCs w:val="24"/>
          <w:lang w:eastAsia="ru-RU"/>
        </w:rPr>
        <w:br/>
        <w:t>ОСОБА_5</w:t>
      </w:r>
      <w:r w:rsidR="00080C3C" w:rsidRPr="00080C3C">
        <w:rPr>
          <w:rFonts w:ascii="Times New Roman" w:eastAsia="Times New Roman" w:hAnsi="Times New Roman" w:cs="Times New Roman"/>
          <w:sz w:val="28"/>
          <w:szCs w:val="24"/>
          <w:lang w:eastAsia="ru-RU"/>
        </w:rPr>
        <w:t xml:space="preserve"> заявлено судді Константіновій (Тарасюк) К.Е. відвід з тих</w:t>
      </w:r>
      <w:r w:rsidR="0085488B">
        <w:rPr>
          <w:rFonts w:ascii="Times New Roman" w:eastAsia="Times New Roman" w:hAnsi="Times New Roman" w:cs="Times New Roman"/>
          <w:sz w:val="28"/>
          <w:szCs w:val="24"/>
          <w:lang w:eastAsia="ru-RU"/>
        </w:rPr>
        <w:br/>
      </w:r>
      <w:r w:rsidR="00080C3C" w:rsidRPr="00080C3C">
        <w:rPr>
          <w:rFonts w:ascii="Times New Roman" w:eastAsia="Times New Roman" w:hAnsi="Times New Roman" w:cs="Times New Roman"/>
          <w:sz w:val="28"/>
          <w:szCs w:val="24"/>
          <w:lang w:eastAsia="ru-RU"/>
        </w:rPr>
        <w:t>підстав, що строки</w:t>
      </w:r>
      <w:r w:rsidR="00754C31">
        <w:rPr>
          <w:rFonts w:ascii="Times New Roman" w:eastAsia="Times New Roman" w:hAnsi="Times New Roman" w:cs="Times New Roman"/>
          <w:sz w:val="28"/>
          <w:szCs w:val="24"/>
          <w:lang w:eastAsia="ru-RU"/>
        </w:rPr>
        <w:t xml:space="preserve"> тримання під вартою продовжен</w:t>
      </w:r>
      <w:r w:rsidR="00754C31" w:rsidRPr="00441CCD">
        <w:rPr>
          <w:rFonts w:ascii="Times New Roman" w:eastAsia="Times New Roman" w:hAnsi="Times New Roman" w:cs="Times New Roman"/>
          <w:sz w:val="28"/>
          <w:szCs w:val="24"/>
          <w:lang w:eastAsia="ru-RU"/>
        </w:rPr>
        <w:t>о</w:t>
      </w:r>
      <w:r w:rsidR="00080C3C" w:rsidRPr="00080C3C">
        <w:rPr>
          <w:rFonts w:ascii="Times New Roman" w:eastAsia="Times New Roman" w:hAnsi="Times New Roman" w:cs="Times New Roman"/>
          <w:sz w:val="28"/>
          <w:szCs w:val="24"/>
          <w:lang w:eastAsia="ru-RU"/>
        </w:rPr>
        <w:t xml:space="preserve"> за відсутності письмового клопотання прокурора про їх продовження. Зазначену заяву про відвід судді передано для розгляду іншому судді цього суду.</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Ухвалою слідчого судді Печерського районного суду міста Києва</w:t>
      </w:r>
      <w:r>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Карабаня В.М. від 31 грудня 2015 року відмовлено у задоволенні заяви</w:t>
      </w:r>
      <w:r w:rsidR="00E221B7">
        <w:rPr>
          <w:rFonts w:ascii="Times New Roman" w:eastAsia="Times New Roman" w:hAnsi="Times New Roman" w:cs="Times New Roman"/>
          <w:sz w:val="28"/>
          <w:szCs w:val="24"/>
          <w:lang w:eastAsia="ru-RU"/>
        </w:rPr>
        <w:t xml:space="preserve"> про відвід судді Константінов</w:t>
      </w:r>
      <w:r w:rsidR="00E221B7" w:rsidRPr="00441CCD">
        <w:rPr>
          <w:rFonts w:ascii="Times New Roman" w:eastAsia="Times New Roman" w:hAnsi="Times New Roman" w:cs="Times New Roman"/>
          <w:sz w:val="28"/>
          <w:szCs w:val="24"/>
          <w:lang w:eastAsia="ru-RU"/>
        </w:rPr>
        <w:t>ій</w:t>
      </w:r>
      <w:r w:rsidRPr="00080C3C">
        <w:rPr>
          <w:rFonts w:ascii="Times New Roman" w:eastAsia="Times New Roman" w:hAnsi="Times New Roman" w:cs="Times New Roman"/>
          <w:sz w:val="28"/>
          <w:szCs w:val="24"/>
          <w:lang w:eastAsia="ru-RU"/>
        </w:rPr>
        <w:t xml:space="preserve"> (Тарасюк) К.Е.</w:t>
      </w:r>
    </w:p>
    <w:p w:rsidR="00080C3C" w:rsidRPr="00080C3C" w:rsidRDefault="00080C3C" w:rsidP="00754C31">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Ухвалою судді Константінової (Тарасюк) К.Е. від 31 грудня 2015 року задоволено клопотання прокурора та продовжено обвинуваченим</w:t>
      </w:r>
      <w:r w:rsidR="00441CCD">
        <w:rPr>
          <w:rFonts w:ascii="Times New Roman" w:eastAsia="Times New Roman" w:hAnsi="Times New Roman" w:cs="Times New Roman"/>
          <w:sz w:val="28"/>
          <w:szCs w:val="24"/>
          <w:lang w:eastAsia="ru-RU"/>
        </w:rPr>
        <w:br/>
      </w:r>
      <w:r w:rsidR="0085488B">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85488B">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запобіжний захід у вигляді тримання під</w:t>
      </w:r>
      <w:r w:rsidR="0085488B">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вартою на 60 днів, до 29 лютого 2016 року.</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За змістом статті 383 Кримінального процесуального кодексу України (далі – КПК України) кримінальне провадження судом присяжних здійснюється відповідно до загальних правил цього Кодексу з особливостями, встановленими цим параграфом. Суд присяжних утворюється при місцевому загальному суді першої інстанції. Усі питання, пов’язані з судовим розглядом, крім питання, передбаченого частиною третьою статті 331 цього Кодексу, судді і присяжні вирішують спільно.</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Аналогічно з приписів частин першої, третьої статті 331 КПК України </w:t>
      </w:r>
      <w:r w:rsidRPr="00817F9B">
        <w:rPr>
          <w:rFonts w:ascii="Times New Roman" w:eastAsia="Times New Roman" w:hAnsi="Times New Roman" w:cs="Times New Roman"/>
          <w:sz w:val="28"/>
          <w:szCs w:val="24"/>
          <w:lang w:eastAsia="ru-RU"/>
        </w:rPr>
        <w:t>вбачається, що під час здійснення судового провадження судом присяжних</w:t>
      </w:r>
      <w:r w:rsidRPr="00080C3C">
        <w:rPr>
          <w:rFonts w:ascii="Times New Roman" w:eastAsia="Times New Roman" w:hAnsi="Times New Roman" w:cs="Times New Roman"/>
          <w:sz w:val="28"/>
          <w:szCs w:val="24"/>
          <w:lang w:eastAsia="ru-RU"/>
        </w:rPr>
        <w:t xml:space="preserve"> питання доцільності продовження три</w:t>
      </w:r>
      <w:r w:rsidR="00DE55A8">
        <w:rPr>
          <w:rFonts w:ascii="Times New Roman" w:eastAsia="Times New Roman" w:hAnsi="Times New Roman" w:cs="Times New Roman"/>
          <w:sz w:val="28"/>
          <w:szCs w:val="24"/>
          <w:lang w:eastAsia="ru-RU"/>
        </w:rPr>
        <w:t>мання обвинуваченого під вартою</w:t>
      </w:r>
      <w:r w:rsidRPr="00080C3C">
        <w:rPr>
          <w:rFonts w:ascii="Times New Roman" w:eastAsia="Times New Roman" w:hAnsi="Times New Roman" w:cs="Times New Roman"/>
          <w:sz w:val="28"/>
          <w:szCs w:val="24"/>
          <w:lang w:eastAsia="ru-RU"/>
        </w:rPr>
        <w:t xml:space="preserve"> вирішує головуючий.</w:t>
      </w:r>
    </w:p>
    <w:p w:rsidR="00080C3C" w:rsidRPr="00080C3C" w:rsidRDefault="00080C3C" w:rsidP="0085488B">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З огляду на зазначені обставини вирішення питання доцільності продовження тримання обвинувачених </w:t>
      </w:r>
      <w:r w:rsidR="0085488B">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85488B">
        <w:rPr>
          <w:rFonts w:ascii="Times New Roman" w:eastAsia="Times New Roman" w:hAnsi="Times New Roman" w:cs="Times New Roman"/>
          <w:sz w:val="28"/>
          <w:szCs w:val="24"/>
          <w:lang w:eastAsia="ru-RU"/>
        </w:rPr>
        <w:t>ОСОБА_2</w:t>
      </w:r>
      <w:r w:rsidR="0085488B">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суддею Константіно</w:t>
      </w:r>
      <w:r w:rsidR="00817F9B">
        <w:rPr>
          <w:rFonts w:ascii="Times New Roman" w:eastAsia="Times New Roman" w:hAnsi="Times New Roman" w:cs="Times New Roman"/>
          <w:sz w:val="28"/>
          <w:szCs w:val="24"/>
          <w:lang w:eastAsia="ru-RU"/>
        </w:rPr>
        <w:t>во</w:t>
      </w:r>
      <w:r w:rsidR="00817F9B" w:rsidRPr="00441CCD">
        <w:rPr>
          <w:rFonts w:ascii="Times New Roman" w:eastAsia="Times New Roman" w:hAnsi="Times New Roman" w:cs="Times New Roman"/>
          <w:sz w:val="28"/>
          <w:szCs w:val="24"/>
          <w:lang w:eastAsia="ru-RU"/>
        </w:rPr>
        <w:t>ю</w:t>
      </w:r>
      <w:r w:rsidRPr="00080C3C">
        <w:rPr>
          <w:rFonts w:ascii="Times New Roman" w:eastAsia="Times New Roman" w:hAnsi="Times New Roman" w:cs="Times New Roman"/>
          <w:sz w:val="28"/>
          <w:szCs w:val="24"/>
          <w:lang w:eastAsia="ru-RU"/>
        </w:rPr>
        <w:t xml:space="preserve"> (Тарасюк) К.Е. одноособово не є порушенням норм процесуального законодавства.</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Втім, статтею 331 КПК України також визначено, що вирішення питання судом щодо запобіжного заходу відбувається в порядку, передбаченому главою 18 цього Кодексу.</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Незалежно від наявності клопотань суд зобов’язаний розглянути питання доцільності продовження тримання обвинуваченого під вартою до спливу двомісячного строку з дня надходження до суду обвинувального акта, клопотання про застосування примусових заходів медичного або виховного характеру чи з дня застосування судом до обвинуваченого запобіжного заходу у вигляді</w:t>
      </w:r>
      <w:r w:rsidR="00CA7058">
        <w:rPr>
          <w:rFonts w:ascii="Times New Roman" w:eastAsia="Times New Roman" w:hAnsi="Times New Roman" w:cs="Times New Roman"/>
          <w:sz w:val="28"/>
          <w:szCs w:val="24"/>
          <w:lang w:eastAsia="ru-RU"/>
        </w:rPr>
        <w:t xml:space="preserve"> тримання під вартою. За </w:t>
      </w:r>
      <w:r w:rsidR="00CA7058" w:rsidRPr="00441CCD">
        <w:rPr>
          <w:rFonts w:ascii="Times New Roman" w:eastAsia="Times New Roman" w:hAnsi="Times New Roman" w:cs="Times New Roman"/>
          <w:sz w:val="28"/>
          <w:szCs w:val="24"/>
          <w:lang w:eastAsia="ru-RU"/>
        </w:rPr>
        <w:t>результат</w:t>
      </w:r>
      <w:r w:rsidRPr="00441CCD">
        <w:rPr>
          <w:rFonts w:ascii="Times New Roman" w:eastAsia="Times New Roman" w:hAnsi="Times New Roman" w:cs="Times New Roman"/>
          <w:sz w:val="28"/>
          <w:szCs w:val="24"/>
          <w:lang w:eastAsia="ru-RU"/>
        </w:rPr>
        <w:t>ами</w:t>
      </w:r>
      <w:r w:rsidRPr="00080C3C">
        <w:rPr>
          <w:rFonts w:ascii="Times New Roman" w:eastAsia="Times New Roman" w:hAnsi="Times New Roman" w:cs="Times New Roman"/>
          <w:sz w:val="28"/>
          <w:szCs w:val="24"/>
          <w:lang w:eastAsia="ru-RU"/>
        </w:rPr>
        <w:t xml:space="preserve"> розгляду питання суд своєю вмотивованою ухвалою скасовує, змінює запобіжний захід у вигляді тримання під вартою або продовжує його дію на строк, що не може перевищувати двох місяців. Копія ухвали вручається обвинуваченому, прокурору та направляється уповноваженій службовій особі місця ув’язнення. </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lastRenderedPageBreak/>
        <w:t xml:space="preserve">До спливу продовженого строку суд зобов’язаний повторно розглянути питання доцільності продовження тримання обвинуваченого під вартою, якщо судове провадження не було завершене до його спливу. </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Зі змісту ухвали суду від 31 грудня 2015 року вбачається, що</w:t>
      </w:r>
      <w:r w:rsidR="00CA7058">
        <w:rPr>
          <w:rFonts w:ascii="Times New Roman" w:eastAsia="Times New Roman" w:hAnsi="Times New Roman" w:cs="Times New Roman"/>
          <w:sz w:val="28"/>
          <w:szCs w:val="24"/>
          <w:lang w:eastAsia="ru-RU"/>
        </w:rPr>
        <w:t>,</w:t>
      </w:r>
      <w:r w:rsidRPr="00080C3C">
        <w:rPr>
          <w:rFonts w:ascii="Times New Roman" w:eastAsia="Times New Roman" w:hAnsi="Times New Roman" w:cs="Times New Roman"/>
          <w:sz w:val="28"/>
          <w:szCs w:val="24"/>
          <w:lang w:eastAsia="ru-RU"/>
        </w:rPr>
        <w:t xml:space="preserve"> продовжуючи </w:t>
      </w:r>
      <w:r w:rsidR="00E66163">
        <w:rPr>
          <w:rFonts w:ascii="Times New Roman" w:eastAsia="Times New Roman" w:hAnsi="Times New Roman" w:cs="Times New Roman"/>
          <w:sz w:val="28"/>
          <w:szCs w:val="24"/>
          <w:lang w:eastAsia="ru-RU"/>
        </w:rPr>
        <w:t>ОСОБА_1, ОСОБА_2</w:t>
      </w:r>
      <w:r w:rsidRPr="00080C3C">
        <w:rPr>
          <w:rFonts w:ascii="Times New Roman" w:eastAsia="Times New Roman" w:hAnsi="Times New Roman" w:cs="Times New Roman"/>
          <w:sz w:val="28"/>
          <w:szCs w:val="24"/>
          <w:lang w:eastAsia="ru-RU"/>
        </w:rPr>
        <w:t xml:space="preserve"> строк тримання під вартою,</w:t>
      </w:r>
      <w:r w:rsidR="00E66163">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суд першої інстанції встановив, що строк дії запобіжного заходу у вигляді тримання під вартою стосовно обвинувачених продовжено ухвалою суду до</w:t>
      </w:r>
      <w:r w:rsidR="003E39FE">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3 січня 2016 року. У зазначеному судовому засіданні з</w:t>
      </w:r>
      <w:r w:rsidR="00CA7058">
        <w:rPr>
          <w:rFonts w:ascii="Times New Roman" w:eastAsia="Times New Roman" w:hAnsi="Times New Roman" w:cs="Times New Roman"/>
          <w:sz w:val="28"/>
          <w:szCs w:val="24"/>
          <w:lang w:eastAsia="ru-RU"/>
        </w:rPr>
        <w:t>а</w:t>
      </w:r>
      <w:r w:rsidRPr="00080C3C">
        <w:rPr>
          <w:rFonts w:ascii="Times New Roman" w:eastAsia="Times New Roman" w:hAnsi="Times New Roman" w:cs="Times New Roman"/>
          <w:sz w:val="28"/>
          <w:szCs w:val="24"/>
          <w:lang w:eastAsia="ru-RU"/>
        </w:rPr>
        <w:t xml:space="preserve"> ініціативи суду вирішувалося питання п</w:t>
      </w:r>
      <w:r w:rsidR="00CA7058">
        <w:rPr>
          <w:rFonts w:ascii="Times New Roman" w:eastAsia="Times New Roman" w:hAnsi="Times New Roman" w:cs="Times New Roman"/>
          <w:sz w:val="28"/>
          <w:szCs w:val="24"/>
          <w:lang w:eastAsia="ru-RU"/>
        </w:rPr>
        <w:t xml:space="preserve">ро його продовження та у </w:t>
      </w:r>
      <w:r w:rsidR="00CA7058" w:rsidRPr="003E39FE">
        <w:rPr>
          <w:rFonts w:ascii="Times New Roman" w:eastAsia="Times New Roman" w:hAnsi="Times New Roman" w:cs="Times New Roman"/>
          <w:sz w:val="28"/>
          <w:szCs w:val="24"/>
          <w:lang w:eastAsia="ru-RU"/>
        </w:rPr>
        <w:t>цьому</w:t>
      </w:r>
      <w:r w:rsidR="00CA7058">
        <w:rPr>
          <w:rFonts w:ascii="Times New Roman" w:eastAsia="Times New Roman" w:hAnsi="Times New Roman" w:cs="Times New Roman"/>
          <w:sz w:val="28"/>
          <w:szCs w:val="24"/>
          <w:lang w:eastAsia="ru-RU"/>
        </w:rPr>
        <w:t xml:space="preserve"> самому</w:t>
      </w:r>
      <w:r w:rsidRPr="00080C3C">
        <w:rPr>
          <w:rFonts w:ascii="Times New Roman" w:eastAsia="Times New Roman" w:hAnsi="Times New Roman" w:cs="Times New Roman"/>
          <w:sz w:val="28"/>
          <w:szCs w:val="24"/>
          <w:lang w:eastAsia="ru-RU"/>
        </w:rPr>
        <w:t xml:space="preserve"> засіданні прокурор звернувся з усним клопотанням про продовження строку тримання під вартою.</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Суд першої інстанції, продовжуючи такий запобіжний захід</w:t>
      </w:r>
      <w:r w:rsidR="00CA7058" w:rsidRPr="003E39FE">
        <w:rPr>
          <w:rFonts w:ascii="Times New Roman" w:eastAsia="Times New Roman" w:hAnsi="Times New Roman" w:cs="Times New Roman"/>
          <w:sz w:val="28"/>
          <w:szCs w:val="24"/>
          <w:lang w:eastAsia="ru-RU"/>
        </w:rPr>
        <w:t>,</w:t>
      </w:r>
      <w:r w:rsidR="00CA7058">
        <w:rPr>
          <w:rFonts w:ascii="Times New Roman" w:eastAsia="Times New Roman" w:hAnsi="Times New Roman" w:cs="Times New Roman"/>
          <w:sz w:val="28"/>
          <w:szCs w:val="24"/>
          <w:lang w:eastAsia="ru-RU"/>
        </w:rPr>
        <w:t xml:space="preserve"> </w:t>
      </w:r>
      <w:r w:rsidRPr="00080C3C">
        <w:rPr>
          <w:rFonts w:ascii="Times New Roman" w:eastAsia="Times New Roman" w:hAnsi="Times New Roman" w:cs="Times New Roman"/>
          <w:sz w:val="28"/>
          <w:szCs w:val="24"/>
          <w:lang w:eastAsia="ru-RU"/>
        </w:rPr>
        <w:t xml:space="preserve">врахував, що </w:t>
      </w:r>
      <w:r w:rsidR="00E66163">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E66163">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обвинувачуються у вчиненні кримінального</w:t>
      </w:r>
      <w:r w:rsidR="00CA7058">
        <w:rPr>
          <w:rFonts w:ascii="Times New Roman" w:eastAsia="Times New Roman" w:hAnsi="Times New Roman" w:cs="Times New Roman"/>
          <w:sz w:val="28"/>
          <w:szCs w:val="24"/>
          <w:lang w:eastAsia="ru-RU"/>
        </w:rPr>
        <w:t xml:space="preserve"> правопорушення, яке </w:t>
      </w:r>
      <w:r w:rsidR="00CA7058" w:rsidRPr="003E39FE">
        <w:rPr>
          <w:rFonts w:ascii="Times New Roman" w:eastAsia="Times New Roman" w:hAnsi="Times New Roman" w:cs="Times New Roman"/>
          <w:sz w:val="28"/>
          <w:szCs w:val="24"/>
          <w:lang w:eastAsia="ru-RU"/>
        </w:rPr>
        <w:t>належить</w:t>
      </w:r>
      <w:r w:rsidR="00CA7058">
        <w:rPr>
          <w:rFonts w:ascii="Times New Roman" w:eastAsia="Times New Roman" w:hAnsi="Times New Roman" w:cs="Times New Roman"/>
          <w:sz w:val="28"/>
          <w:szCs w:val="24"/>
          <w:lang w:eastAsia="ru-RU"/>
        </w:rPr>
        <w:t xml:space="preserve"> </w:t>
      </w:r>
      <w:r w:rsidRPr="00080C3C">
        <w:rPr>
          <w:rFonts w:ascii="Times New Roman" w:eastAsia="Times New Roman" w:hAnsi="Times New Roman" w:cs="Times New Roman"/>
          <w:sz w:val="28"/>
          <w:szCs w:val="24"/>
          <w:lang w:eastAsia="ru-RU"/>
        </w:rPr>
        <w:t xml:space="preserve">до категорії особливо тяжких та передбачає покарання у виді довічного позбавлення волі. Однак, незважаючи </w:t>
      </w:r>
      <w:r w:rsidR="00CA7058" w:rsidRPr="003E39FE">
        <w:rPr>
          <w:rFonts w:ascii="Times New Roman" w:eastAsia="Times New Roman" w:hAnsi="Times New Roman" w:cs="Times New Roman"/>
          <w:sz w:val="28"/>
          <w:szCs w:val="24"/>
          <w:lang w:eastAsia="ru-RU"/>
        </w:rPr>
        <w:t>на</w:t>
      </w:r>
      <w:r w:rsidR="00CA7058">
        <w:rPr>
          <w:rFonts w:ascii="Times New Roman" w:eastAsia="Times New Roman" w:hAnsi="Times New Roman" w:cs="Times New Roman"/>
          <w:sz w:val="28"/>
          <w:szCs w:val="24"/>
          <w:lang w:eastAsia="ru-RU"/>
        </w:rPr>
        <w:t xml:space="preserve"> </w:t>
      </w:r>
      <w:r w:rsidRPr="00080C3C">
        <w:rPr>
          <w:rFonts w:ascii="Times New Roman" w:eastAsia="Times New Roman" w:hAnsi="Times New Roman" w:cs="Times New Roman"/>
          <w:sz w:val="28"/>
          <w:szCs w:val="24"/>
          <w:lang w:eastAsia="ru-RU"/>
        </w:rPr>
        <w:t>наявність позитивних характеристик обвинувачених, перебування на утриманні</w:t>
      </w:r>
    </w:p>
    <w:p w:rsidR="00080C3C" w:rsidRPr="00080C3C" w:rsidRDefault="00E66163" w:rsidP="00CA7058">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ОСОБА_1</w:t>
      </w:r>
      <w:r w:rsidR="00080C3C" w:rsidRPr="00080C3C">
        <w:rPr>
          <w:rFonts w:ascii="Times New Roman" w:eastAsia="Times New Roman" w:hAnsi="Times New Roman" w:cs="Times New Roman"/>
          <w:sz w:val="28"/>
          <w:szCs w:val="24"/>
          <w:lang w:eastAsia="ru-RU"/>
        </w:rPr>
        <w:t xml:space="preserve"> неповнолітньої дитини та захворювання</w:t>
      </w:r>
      <w:r w:rsidR="00080C3C">
        <w:rPr>
          <w:rFonts w:ascii="Times New Roman" w:eastAsia="Times New Roman" w:hAnsi="Times New Roman" w:cs="Times New Roman"/>
          <w:sz w:val="28"/>
          <w:szCs w:val="24"/>
          <w:lang w:eastAsia="ru-RU"/>
        </w:rPr>
        <w:br/>
      </w:r>
      <w:r>
        <w:rPr>
          <w:rFonts w:ascii="Times New Roman" w:eastAsia="Times New Roman" w:hAnsi="Times New Roman" w:cs="Times New Roman"/>
          <w:sz w:val="28"/>
          <w:szCs w:val="24"/>
          <w:lang w:eastAsia="ru-RU"/>
        </w:rPr>
        <w:t>ОСОБА_2</w:t>
      </w:r>
      <w:r w:rsidR="00080C3C" w:rsidRPr="00080C3C">
        <w:rPr>
          <w:rFonts w:ascii="Times New Roman" w:eastAsia="Times New Roman" w:hAnsi="Times New Roman" w:cs="Times New Roman"/>
          <w:sz w:val="28"/>
          <w:szCs w:val="24"/>
          <w:lang w:eastAsia="ru-RU"/>
        </w:rPr>
        <w:t>, суд погодився із заявленими прокурором ризиками, що обвинувачені</w:t>
      </w:r>
      <w:r w:rsidR="00DD7442" w:rsidRPr="003E39FE">
        <w:rPr>
          <w:rFonts w:ascii="Times New Roman" w:eastAsia="Times New Roman" w:hAnsi="Times New Roman" w:cs="Times New Roman"/>
          <w:sz w:val="28"/>
          <w:szCs w:val="24"/>
          <w:lang w:eastAsia="ru-RU"/>
        </w:rPr>
        <w:t>,</w:t>
      </w:r>
      <w:r w:rsidR="00080C3C" w:rsidRPr="00080C3C">
        <w:rPr>
          <w:rFonts w:ascii="Times New Roman" w:eastAsia="Times New Roman" w:hAnsi="Times New Roman" w:cs="Times New Roman"/>
          <w:sz w:val="28"/>
          <w:szCs w:val="24"/>
          <w:lang w:eastAsia="ru-RU"/>
        </w:rPr>
        <w:t xml:space="preserve"> перебуваючи на </w:t>
      </w:r>
      <w:r w:rsidR="00080C3C" w:rsidRPr="003E39FE">
        <w:rPr>
          <w:rFonts w:ascii="Times New Roman" w:eastAsia="Times New Roman" w:hAnsi="Times New Roman" w:cs="Times New Roman"/>
          <w:sz w:val="28"/>
          <w:szCs w:val="24"/>
          <w:lang w:eastAsia="ru-RU"/>
        </w:rPr>
        <w:t>волі</w:t>
      </w:r>
      <w:r w:rsidR="00DD7442" w:rsidRPr="003E39FE">
        <w:rPr>
          <w:rFonts w:ascii="Times New Roman" w:eastAsia="Times New Roman" w:hAnsi="Times New Roman" w:cs="Times New Roman"/>
          <w:sz w:val="28"/>
          <w:szCs w:val="24"/>
          <w:lang w:eastAsia="ru-RU"/>
        </w:rPr>
        <w:t>,</w:t>
      </w:r>
      <w:r w:rsidR="00080C3C" w:rsidRPr="00080C3C">
        <w:rPr>
          <w:rFonts w:ascii="Times New Roman" w:eastAsia="Times New Roman" w:hAnsi="Times New Roman" w:cs="Times New Roman"/>
          <w:sz w:val="28"/>
          <w:szCs w:val="24"/>
          <w:lang w:eastAsia="ru-RU"/>
        </w:rPr>
        <w:t xml:space="preserve"> зможуть вчинити спроби пе</w:t>
      </w:r>
      <w:r w:rsidR="00DD7442">
        <w:rPr>
          <w:rFonts w:ascii="Times New Roman" w:eastAsia="Times New Roman" w:hAnsi="Times New Roman" w:cs="Times New Roman"/>
          <w:sz w:val="28"/>
          <w:szCs w:val="24"/>
          <w:lang w:eastAsia="ru-RU"/>
        </w:rPr>
        <w:t>реховуватись від суду</w:t>
      </w:r>
      <w:r w:rsidR="00080C3C" w:rsidRPr="00080C3C">
        <w:rPr>
          <w:rFonts w:ascii="Times New Roman" w:eastAsia="Times New Roman" w:hAnsi="Times New Roman" w:cs="Times New Roman"/>
          <w:sz w:val="28"/>
          <w:szCs w:val="24"/>
          <w:lang w:eastAsia="ru-RU"/>
        </w:rPr>
        <w:t xml:space="preserve"> з огляду на покарання, яке їм загрожує</w:t>
      </w:r>
      <w:r w:rsidR="00DD7442" w:rsidRPr="003E39FE">
        <w:rPr>
          <w:rFonts w:ascii="Times New Roman" w:eastAsia="Times New Roman" w:hAnsi="Times New Roman" w:cs="Times New Roman"/>
          <w:sz w:val="28"/>
          <w:szCs w:val="24"/>
          <w:lang w:eastAsia="ru-RU"/>
        </w:rPr>
        <w:t>,</w:t>
      </w:r>
      <w:r w:rsidR="00DD7442">
        <w:rPr>
          <w:rFonts w:ascii="Times New Roman" w:eastAsia="Times New Roman" w:hAnsi="Times New Roman" w:cs="Times New Roman"/>
          <w:sz w:val="28"/>
          <w:szCs w:val="24"/>
          <w:lang w:eastAsia="ru-RU"/>
        </w:rPr>
        <w:t xml:space="preserve"> </w:t>
      </w:r>
      <w:r w:rsidR="00080C3C" w:rsidRPr="00080C3C">
        <w:rPr>
          <w:rFonts w:ascii="Times New Roman" w:eastAsia="Times New Roman" w:hAnsi="Times New Roman" w:cs="Times New Roman"/>
          <w:sz w:val="28"/>
          <w:szCs w:val="24"/>
          <w:lang w:eastAsia="ru-RU"/>
        </w:rPr>
        <w:t>у випадку встановлення судом їх винуватості, а також вчинити незаконний вплив на недопитаних потерпілого, свідків.</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Статтею 193 КПК України передбачено, що розгляд клопотання про застосування запобіжного заходу здійснюється за участю прокурора, підозрюваного, обвинуваченого, його захисника, крім випадків, передбачених частиною шостою цієї статті. Слідчий суддя, суд зобов’язаний вжити необхідних заходів для забезпечення захисником підозрюваного, обвинуваченого, якщо останній заявив клопотання про залучення захисника, якщо участь захисника є обов’язковою або якщо слідчий суддя, суд вирішить, що обставини кримінального провадження вимагають участі захисника.</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За змістом підпункту «с» пункту 3 статті 6 Конвенції про захист прав людини і основоположних свобод кожний обвинувачений у вчиненні кримінального правопорушення має щонайменше право захищати себе особисто чи використовувати юридичну допомогу захисника, вибраного на власний розсуд, або за браком достатніх коштів для оплати юридичної допомоги захисника одержувати таку допомогу безоплатно, коли цього вимагають інтереси правосуддя.</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Зазначене положення Конвенції про захист прав людини і основоположних свобод гарантує, щоб провадження проти обвинуваченого не здійснювалося без його належного представництва з метою </w:t>
      </w:r>
      <w:r w:rsidRPr="003E39FE">
        <w:rPr>
          <w:rFonts w:ascii="Times New Roman" w:eastAsia="Times New Roman" w:hAnsi="Times New Roman" w:cs="Times New Roman"/>
          <w:sz w:val="28"/>
          <w:szCs w:val="24"/>
          <w:lang w:eastAsia="ru-RU"/>
        </w:rPr>
        <w:t>захисту</w:t>
      </w:r>
      <w:r w:rsidR="00703C9A" w:rsidRPr="003E39FE">
        <w:rPr>
          <w:rFonts w:ascii="Times New Roman" w:eastAsia="Times New Roman" w:hAnsi="Times New Roman" w:cs="Times New Roman"/>
          <w:sz w:val="28"/>
          <w:szCs w:val="24"/>
          <w:lang w:eastAsia="ru-RU"/>
        </w:rPr>
        <w:t>,</w:t>
      </w:r>
      <w:r w:rsidRPr="00080C3C">
        <w:rPr>
          <w:rFonts w:ascii="Times New Roman" w:eastAsia="Times New Roman" w:hAnsi="Times New Roman" w:cs="Times New Roman"/>
          <w:sz w:val="28"/>
          <w:szCs w:val="24"/>
          <w:lang w:eastAsia="ru-RU"/>
        </w:rPr>
        <w:t xml:space="preserve"> і охоплює право використовувати допомогу захисника, вибраного на власний розсуд.</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Відповідно до частини другої статті 52 КПК України участь захисника є обов’язковою у кримінальному провадженні щодо особливо тяжких злочинів. У цьому випадку участь захисника забезпечується з моменту набуття особою статусу підозрюваного.</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lastRenderedPageBreak/>
        <w:t xml:space="preserve">Враховуючи, що </w:t>
      </w:r>
      <w:r w:rsidR="00E66163">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обвинувачувався у вчиненні</w:t>
      </w:r>
      <w:r w:rsidR="00E66163">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особливо тяжкого кримінального правопорушення, участь захисника при вирішенні питання доцільності продовження строку тримання під вартою стосовно нього була обов’язковою.</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У наданих поясненнях суддя Константінова (Тарасюк) К.Е. зазначила, що розгляд питання про продовження строку тримання під вартою за відсутності захисників </w:t>
      </w:r>
      <w:r w:rsidR="00E66163">
        <w:rPr>
          <w:rFonts w:ascii="Times New Roman" w:eastAsia="Times New Roman" w:hAnsi="Times New Roman" w:cs="Times New Roman"/>
          <w:sz w:val="28"/>
          <w:szCs w:val="24"/>
          <w:lang w:eastAsia="ru-RU"/>
        </w:rPr>
        <w:t>О</w:t>
      </w:r>
      <w:r w:rsidRPr="00080C3C">
        <w:rPr>
          <w:rFonts w:ascii="Times New Roman" w:eastAsia="Times New Roman" w:hAnsi="Times New Roman" w:cs="Times New Roman"/>
          <w:sz w:val="28"/>
          <w:szCs w:val="24"/>
          <w:lang w:eastAsia="ru-RU"/>
        </w:rPr>
        <w:t>С</w:t>
      </w:r>
      <w:r w:rsidR="00E66163">
        <w:rPr>
          <w:rFonts w:ascii="Times New Roman" w:eastAsia="Times New Roman" w:hAnsi="Times New Roman" w:cs="Times New Roman"/>
          <w:sz w:val="28"/>
          <w:szCs w:val="24"/>
          <w:lang w:eastAsia="ru-RU"/>
        </w:rPr>
        <w:t>ОБА_2</w:t>
      </w:r>
      <w:r w:rsidRPr="00080C3C">
        <w:rPr>
          <w:rFonts w:ascii="Times New Roman" w:eastAsia="Times New Roman" w:hAnsi="Times New Roman" w:cs="Times New Roman"/>
          <w:sz w:val="28"/>
          <w:szCs w:val="24"/>
          <w:lang w:eastAsia="ru-RU"/>
        </w:rPr>
        <w:t xml:space="preserve"> зумовлювався процесуальною поведінкою</w:t>
      </w:r>
      <w:r w:rsidR="00E66163">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останніх, зокрема заявлення їй безпідставного відводу, ігнорування судових засідань щодо розгляду вказаного відвод</w:t>
      </w:r>
      <w:r w:rsidR="006D262F">
        <w:rPr>
          <w:rFonts w:ascii="Times New Roman" w:eastAsia="Times New Roman" w:hAnsi="Times New Roman" w:cs="Times New Roman"/>
          <w:sz w:val="28"/>
          <w:szCs w:val="24"/>
          <w:lang w:eastAsia="ru-RU"/>
        </w:rPr>
        <w:t>у та викликів у судове засідання</w:t>
      </w:r>
    </w:p>
    <w:p w:rsidR="00080C3C" w:rsidRPr="00080C3C" w:rsidRDefault="00080C3C" w:rsidP="006D262F">
      <w:pPr>
        <w:spacing w:after="0" w:line="240" w:lineRule="auto"/>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31 грудня 2015 року, що підтверджуються наявними в матеріалах кримінального провадження телефоногра</w:t>
      </w:r>
      <w:r w:rsidR="003E39FE">
        <w:rPr>
          <w:rFonts w:ascii="Times New Roman" w:eastAsia="Times New Roman" w:hAnsi="Times New Roman" w:cs="Times New Roman"/>
          <w:sz w:val="28"/>
          <w:szCs w:val="24"/>
          <w:lang w:eastAsia="ru-RU"/>
        </w:rPr>
        <w:t>мами. Суддя також зауважила, що</w:t>
      </w:r>
      <w:r w:rsidR="003E39FE">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 xml:space="preserve">31 грудня 2015 року був останній передсвятковий день, питання про її відвід було вирішено близько 19:00, забезпечувати прибуття </w:t>
      </w:r>
      <w:r w:rsidR="00E66163">
        <w:rPr>
          <w:rFonts w:ascii="Times New Roman" w:eastAsia="Times New Roman" w:hAnsi="Times New Roman" w:cs="Times New Roman"/>
          <w:sz w:val="28"/>
          <w:szCs w:val="24"/>
          <w:lang w:eastAsia="ru-RU"/>
        </w:rPr>
        <w:t>ОСОБА_2</w:t>
      </w:r>
      <w:r w:rsidR="00E66163">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захисника з Центру безоплатної правової допомоги не було можливості, оскільки за 5 годи</w:t>
      </w:r>
      <w:r w:rsidR="007F3D9E">
        <w:rPr>
          <w:rFonts w:ascii="Times New Roman" w:eastAsia="Times New Roman" w:hAnsi="Times New Roman" w:cs="Times New Roman"/>
          <w:sz w:val="28"/>
          <w:szCs w:val="24"/>
          <w:lang w:eastAsia="ru-RU"/>
        </w:rPr>
        <w:t>н мало розпочатись святкування Н</w:t>
      </w:r>
      <w:r w:rsidRPr="00080C3C">
        <w:rPr>
          <w:rFonts w:ascii="Times New Roman" w:eastAsia="Times New Roman" w:hAnsi="Times New Roman" w:cs="Times New Roman"/>
          <w:sz w:val="28"/>
          <w:szCs w:val="24"/>
          <w:lang w:eastAsia="ru-RU"/>
        </w:rPr>
        <w:t>ового 2016 року, що унеможливлювало з технічної точки зору виконання ухвали суду про призначення захисника і його прибутт</w:t>
      </w:r>
      <w:r w:rsidR="006D262F">
        <w:rPr>
          <w:rFonts w:ascii="Times New Roman" w:eastAsia="Times New Roman" w:hAnsi="Times New Roman" w:cs="Times New Roman"/>
          <w:sz w:val="28"/>
          <w:szCs w:val="24"/>
          <w:lang w:eastAsia="ru-RU"/>
        </w:rPr>
        <w:t>я у судове засідання. При цьому</w:t>
      </w:r>
      <w:r w:rsidRPr="00080C3C">
        <w:rPr>
          <w:rFonts w:ascii="Times New Roman" w:eastAsia="Times New Roman" w:hAnsi="Times New Roman" w:cs="Times New Roman"/>
          <w:sz w:val="28"/>
          <w:szCs w:val="24"/>
          <w:lang w:eastAsia="ru-RU"/>
        </w:rPr>
        <w:t xml:space="preserve"> нею були враховані наявні ризики, пов’язані із незастосуванням запобіжного заходу</w:t>
      </w:r>
      <w:r w:rsidR="00126DC4" w:rsidRPr="003E39FE">
        <w:rPr>
          <w:rFonts w:ascii="Times New Roman" w:eastAsia="Times New Roman" w:hAnsi="Times New Roman" w:cs="Times New Roman"/>
          <w:sz w:val="28"/>
          <w:szCs w:val="24"/>
          <w:lang w:eastAsia="ru-RU"/>
        </w:rPr>
        <w:t>,</w:t>
      </w:r>
      <w:r w:rsidRPr="00080C3C">
        <w:rPr>
          <w:rFonts w:ascii="Times New Roman" w:eastAsia="Times New Roman" w:hAnsi="Times New Roman" w:cs="Times New Roman"/>
          <w:sz w:val="28"/>
          <w:szCs w:val="24"/>
          <w:lang w:eastAsia="ru-RU"/>
        </w:rPr>
        <w:t xml:space="preserve"> та резонанс зазначеного кримінального провадження.</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Відповідно до частини першої статті 135 КПК України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Втім, пояснення судді Константінової (Тарасюк) К.Е. щодо виклику захисників </w:t>
      </w:r>
      <w:r w:rsidR="00E66163">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у судове засідання 31 грудня 2015 року не підтверджуються матеріалами кримінального провадження, у яких відсутні будь-які відомості про вручення їм повістки про виклик, надіслання її поштою, електронною поштою чи факсимільним зв’язком, здійснення виклику по телефону або телеграмою.</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Статтею 49 КПК України визначено чіткий порядок дій щодо залучення захисника судом для здійснення захисту за призначенням та відповідальність за невиконання, неналежне або несвоєчасне виконання постанови (ухвали) про доручення призначити адвоката.</w:t>
      </w:r>
    </w:p>
    <w:p w:rsidR="00080C3C" w:rsidRPr="00080C3C" w:rsidRDefault="00B515A5" w:rsidP="00080C3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Таким чином, пояснення</w:t>
      </w:r>
      <w:r w:rsidR="00080C3C" w:rsidRPr="00080C3C">
        <w:rPr>
          <w:rFonts w:ascii="Times New Roman" w:eastAsia="Times New Roman" w:hAnsi="Times New Roman" w:cs="Times New Roman"/>
          <w:sz w:val="28"/>
          <w:szCs w:val="24"/>
          <w:lang w:eastAsia="ru-RU"/>
        </w:rPr>
        <w:t xml:space="preserve"> судді Константінової (Тарасюк) К.Е. щодо технічної неможливості забезпечення </w:t>
      </w:r>
      <w:r w:rsidR="00E66163">
        <w:rPr>
          <w:rFonts w:ascii="Times New Roman" w:eastAsia="Times New Roman" w:hAnsi="Times New Roman" w:cs="Times New Roman"/>
          <w:sz w:val="28"/>
          <w:szCs w:val="24"/>
          <w:lang w:eastAsia="ru-RU"/>
        </w:rPr>
        <w:t>ОСОБА_2</w:t>
      </w:r>
      <w:r w:rsidR="00080C3C" w:rsidRPr="00080C3C">
        <w:rPr>
          <w:rFonts w:ascii="Times New Roman" w:eastAsia="Times New Roman" w:hAnsi="Times New Roman" w:cs="Times New Roman"/>
          <w:sz w:val="28"/>
          <w:szCs w:val="24"/>
          <w:lang w:eastAsia="ru-RU"/>
        </w:rPr>
        <w:t xml:space="preserve"> захисником вказують</w:t>
      </w:r>
      <w:r w:rsidR="00E66163">
        <w:rPr>
          <w:rFonts w:ascii="Times New Roman" w:eastAsia="Times New Roman" w:hAnsi="Times New Roman" w:cs="Times New Roman"/>
          <w:sz w:val="28"/>
          <w:szCs w:val="24"/>
          <w:lang w:eastAsia="ru-RU"/>
        </w:rPr>
        <w:br/>
      </w:r>
      <w:r w:rsidR="00080C3C" w:rsidRPr="00080C3C">
        <w:rPr>
          <w:rFonts w:ascii="Times New Roman" w:eastAsia="Times New Roman" w:hAnsi="Times New Roman" w:cs="Times New Roman"/>
          <w:sz w:val="28"/>
          <w:szCs w:val="24"/>
          <w:lang w:eastAsia="ru-RU"/>
        </w:rPr>
        <w:t xml:space="preserve">про те, що остання свідомо проігнорувала зазначені положення процесуального закону, розглянула клопотання за відсутності захисника обвинуваченого </w:t>
      </w:r>
      <w:r w:rsidR="00E66163">
        <w:rPr>
          <w:rFonts w:ascii="Times New Roman" w:eastAsia="Times New Roman" w:hAnsi="Times New Roman" w:cs="Times New Roman"/>
          <w:sz w:val="28"/>
          <w:szCs w:val="24"/>
          <w:lang w:eastAsia="ru-RU"/>
        </w:rPr>
        <w:t>ОСОБА_2</w:t>
      </w:r>
      <w:r w:rsidR="00080C3C" w:rsidRPr="00080C3C">
        <w:rPr>
          <w:rFonts w:ascii="Times New Roman" w:eastAsia="Times New Roman" w:hAnsi="Times New Roman" w:cs="Times New Roman"/>
          <w:sz w:val="28"/>
          <w:szCs w:val="24"/>
          <w:lang w:eastAsia="ru-RU"/>
        </w:rPr>
        <w:t>, участь якого була обов’язковою, не вжила заходів щодо</w:t>
      </w:r>
      <w:r w:rsidR="00E66163">
        <w:rPr>
          <w:rFonts w:ascii="Times New Roman" w:eastAsia="Times New Roman" w:hAnsi="Times New Roman" w:cs="Times New Roman"/>
          <w:sz w:val="28"/>
          <w:szCs w:val="24"/>
          <w:lang w:eastAsia="ru-RU"/>
        </w:rPr>
        <w:br/>
      </w:r>
      <w:r w:rsidR="00080C3C" w:rsidRPr="00080C3C">
        <w:rPr>
          <w:rFonts w:ascii="Times New Roman" w:eastAsia="Times New Roman" w:hAnsi="Times New Roman" w:cs="Times New Roman"/>
          <w:sz w:val="28"/>
          <w:szCs w:val="24"/>
          <w:lang w:eastAsia="ru-RU"/>
        </w:rPr>
        <w:t xml:space="preserve">належного повідомлення захисників обвинуваченого про дату, час і місце розгляду питання про продовження строків тримання під вартою, у зв’язку з чим не забезпечила </w:t>
      </w:r>
      <w:r w:rsidR="00E66163">
        <w:rPr>
          <w:rFonts w:ascii="Times New Roman" w:eastAsia="Times New Roman" w:hAnsi="Times New Roman" w:cs="Times New Roman"/>
          <w:sz w:val="28"/>
          <w:szCs w:val="24"/>
          <w:lang w:eastAsia="ru-RU"/>
        </w:rPr>
        <w:t>ОСОБА_2</w:t>
      </w:r>
      <w:r w:rsidR="00080C3C" w:rsidRPr="00080C3C">
        <w:rPr>
          <w:rFonts w:ascii="Times New Roman" w:eastAsia="Times New Roman" w:hAnsi="Times New Roman" w:cs="Times New Roman"/>
          <w:sz w:val="28"/>
          <w:szCs w:val="24"/>
          <w:lang w:eastAsia="ru-RU"/>
        </w:rPr>
        <w:t xml:space="preserve"> право на захист та порушила вимоги</w:t>
      </w:r>
      <w:r w:rsidR="00E66163">
        <w:rPr>
          <w:rFonts w:ascii="Times New Roman" w:eastAsia="Times New Roman" w:hAnsi="Times New Roman" w:cs="Times New Roman"/>
          <w:sz w:val="28"/>
          <w:szCs w:val="24"/>
          <w:lang w:eastAsia="ru-RU"/>
        </w:rPr>
        <w:br/>
      </w:r>
      <w:r w:rsidR="00080C3C" w:rsidRPr="00080C3C">
        <w:rPr>
          <w:rFonts w:ascii="Times New Roman" w:eastAsia="Times New Roman" w:hAnsi="Times New Roman" w:cs="Times New Roman"/>
          <w:sz w:val="28"/>
          <w:szCs w:val="24"/>
          <w:lang w:eastAsia="ru-RU"/>
        </w:rPr>
        <w:t>статей 49, 52, 193 КП України.</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Європейський суд з прав людини неодноразово у своїх рішеннях наголошував, що принцип рівності сторін – один із складників ширшої концепції справедливого судового розгляду передбачає, що кожна сторона </w:t>
      </w:r>
      <w:r w:rsidRPr="00080C3C">
        <w:rPr>
          <w:rFonts w:ascii="Times New Roman" w:eastAsia="Times New Roman" w:hAnsi="Times New Roman" w:cs="Times New Roman"/>
          <w:sz w:val="28"/>
          <w:szCs w:val="24"/>
          <w:lang w:eastAsia="ru-RU"/>
        </w:rPr>
        <w:lastRenderedPageBreak/>
        <w:t xml:space="preserve">повинна мати розумну можливість представляти свою сторону в умовах, які не ставлять її в суттєво менш сприятливе становище в порівнянні з опонентом (рішення у справі «Надточій проти України», параграф 26). </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У кримінальному судочинстві забезпечення рівності прав учасників судового розгляду є також реалізацією принципу змагальності сторін. </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Так, за приписами статті 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 Сторони кримінального провадження мають рівні права на збирання та подання до суду речей, документів, інших доказів, клопотань, скарг, а також на реалізацію інших процесуальних прав, передбачених цим Кодексом. Захист здійснюється підозрюваним або обвинуваченим, його захисником або законним представником.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Як вбачається із копії матеріалів кримінального провадження, у судовому засіданні 31 грудня 2015 року були присутні прокурор, представник потерпілого, обвинувачені </w:t>
      </w:r>
      <w:r w:rsidR="00134863">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134863">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захисник</w:t>
      </w:r>
      <w:r w:rsidR="00134863">
        <w:rPr>
          <w:rFonts w:ascii="Times New Roman" w:eastAsia="Times New Roman" w:hAnsi="Times New Roman" w:cs="Times New Roman"/>
          <w:sz w:val="28"/>
          <w:szCs w:val="24"/>
          <w:lang w:eastAsia="ru-RU"/>
        </w:rPr>
        <w:br/>
        <w:t>ОСОБА_1</w:t>
      </w:r>
      <w:r w:rsidR="001A2EE9">
        <w:rPr>
          <w:rFonts w:ascii="Times New Roman" w:eastAsia="Times New Roman" w:hAnsi="Times New Roman" w:cs="Times New Roman"/>
          <w:sz w:val="28"/>
          <w:szCs w:val="24"/>
          <w:lang w:eastAsia="ru-RU"/>
        </w:rPr>
        <w:t xml:space="preserve"> </w:t>
      </w:r>
      <w:r w:rsidRPr="00080C3C">
        <w:rPr>
          <w:rFonts w:ascii="Times New Roman" w:eastAsia="Times New Roman" w:hAnsi="Times New Roman" w:cs="Times New Roman"/>
          <w:sz w:val="28"/>
          <w:szCs w:val="24"/>
          <w:lang w:eastAsia="ru-RU"/>
        </w:rPr>
        <w:t xml:space="preserve">– </w:t>
      </w:r>
      <w:r w:rsidR="00134863">
        <w:rPr>
          <w:rFonts w:ascii="Times New Roman" w:eastAsia="Times New Roman" w:hAnsi="Times New Roman" w:cs="Times New Roman"/>
          <w:sz w:val="28"/>
          <w:szCs w:val="24"/>
          <w:lang w:eastAsia="ru-RU"/>
        </w:rPr>
        <w:t>ОСОБА_5</w:t>
      </w:r>
      <w:r w:rsidRPr="00080C3C">
        <w:rPr>
          <w:rFonts w:ascii="Times New Roman" w:eastAsia="Times New Roman" w:hAnsi="Times New Roman" w:cs="Times New Roman"/>
          <w:sz w:val="28"/>
          <w:szCs w:val="24"/>
          <w:lang w:eastAsia="ru-RU"/>
        </w:rPr>
        <w:t xml:space="preserve">. </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 xml:space="preserve">Втім, розгляд питання доцільності продовження тримання обвинувачених </w:t>
      </w:r>
      <w:r w:rsidR="00134863">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w:t>
      </w:r>
      <w:r w:rsidR="00134863">
        <w:rPr>
          <w:rFonts w:ascii="Times New Roman" w:eastAsia="Times New Roman" w:hAnsi="Times New Roman" w:cs="Times New Roman"/>
          <w:sz w:val="28"/>
          <w:szCs w:val="24"/>
          <w:lang w:eastAsia="ru-RU"/>
        </w:rPr>
        <w:t>ОСОБА_2</w:t>
      </w:r>
      <w:r w:rsidRPr="00080C3C">
        <w:rPr>
          <w:rFonts w:ascii="Times New Roman" w:eastAsia="Times New Roman" w:hAnsi="Times New Roman" w:cs="Times New Roman"/>
          <w:sz w:val="28"/>
          <w:szCs w:val="24"/>
          <w:lang w:eastAsia="ru-RU"/>
        </w:rPr>
        <w:t xml:space="preserve"> під вартою за присутності захисника лише</w:t>
      </w:r>
      <w:r w:rsidR="00134863">
        <w:rPr>
          <w:rFonts w:ascii="Times New Roman" w:eastAsia="Times New Roman" w:hAnsi="Times New Roman" w:cs="Times New Roman"/>
          <w:sz w:val="28"/>
          <w:szCs w:val="24"/>
          <w:lang w:eastAsia="ru-RU"/>
        </w:rPr>
        <w:br/>
      </w:r>
      <w:r w:rsidRPr="00080C3C">
        <w:rPr>
          <w:rFonts w:ascii="Times New Roman" w:eastAsia="Times New Roman" w:hAnsi="Times New Roman" w:cs="Times New Roman"/>
          <w:sz w:val="28"/>
          <w:szCs w:val="24"/>
          <w:lang w:eastAsia="ru-RU"/>
        </w:rPr>
        <w:t>одного із обвинувачених не узгоджується із по</w:t>
      </w:r>
      <w:r w:rsidR="001A2EE9">
        <w:rPr>
          <w:rFonts w:ascii="Times New Roman" w:eastAsia="Times New Roman" w:hAnsi="Times New Roman" w:cs="Times New Roman"/>
          <w:sz w:val="28"/>
          <w:szCs w:val="24"/>
          <w:lang w:eastAsia="ru-RU"/>
        </w:rPr>
        <w:t>ложеннями статті 22 КПК України</w:t>
      </w:r>
      <w:r w:rsidRPr="00080C3C">
        <w:rPr>
          <w:rFonts w:ascii="Times New Roman" w:eastAsia="Times New Roman" w:hAnsi="Times New Roman" w:cs="Times New Roman"/>
          <w:sz w:val="28"/>
          <w:szCs w:val="24"/>
          <w:lang w:eastAsia="ru-RU"/>
        </w:rPr>
        <w:t xml:space="preserve"> та не свідчить про справедливий судовий розгляд, оскільки суддя Константінова (Тарасюк) К.Е. забезпечила необхідні умови для реалізації обвинуваченим </w:t>
      </w:r>
      <w:r w:rsidR="00134863">
        <w:rPr>
          <w:rFonts w:ascii="Times New Roman" w:eastAsia="Times New Roman" w:hAnsi="Times New Roman" w:cs="Times New Roman"/>
          <w:sz w:val="28"/>
          <w:szCs w:val="24"/>
          <w:lang w:eastAsia="ru-RU"/>
        </w:rPr>
        <w:t>ОСОБА_1</w:t>
      </w:r>
      <w:r w:rsidRPr="00080C3C">
        <w:rPr>
          <w:rFonts w:ascii="Times New Roman" w:eastAsia="Times New Roman" w:hAnsi="Times New Roman" w:cs="Times New Roman"/>
          <w:sz w:val="28"/>
          <w:szCs w:val="24"/>
          <w:lang w:eastAsia="ru-RU"/>
        </w:rPr>
        <w:t xml:space="preserve"> його процесуальних прав та виконання ним процесуальних обов’язків, але не дотрималася зазначених гарантій стосовно </w:t>
      </w:r>
      <w:r w:rsidR="00134863">
        <w:rPr>
          <w:rFonts w:ascii="Times New Roman" w:eastAsia="Times New Roman" w:hAnsi="Times New Roman" w:cs="Times New Roman"/>
          <w:sz w:val="28"/>
          <w:szCs w:val="24"/>
          <w:lang w:eastAsia="ru-RU"/>
        </w:rPr>
        <w:t>ОСОБА_2</w:t>
      </w:r>
      <w:bookmarkStart w:id="2" w:name="_GoBack"/>
      <w:bookmarkEnd w:id="2"/>
      <w:r w:rsidRPr="00080C3C">
        <w:rPr>
          <w:rFonts w:ascii="Times New Roman" w:eastAsia="Times New Roman" w:hAnsi="Times New Roman" w:cs="Times New Roman"/>
          <w:sz w:val="28"/>
          <w:szCs w:val="24"/>
          <w:lang w:eastAsia="ru-RU"/>
        </w:rPr>
        <w:t>.</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Друга Дисциплінарна палата Вищої ради правосуддя </w:t>
      </w:r>
      <w:r w:rsidRPr="00080C3C">
        <w:rPr>
          <w:rFonts w:ascii="Times New Roman" w:eastAsia="Times New Roman" w:hAnsi="Times New Roman" w:cs="Times New Roman"/>
          <w:sz w:val="28"/>
          <w:szCs w:val="24"/>
          <w:lang w:eastAsia="ru-RU"/>
        </w:rPr>
        <w:t>за результатами попередньої перевірки скарги Соколовського Д.О. врах</w:t>
      </w:r>
      <w:r>
        <w:rPr>
          <w:rFonts w:ascii="Times New Roman" w:eastAsia="Times New Roman" w:hAnsi="Times New Roman" w:cs="Times New Roman"/>
          <w:sz w:val="28"/>
          <w:szCs w:val="24"/>
          <w:lang w:eastAsia="ru-RU"/>
        </w:rPr>
        <w:t>увала</w:t>
      </w:r>
      <w:r w:rsidRPr="00080C3C">
        <w:rPr>
          <w:rFonts w:ascii="Times New Roman" w:eastAsia="Times New Roman" w:hAnsi="Times New Roman" w:cs="Times New Roman"/>
          <w:sz w:val="28"/>
          <w:szCs w:val="24"/>
          <w:lang w:eastAsia="ru-RU"/>
        </w:rPr>
        <w:t xml:space="preserve">, що згідно з частиною одинадцятою статті 109 Закону України </w:t>
      </w:r>
      <w:r w:rsidR="003E39FE">
        <w:rPr>
          <w:rFonts w:ascii="Times New Roman" w:eastAsia="Times New Roman" w:hAnsi="Times New Roman" w:cs="Times New Roman"/>
          <w:sz w:val="28"/>
          <w:szCs w:val="24"/>
          <w:lang w:eastAsia="ru-RU"/>
        </w:rPr>
        <w:t>від 2 червня 2016 року</w:t>
      </w:r>
      <w:r w:rsidR="003E39FE">
        <w:rPr>
          <w:rFonts w:ascii="Times New Roman" w:eastAsia="Times New Roman" w:hAnsi="Times New Roman" w:cs="Times New Roman"/>
          <w:sz w:val="28"/>
          <w:szCs w:val="24"/>
          <w:lang w:eastAsia="ru-RU"/>
        </w:rPr>
        <w:br/>
      </w:r>
      <w:r w:rsidR="00C91B80">
        <w:rPr>
          <w:rFonts w:ascii="Times New Roman" w:eastAsia="Times New Roman" w:hAnsi="Times New Roman" w:cs="Times New Roman"/>
          <w:sz w:val="28"/>
          <w:szCs w:val="24"/>
          <w:lang w:eastAsia="ru-RU"/>
        </w:rPr>
        <w:t xml:space="preserve">№ </w:t>
      </w:r>
      <w:r w:rsidR="00C91B80" w:rsidRPr="00080C3C">
        <w:rPr>
          <w:rFonts w:ascii="Times New Roman" w:eastAsia="Times New Roman" w:hAnsi="Times New Roman" w:cs="Times New Roman"/>
          <w:sz w:val="28"/>
          <w:szCs w:val="24"/>
          <w:lang w:eastAsia="ru-RU"/>
        </w:rPr>
        <w:t xml:space="preserve">1402-VIII </w:t>
      </w:r>
      <w:r w:rsidRPr="00080C3C">
        <w:rPr>
          <w:rFonts w:ascii="Times New Roman" w:eastAsia="Times New Roman" w:hAnsi="Times New Roman" w:cs="Times New Roman"/>
          <w:sz w:val="28"/>
          <w:szCs w:val="24"/>
          <w:lang w:eastAsia="ru-RU"/>
        </w:rPr>
        <w:t>«П</w:t>
      </w:r>
      <w:r w:rsidR="00C91B80">
        <w:rPr>
          <w:rFonts w:ascii="Times New Roman" w:eastAsia="Times New Roman" w:hAnsi="Times New Roman" w:cs="Times New Roman"/>
          <w:sz w:val="28"/>
          <w:szCs w:val="24"/>
          <w:lang w:eastAsia="ru-RU"/>
        </w:rPr>
        <w:t>ро судоустрій і статус суддів»</w:t>
      </w:r>
      <w:r w:rsidRPr="00080C3C">
        <w:rPr>
          <w:rFonts w:ascii="Times New Roman" w:eastAsia="Times New Roman" w:hAnsi="Times New Roman" w:cs="Times New Roman"/>
          <w:sz w:val="28"/>
          <w:szCs w:val="24"/>
          <w:lang w:eastAsia="ru-RU"/>
        </w:rPr>
        <w:t xml:space="preserve"> (частина четверта статті 96 Закону України «Про судоустрій і статус суддів» (у редакції, чинній на час вчинення суддею дій)</w:t>
      </w:r>
      <w:r w:rsidR="00DA01F2" w:rsidRPr="003E39FE">
        <w:rPr>
          <w:rFonts w:ascii="Times New Roman" w:eastAsia="Times New Roman" w:hAnsi="Times New Roman" w:cs="Times New Roman"/>
          <w:sz w:val="28"/>
          <w:szCs w:val="24"/>
          <w:lang w:eastAsia="ru-RU"/>
        </w:rPr>
        <w:t>)</w:t>
      </w:r>
      <w:r w:rsidRPr="00080C3C">
        <w:rPr>
          <w:rFonts w:ascii="Times New Roman" w:eastAsia="Times New Roman" w:hAnsi="Times New Roman" w:cs="Times New Roman"/>
          <w:sz w:val="28"/>
          <w:szCs w:val="24"/>
          <w:lang w:eastAsia="ru-RU"/>
        </w:rPr>
        <w:t xml:space="preserve"> дисциплінарне стягнення до судді застосовувалося не пізніше трьох років із дня вчинення проступку без урахування часу тимчасової непрацездатності або перебування судді у відпустці.</w:t>
      </w:r>
    </w:p>
    <w:p w:rsidR="008F2A57" w:rsidRDefault="00DA01F2" w:rsidP="00080C3C">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Із</w:t>
      </w:r>
      <w:r w:rsidR="00080C3C" w:rsidRPr="00080C3C">
        <w:rPr>
          <w:rFonts w:ascii="Times New Roman" w:eastAsia="Times New Roman" w:hAnsi="Times New Roman" w:cs="Times New Roman"/>
          <w:sz w:val="28"/>
          <w:szCs w:val="24"/>
          <w:lang w:eastAsia="ru-RU"/>
        </w:rPr>
        <w:t xml:space="preserve"> наданої Печерським районним судом міста Києва інформації вбачається, що у період з </w:t>
      </w:r>
      <w:r w:rsidR="00CD03E9">
        <w:rPr>
          <w:rFonts w:ascii="Times New Roman" w:eastAsia="Times New Roman" w:hAnsi="Times New Roman" w:cs="Times New Roman"/>
          <w:sz w:val="28"/>
          <w:szCs w:val="24"/>
          <w:lang w:eastAsia="ru-RU"/>
        </w:rPr>
        <w:t xml:space="preserve">31 грудня </w:t>
      </w:r>
      <w:r w:rsidR="00080C3C" w:rsidRPr="00080C3C">
        <w:rPr>
          <w:rFonts w:ascii="Times New Roman" w:eastAsia="Times New Roman" w:hAnsi="Times New Roman" w:cs="Times New Roman"/>
          <w:sz w:val="28"/>
          <w:szCs w:val="24"/>
          <w:lang w:eastAsia="ru-RU"/>
        </w:rPr>
        <w:t xml:space="preserve">2015 року по </w:t>
      </w:r>
      <w:r w:rsidR="00C72906">
        <w:rPr>
          <w:rFonts w:ascii="Times New Roman" w:eastAsia="Times New Roman" w:hAnsi="Times New Roman" w:cs="Times New Roman"/>
          <w:sz w:val="28"/>
          <w:szCs w:val="24"/>
          <w:lang w:eastAsia="ru-RU"/>
        </w:rPr>
        <w:t xml:space="preserve">28 січня 2018 року </w:t>
      </w:r>
      <w:r w:rsidR="00080C3C" w:rsidRPr="00080C3C">
        <w:rPr>
          <w:rFonts w:ascii="Times New Roman" w:eastAsia="Times New Roman" w:hAnsi="Times New Roman" w:cs="Times New Roman"/>
          <w:sz w:val="28"/>
          <w:szCs w:val="24"/>
          <w:lang w:eastAsia="ru-RU"/>
        </w:rPr>
        <w:t>суддя</w:t>
      </w:r>
      <w:r w:rsidR="00C72906">
        <w:rPr>
          <w:rFonts w:ascii="Times New Roman" w:eastAsia="Times New Roman" w:hAnsi="Times New Roman" w:cs="Times New Roman"/>
          <w:sz w:val="28"/>
          <w:szCs w:val="24"/>
          <w:lang w:eastAsia="ru-RU"/>
        </w:rPr>
        <w:br/>
      </w:r>
      <w:r w:rsidR="00080C3C" w:rsidRPr="00080C3C">
        <w:rPr>
          <w:rFonts w:ascii="Times New Roman" w:eastAsia="Times New Roman" w:hAnsi="Times New Roman" w:cs="Times New Roman"/>
          <w:sz w:val="28"/>
          <w:szCs w:val="24"/>
          <w:lang w:eastAsia="ru-RU"/>
        </w:rPr>
        <w:t>Константіно</w:t>
      </w:r>
      <w:r w:rsidR="00BC1D02">
        <w:rPr>
          <w:rFonts w:ascii="Times New Roman" w:eastAsia="Times New Roman" w:hAnsi="Times New Roman" w:cs="Times New Roman"/>
          <w:sz w:val="28"/>
          <w:szCs w:val="24"/>
          <w:lang w:eastAsia="ru-RU"/>
        </w:rPr>
        <w:t>ва (Тарасюк) К.Е. не була присутня на робочому місці</w:t>
      </w:r>
      <w:r w:rsidR="00080C3C" w:rsidRPr="00080C3C">
        <w:rPr>
          <w:rFonts w:ascii="Times New Roman" w:eastAsia="Times New Roman" w:hAnsi="Times New Roman" w:cs="Times New Roman"/>
          <w:sz w:val="28"/>
          <w:szCs w:val="24"/>
          <w:lang w:eastAsia="ru-RU"/>
        </w:rPr>
        <w:t xml:space="preserve"> внаслідок тимчасової непрацездатності 13</w:t>
      </w:r>
      <w:r w:rsidR="00CD03E9">
        <w:rPr>
          <w:rFonts w:ascii="Times New Roman" w:eastAsia="Times New Roman" w:hAnsi="Times New Roman" w:cs="Times New Roman"/>
          <w:sz w:val="28"/>
          <w:szCs w:val="24"/>
          <w:lang w:eastAsia="ru-RU"/>
        </w:rPr>
        <w:t>3</w:t>
      </w:r>
      <w:r w:rsidR="00080C3C" w:rsidRPr="00080C3C">
        <w:rPr>
          <w:rFonts w:ascii="Times New Roman" w:eastAsia="Times New Roman" w:hAnsi="Times New Roman" w:cs="Times New Roman"/>
          <w:sz w:val="28"/>
          <w:szCs w:val="24"/>
          <w:lang w:eastAsia="ru-RU"/>
        </w:rPr>
        <w:t xml:space="preserve"> дні, перебувала у відпустці 1</w:t>
      </w:r>
      <w:r w:rsidR="00EF664F">
        <w:rPr>
          <w:rFonts w:ascii="Times New Roman" w:eastAsia="Times New Roman" w:hAnsi="Times New Roman" w:cs="Times New Roman"/>
          <w:sz w:val="28"/>
          <w:szCs w:val="24"/>
          <w:lang w:eastAsia="ru-RU"/>
        </w:rPr>
        <w:t>11</w:t>
      </w:r>
      <w:r w:rsidR="00080C3C" w:rsidRPr="00080C3C">
        <w:rPr>
          <w:rFonts w:ascii="Times New Roman" w:eastAsia="Times New Roman" w:hAnsi="Times New Roman" w:cs="Times New Roman"/>
          <w:sz w:val="28"/>
          <w:szCs w:val="24"/>
          <w:lang w:eastAsia="ru-RU"/>
        </w:rPr>
        <w:t xml:space="preserve"> дні</w:t>
      </w:r>
      <w:r w:rsidR="00EF664F">
        <w:rPr>
          <w:rFonts w:ascii="Times New Roman" w:eastAsia="Times New Roman" w:hAnsi="Times New Roman" w:cs="Times New Roman"/>
          <w:sz w:val="28"/>
          <w:szCs w:val="24"/>
          <w:lang w:eastAsia="ru-RU"/>
        </w:rPr>
        <w:t>в</w:t>
      </w:r>
      <w:r w:rsidR="00080C3C" w:rsidRPr="00080C3C">
        <w:rPr>
          <w:rFonts w:ascii="Times New Roman" w:eastAsia="Times New Roman" w:hAnsi="Times New Roman" w:cs="Times New Roman"/>
          <w:sz w:val="28"/>
          <w:szCs w:val="24"/>
          <w:lang w:eastAsia="ru-RU"/>
        </w:rPr>
        <w:t xml:space="preserve">, їй надавалася компенсація за роботу у вихідні дні у кількості 7 днів, а з 29 січня 2018 року </w:t>
      </w:r>
      <w:r w:rsidR="001C136D">
        <w:rPr>
          <w:rFonts w:ascii="Times New Roman" w:eastAsia="Times New Roman" w:hAnsi="Times New Roman" w:cs="Times New Roman"/>
          <w:sz w:val="28"/>
          <w:szCs w:val="24"/>
          <w:lang w:eastAsia="ru-RU"/>
        </w:rPr>
        <w:t xml:space="preserve">по </w:t>
      </w:r>
      <w:r w:rsidR="00EF664F">
        <w:rPr>
          <w:rFonts w:ascii="Times New Roman" w:eastAsia="Times New Roman" w:hAnsi="Times New Roman" w:cs="Times New Roman"/>
          <w:sz w:val="28"/>
          <w:szCs w:val="24"/>
          <w:lang w:eastAsia="ru-RU"/>
        </w:rPr>
        <w:t>19</w:t>
      </w:r>
      <w:r w:rsidR="001C136D">
        <w:rPr>
          <w:rFonts w:ascii="Times New Roman" w:eastAsia="Times New Roman" w:hAnsi="Times New Roman" w:cs="Times New Roman"/>
          <w:sz w:val="28"/>
          <w:szCs w:val="24"/>
          <w:lang w:eastAsia="ru-RU"/>
        </w:rPr>
        <w:t xml:space="preserve"> лютого </w:t>
      </w:r>
      <w:r w:rsidR="00EF664F">
        <w:rPr>
          <w:rFonts w:ascii="Times New Roman" w:eastAsia="Times New Roman" w:hAnsi="Times New Roman" w:cs="Times New Roman"/>
          <w:sz w:val="28"/>
          <w:szCs w:val="24"/>
          <w:lang w:eastAsia="ru-RU"/>
        </w:rPr>
        <w:t xml:space="preserve">2020 року </w:t>
      </w:r>
      <w:r w:rsidR="00080C3C" w:rsidRPr="00080C3C">
        <w:rPr>
          <w:rFonts w:ascii="Times New Roman" w:eastAsia="Times New Roman" w:hAnsi="Times New Roman" w:cs="Times New Roman"/>
          <w:sz w:val="28"/>
          <w:szCs w:val="24"/>
          <w:lang w:eastAsia="ru-RU"/>
        </w:rPr>
        <w:t>суддя Константінова (Тарасюк) К.Е. перебува</w:t>
      </w:r>
      <w:r w:rsidR="008F2A57">
        <w:rPr>
          <w:rFonts w:ascii="Times New Roman" w:eastAsia="Times New Roman" w:hAnsi="Times New Roman" w:cs="Times New Roman"/>
          <w:sz w:val="28"/>
          <w:szCs w:val="24"/>
          <w:lang w:eastAsia="ru-RU"/>
        </w:rPr>
        <w:t>ла</w:t>
      </w:r>
      <w:r w:rsidR="00A57B53">
        <w:rPr>
          <w:rFonts w:ascii="Times New Roman" w:eastAsia="Times New Roman" w:hAnsi="Times New Roman" w:cs="Times New Roman"/>
          <w:sz w:val="28"/>
          <w:szCs w:val="24"/>
          <w:lang w:eastAsia="ru-RU"/>
        </w:rPr>
        <w:t xml:space="preserve"> у відпустці по</w:t>
      </w:r>
      <w:r w:rsidR="00080C3C" w:rsidRPr="00080C3C">
        <w:rPr>
          <w:rFonts w:ascii="Times New Roman" w:eastAsia="Times New Roman" w:hAnsi="Times New Roman" w:cs="Times New Roman"/>
          <w:sz w:val="28"/>
          <w:szCs w:val="24"/>
          <w:lang w:eastAsia="ru-RU"/>
        </w:rPr>
        <w:t xml:space="preserve"> догляду за дитиною до досягнення нею трирічного віку.</w:t>
      </w:r>
    </w:p>
    <w:p w:rsidR="00080C3C" w:rsidRPr="00080C3C" w:rsidRDefault="00080C3C" w:rsidP="00080C3C">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lastRenderedPageBreak/>
        <w:t xml:space="preserve">Таким чином, </w:t>
      </w:r>
      <w:r w:rsidR="008F2A57">
        <w:rPr>
          <w:rFonts w:ascii="Times New Roman" w:eastAsia="Times New Roman" w:hAnsi="Times New Roman" w:cs="Times New Roman"/>
          <w:sz w:val="28"/>
          <w:szCs w:val="24"/>
          <w:lang w:eastAsia="ru-RU"/>
        </w:rPr>
        <w:t>відсутні підстави для відмови у відкритті дисциплінарної справи стосовно цієї судді у зв’язку із закінченням строку для притягнення до дисциплінарної відповідальності</w:t>
      </w:r>
      <w:r w:rsidRPr="00080C3C">
        <w:rPr>
          <w:rFonts w:ascii="Times New Roman" w:eastAsia="Times New Roman" w:hAnsi="Times New Roman" w:cs="Times New Roman"/>
          <w:sz w:val="28"/>
          <w:szCs w:val="24"/>
          <w:lang w:eastAsia="ru-RU"/>
        </w:rPr>
        <w:t>.</w:t>
      </w:r>
    </w:p>
    <w:p w:rsidR="008F2A57" w:rsidRPr="00080C3C" w:rsidRDefault="00C72906" w:rsidP="008F2A57">
      <w:pPr>
        <w:spacing w:after="0" w:line="240" w:lineRule="auto"/>
        <w:ind w:firstLine="708"/>
        <w:jc w:val="both"/>
        <w:rPr>
          <w:rFonts w:ascii="Times New Roman" w:eastAsia="Times New Roman" w:hAnsi="Times New Roman" w:cs="Times New Roman"/>
          <w:sz w:val="28"/>
          <w:szCs w:val="24"/>
          <w:lang w:eastAsia="ru-RU"/>
        </w:rPr>
      </w:pPr>
      <w:r>
        <w:rPr>
          <w:rFonts w:ascii="Times New Roman" w:hAnsi="Times New Roman"/>
          <w:sz w:val="28"/>
        </w:rPr>
        <w:t>З огляду на викладе</w:t>
      </w:r>
      <w:r w:rsidR="008F1A7F">
        <w:rPr>
          <w:rFonts w:ascii="Times New Roman" w:hAnsi="Times New Roman"/>
          <w:sz w:val="28"/>
        </w:rPr>
        <w:t xml:space="preserve">не </w:t>
      </w:r>
      <w:r w:rsidR="008F2A57">
        <w:rPr>
          <w:rFonts w:ascii="Times New Roman" w:hAnsi="Times New Roman"/>
          <w:sz w:val="28"/>
        </w:rPr>
        <w:t>в</w:t>
      </w:r>
      <w:r w:rsidR="008F2A57" w:rsidRPr="00080C3C">
        <w:rPr>
          <w:rFonts w:ascii="Times New Roman" w:eastAsia="Times New Roman" w:hAnsi="Times New Roman" w:cs="Times New Roman"/>
          <w:sz w:val="28"/>
          <w:szCs w:val="24"/>
          <w:lang w:eastAsia="ru-RU"/>
        </w:rPr>
        <w:t xml:space="preserve">становлені під час </w:t>
      </w:r>
      <w:r w:rsidR="008F2A57">
        <w:rPr>
          <w:rFonts w:ascii="Times New Roman" w:eastAsia="Times New Roman" w:hAnsi="Times New Roman" w:cs="Times New Roman"/>
          <w:sz w:val="28"/>
          <w:szCs w:val="24"/>
          <w:lang w:eastAsia="ru-RU"/>
        </w:rPr>
        <w:t xml:space="preserve">попередньої </w:t>
      </w:r>
      <w:r w:rsidR="008F2A57" w:rsidRPr="00080C3C">
        <w:rPr>
          <w:rFonts w:ascii="Times New Roman" w:eastAsia="Times New Roman" w:hAnsi="Times New Roman" w:cs="Times New Roman"/>
          <w:sz w:val="28"/>
          <w:szCs w:val="24"/>
          <w:lang w:eastAsia="ru-RU"/>
        </w:rPr>
        <w:t xml:space="preserve">перевірки обставини </w:t>
      </w:r>
      <w:r w:rsidR="008F2A57" w:rsidRPr="00C477F8">
        <w:rPr>
          <w:rFonts w:ascii="Times New Roman" w:eastAsia="Times New Roman" w:hAnsi="Times New Roman" w:cs="Times New Roman"/>
          <w:color w:val="000000"/>
          <w:sz w:val="28"/>
          <w:szCs w:val="24"/>
          <w:lang w:eastAsia="uk-UA"/>
        </w:rPr>
        <w:t>підлягають з’ясуванню у порядку дисциплінарного провадження,</w:t>
      </w:r>
      <w:r w:rsidR="008F2A57">
        <w:rPr>
          <w:rFonts w:ascii="Times New Roman" w:eastAsia="Calibri" w:hAnsi="Times New Roman" w:cs="Times New Roman"/>
          <w:bCs/>
          <w:color w:val="000000"/>
          <w:sz w:val="28"/>
          <w:szCs w:val="28"/>
          <w:shd w:val="clear" w:color="auto" w:fill="FFFFFF"/>
          <w:lang w:eastAsia="ru-RU"/>
        </w:rPr>
        <w:t xml:space="preserve"> оскільки </w:t>
      </w:r>
      <w:r w:rsidR="008F2A57" w:rsidRPr="00B31BF5">
        <w:rPr>
          <w:rFonts w:ascii="Times New Roman" w:eastAsia="Times New Roman" w:hAnsi="Times New Roman" w:cs="Times New Roman"/>
          <w:sz w:val="28"/>
          <w:szCs w:val="28"/>
          <w:lang w:eastAsia="ru-RU"/>
        </w:rPr>
        <w:t xml:space="preserve">можуть </w:t>
      </w:r>
      <w:r w:rsidR="008F2A57" w:rsidRPr="00B31BF5">
        <w:rPr>
          <w:rFonts w:ascii="Times New Roman" w:eastAsia="Calibri" w:hAnsi="Times New Roman" w:cs="Times New Roman"/>
          <w:bCs/>
          <w:color w:val="000000"/>
          <w:sz w:val="28"/>
          <w:szCs w:val="28"/>
          <w:shd w:val="clear" w:color="auto" w:fill="FFFFFF"/>
          <w:lang w:eastAsia="ru-RU"/>
        </w:rPr>
        <w:t xml:space="preserve">свідчити про </w:t>
      </w:r>
      <w:r w:rsidR="008F2A57" w:rsidRPr="00080C3C">
        <w:rPr>
          <w:rFonts w:ascii="Times New Roman" w:eastAsia="Times New Roman" w:hAnsi="Times New Roman" w:cs="Times New Roman"/>
          <w:sz w:val="28"/>
          <w:szCs w:val="24"/>
          <w:lang w:eastAsia="ru-RU"/>
        </w:rPr>
        <w:t>наявність у діях судді</w:t>
      </w:r>
      <w:r w:rsidR="003E39FE">
        <w:rPr>
          <w:rFonts w:ascii="Times New Roman" w:eastAsia="Times New Roman" w:hAnsi="Times New Roman" w:cs="Times New Roman"/>
          <w:sz w:val="28"/>
          <w:szCs w:val="24"/>
          <w:lang w:eastAsia="ru-RU"/>
        </w:rPr>
        <w:br/>
      </w:r>
      <w:r w:rsidR="008F2A57" w:rsidRPr="00080C3C">
        <w:rPr>
          <w:rFonts w:ascii="Times New Roman" w:eastAsia="Times New Roman" w:hAnsi="Times New Roman" w:cs="Times New Roman"/>
          <w:sz w:val="28"/>
          <w:szCs w:val="24"/>
          <w:lang w:eastAsia="ru-RU"/>
        </w:rPr>
        <w:t>Константінової (Тарасюк) К.Е. ознак дисциплінарного проступку, передбаченого пунктом 4 частини першої статті 92 Закону України від 7 липня 2010</w:t>
      </w:r>
      <w:r w:rsidR="00DA01F2">
        <w:rPr>
          <w:rFonts w:ascii="Times New Roman" w:eastAsia="Times New Roman" w:hAnsi="Times New Roman" w:cs="Times New Roman"/>
          <w:sz w:val="28"/>
          <w:szCs w:val="24"/>
          <w:lang w:eastAsia="ru-RU"/>
        </w:rPr>
        <w:t xml:space="preserve"> </w:t>
      </w:r>
      <w:r w:rsidR="008F2A57" w:rsidRPr="00080C3C">
        <w:rPr>
          <w:rFonts w:ascii="Times New Roman" w:eastAsia="Times New Roman" w:hAnsi="Times New Roman" w:cs="Times New Roman"/>
          <w:sz w:val="28"/>
          <w:szCs w:val="24"/>
          <w:lang w:eastAsia="ru-RU"/>
        </w:rPr>
        <w:t>року</w:t>
      </w:r>
      <w:r w:rsidR="003E39FE">
        <w:rPr>
          <w:rFonts w:ascii="Times New Roman" w:eastAsia="Times New Roman" w:hAnsi="Times New Roman" w:cs="Times New Roman"/>
          <w:sz w:val="28"/>
          <w:szCs w:val="24"/>
          <w:lang w:eastAsia="ru-RU"/>
        </w:rPr>
        <w:t xml:space="preserve"> </w:t>
      </w:r>
      <w:r w:rsidR="008F2A57" w:rsidRPr="00080C3C">
        <w:rPr>
          <w:rFonts w:ascii="Times New Roman" w:eastAsia="Times New Roman" w:hAnsi="Times New Roman" w:cs="Times New Roman"/>
          <w:sz w:val="28"/>
          <w:szCs w:val="24"/>
          <w:lang w:eastAsia="ru-RU"/>
        </w:rPr>
        <w:t>№ 2453-VI «Про судоустрій і статус суддів» у редакції Закону України від</w:t>
      </w:r>
      <w:r w:rsidR="003E39FE">
        <w:rPr>
          <w:rFonts w:ascii="Times New Roman" w:eastAsia="Times New Roman" w:hAnsi="Times New Roman" w:cs="Times New Roman"/>
          <w:sz w:val="28"/>
          <w:szCs w:val="24"/>
          <w:lang w:eastAsia="ru-RU"/>
        </w:rPr>
        <w:t xml:space="preserve"> </w:t>
      </w:r>
      <w:r w:rsidR="008F2A57" w:rsidRPr="00080C3C">
        <w:rPr>
          <w:rFonts w:ascii="Times New Roman" w:eastAsia="Times New Roman" w:hAnsi="Times New Roman" w:cs="Times New Roman"/>
          <w:sz w:val="28"/>
          <w:szCs w:val="24"/>
          <w:lang w:eastAsia="ru-RU"/>
        </w:rPr>
        <w:t>12 лютого 2015 року № 192-VIII «Про забезпечення права на справедливий суд» (</w:t>
      </w:r>
      <w:r w:rsidR="008F1A7F">
        <w:rPr>
          <w:rFonts w:ascii="Times New Roman" w:eastAsia="Times New Roman" w:hAnsi="Times New Roman" w:cs="Times New Roman"/>
          <w:sz w:val="28"/>
          <w:szCs w:val="24"/>
          <w:lang w:eastAsia="ru-RU"/>
        </w:rPr>
        <w:t xml:space="preserve">у </w:t>
      </w:r>
      <w:r w:rsidR="008F2A57" w:rsidRPr="00080C3C">
        <w:rPr>
          <w:rFonts w:ascii="Times New Roman" w:eastAsia="Times New Roman" w:hAnsi="Times New Roman" w:cs="Times New Roman"/>
          <w:sz w:val="28"/>
          <w:szCs w:val="24"/>
          <w:lang w:eastAsia="ru-RU"/>
        </w:rPr>
        <w:t>редакції, що діяла на час вчинення суддею описаних дій), тобто ознак умисного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8F2A57" w:rsidRPr="00080C3C" w:rsidRDefault="008F2A57" w:rsidP="008F2A57">
      <w:pPr>
        <w:spacing w:after="0" w:line="240" w:lineRule="auto"/>
        <w:ind w:firstLine="708"/>
        <w:jc w:val="both"/>
        <w:rPr>
          <w:rFonts w:ascii="Times New Roman" w:eastAsia="Times New Roman" w:hAnsi="Times New Roman" w:cs="Times New Roman"/>
          <w:sz w:val="28"/>
          <w:szCs w:val="24"/>
          <w:lang w:eastAsia="ru-RU"/>
        </w:rPr>
      </w:pPr>
      <w:r w:rsidRPr="00080C3C">
        <w:rPr>
          <w:rFonts w:ascii="Times New Roman" w:eastAsia="Times New Roman" w:hAnsi="Times New Roman" w:cs="Times New Roman"/>
          <w:sz w:val="28"/>
          <w:szCs w:val="24"/>
          <w:lang w:eastAsia="ru-RU"/>
        </w:rPr>
        <w:t>Вказані норми редакції Закону України «Про судоустрій і статус суддів» кореспондуються з приписами пункту 4 частини першої статті 106 Закону України від 2 червня 2016 року № 1402-VIII «Про судоустрій і статус суддів» у чинній редакції (умисне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6A033F" w:rsidRDefault="006A033F" w:rsidP="006A033F">
      <w:pPr>
        <w:widowControl w:val="0"/>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Керуючись статтею 46 Закону України «Про Вищу раду правосуддя», пунктом 12.12 Регламенту Вищої ради правосуддя, Друга Дисциплінарна палата Вищої ради правосуддя</w:t>
      </w:r>
      <w:bookmarkStart w:id="3" w:name="bookmark0"/>
    </w:p>
    <w:p w:rsidR="006A033F" w:rsidRPr="002346BD" w:rsidRDefault="006A033F" w:rsidP="006A033F">
      <w:pPr>
        <w:widowControl w:val="0"/>
        <w:spacing w:after="0" w:line="240" w:lineRule="auto"/>
        <w:ind w:firstLine="800"/>
        <w:rPr>
          <w:rFonts w:ascii="Times New Roman" w:hAnsi="Times New Roman" w:cs="Times New Roman"/>
          <w:sz w:val="24"/>
          <w:szCs w:val="24"/>
        </w:rPr>
      </w:pPr>
    </w:p>
    <w:p w:rsidR="006A033F" w:rsidRDefault="006A033F" w:rsidP="006A033F">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ухвалила:</w:t>
      </w:r>
      <w:bookmarkEnd w:id="3"/>
    </w:p>
    <w:p w:rsidR="006A033F" w:rsidRPr="002346BD" w:rsidRDefault="006A033F" w:rsidP="006A033F">
      <w:pPr>
        <w:widowControl w:val="0"/>
        <w:spacing w:after="0" w:line="240" w:lineRule="auto"/>
        <w:jc w:val="center"/>
        <w:rPr>
          <w:rFonts w:ascii="Times New Roman" w:hAnsi="Times New Roman" w:cs="Times New Roman"/>
          <w:sz w:val="24"/>
          <w:szCs w:val="24"/>
        </w:rPr>
      </w:pPr>
    </w:p>
    <w:p w:rsidR="006A033F" w:rsidRDefault="006A033F" w:rsidP="006A033F">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cs="Times New Roman"/>
          <w:sz w:val="28"/>
          <w:szCs w:val="28"/>
          <w:lang w:eastAsia="ru-RU"/>
        </w:rPr>
        <w:t xml:space="preserve">відкрити дисциплінарну справу стосовно </w:t>
      </w:r>
      <w:r w:rsidRPr="005C57BE">
        <w:rPr>
          <w:rFonts w:ascii="Times New Roman" w:eastAsia="Times New Roman" w:hAnsi="Times New Roman" w:cs="Times New Roman"/>
          <w:sz w:val="28"/>
          <w:szCs w:val="24"/>
          <w:lang w:eastAsia="ru-RU"/>
        </w:rPr>
        <w:t xml:space="preserve">судді </w:t>
      </w:r>
      <w:r w:rsidR="008F2A57">
        <w:rPr>
          <w:rFonts w:ascii="Times New Roman" w:eastAsia="Times New Roman" w:hAnsi="Times New Roman" w:cs="Times New Roman"/>
          <w:sz w:val="28"/>
          <w:szCs w:val="24"/>
          <w:lang w:eastAsia="ru-RU"/>
        </w:rPr>
        <w:t xml:space="preserve">Печерського </w:t>
      </w:r>
      <w:r w:rsidRPr="00B272E4">
        <w:rPr>
          <w:rFonts w:ascii="Times New Roman" w:eastAsia="Times New Roman" w:hAnsi="Times New Roman"/>
          <w:sz w:val="28"/>
          <w:szCs w:val="24"/>
          <w:lang w:eastAsia="ru-RU"/>
        </w:rPr>
        <w:t xml:space="preserve">районного суду </w:t>
      </w:r>
      <w:r w:rsidR="008F2A57">
        <w:rPr>
          <w:rFonts w:ascii="Times New Roman" w:eastAsia="Times New Roman" w:hAnsi="Times New Roman"/>
          <w:sz w:val="28"/>
          <w:szCs w:val="24"/>
          <w:lang w:eastAsia="ru-RU"/>
        </w:rPr>
        <w:t>міста Києва Константінової (Тарасюк) Крістіни Едуардівни</w:t>
      </w:r>
      <w:r>
        <w:rPr>
          <w:rFonts w:ascii="Times New Roman" w:eastAsia="Times New Roman" w:hAnsi="Times New Roman"/>
          <w:sz w:val="28"/>
          <w:szCs w:val="24"/>
          <w:lang w:eastAsia="ru-RU"/>
        </w:rPr>
        <w:t>.</w:t>
      </w:r>
    </w:p>
    <w:p w:rsidR="006A033F" w:rsidRDefault="006A033F" w:rsidP="006A033F">
      <w:pPr>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ru-RU"/>
        </w:rPr>
        <w:t xml:space="preserve">Ухвала оскарженню не підлягає. </w:t>
      </w:r>
    </w:p>
    <w:p w:rsidR="006A033F" w:rsidRDefault="006A033F" w:rsidP="006A033F">
      <w:pPr>
        <w:spacing w:after="0" w:line="100" w:lineRule="atLeast"/>
        <w:jc w:val="both"/>
        <w:rPr>
          <w:rFonts w:ascii="Times New Roman" w:eastAsia="Calibri" w:hAnsi="Times New Roman" w:cs="Times New Roman"/>
          <w:sz w:val="28"/>
          <w:szCs w:val="28"/>
          <w:lang w:val="ru-RU" w:eastAsia="ru-RU"/>
        </w:rPr>
      </w:pPr>
    </w:p>
    <w:p w:rsidR="00C72906" w:rsidRDefault="00C72906" w:rsidP="006A033F">
      <w:pPr>
        <w:spacing w:after="0" w:line="100" w:lineRule="atLeast"/>
        <w:jc w:val="both"/>
        <w:rPr>
          <w:rFonts w:ascii="Times New Roman" w:eastAsia="Calibri" w:hAnsi="Times New Roman" w:cs="Times New Roman"/>
          <w:sz w:val="28"/>
          <w:szCs w:val="28"/>
          <w:lang w:val="ru-RU" w:eastAsia="ru-RU"/>
        </w:rPr>
      </w:pPr>
    </w:p>
    <w:p w:rsidR="006A033F" w:rsidRDefault="006A033F" w:rsidP="006A033F">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Головуючий на засіданні</w:t>
      </w:r>
    </w:p>
    <w:p w:rsidR="006A033F" w:rsidRDefault="006A033F" w:rsidP="006A033F">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Другої Дисциплінарної палати</w:t>
      </w:r>
    </w:p>
    <w:p w:rsidR="006A033F" w:rsidRDefault="006A033F" w:rsidP="006A033F">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М.П. Худик</w:t>
      </w:r>
    </w:p>
    <w:p w:rsidR="006A033F" w:rsidRPr="001A1BC4" w:rsidRDefault="006A033F" w:rsidP="006A033F">
      <w:pPr>
        <w:spacing w:after="0" w:line="100" w:lineRule="atLeast"/>
        <w:jc w:val="both"/>
        <w:rPr>
          <w:rFonts w:ascii="Times New Roman" w:eastAsia="Calibri" w:hAnsi="Times New Roman" w:cs="Times New Roman"/>
          <w:sz w:val="28"/>
          <w:szCs w:val="28"/>
          <w:lang w:val="ru-RU" w:eastAsia="ru-RU"/>
        </w:rPr>
      </w:pPr>
    </w:p>
    <w:p w:rsidR="006A033F" w:rsidRDefault="006A033F" w:rsidP="006A033F">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Другої Дисциплінарної </w:t>
      </w:r>
    </w:p>
    <w:p w:rsidR="006A033F" w:rsidRDefault="006A033F" w:rsidP="006A033F">
      <w:pPr>
        <w:spacing w:after="0" w:line="240" w:lineRule="auto"/>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палати Вищої ради правосуддя</w:t>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І.А. Артеменко</w:t>
      </w:r>
    </w:p>
    <w:p w:rsidR="006A033F" w:rsidRDefault="006A033F" w:rsidP="006A033F">
      <w:pPr>
        <w:spacing w:after="0" w:line="240" w:lineRule="auto"/>
        <w:jc w:val="both"/>
        <w:rPr>
          <w:rFonts w:ascii="Times New Roman" w:eastAsia="Calibri" w:hAnsi="Times New Roman" w:cs="Times New Roman"/>
          <w:sz w:val="28"/>
          <w:szCs w:val="28"/>
          <w:lang w:val="ru-RU" w:eastAsia="ru-RU"/>
        </w:rPr>
      </w:pPr>
    </w:p>
    <w:p w:rsidR="00C72906" w:rsidRPr="001A1BC4" w:rsidRDefault="00C72906" w:rsidP="006A033F">
      <w:pPr>
        <w:spacing w:after="0" w:line="240" w:lineRule="auto"/>
        <w:jc w:val="both"/>
        <w:rPr>
          <w:rFonts w:ascii="Times New Roman" w:eastAsia="Calibri" w:hAnsi="Times New Roman" w:cs="Times New Roman"/>
          <w:sz w:val="28"/>
          <w:szCs w:val="28"/>
          <w:lang w:val="ru-RU" w:eastAsia="ru-RU"/>
        </w:rPr>
      </w:pPr>
    </w:p>
    <w:p w:rsidR="006A033F" w:rsidRDefault="006A033F" w:rsidP="006A033F">
      <w:pPr>
        <w:spacing w:after="0" w:line="240" w:lineRule="auto"/>
        <w:ind w:right="-1"/>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О.В. Прудивус</w:t>
      </w:r>
    </w:p>
    <w:p w:rsidR="006A033F" w:rsidRDefault="006A033F" w:rsidP="006A033F">
      <w:pPr>
        <w:spacing w:after="0" w:line="240" w:lineRule="auto"/>
        <w:ind w:right="-1"/>
        <w:jc w:val="both"/>
        <w:rPr>
          <w:rFonts w:ascii="Times New Roman" w:eastAsia="Calibri" w:hAnsi="Times New Roman" w:cs="Times New Roman"/>
          <w:b/>
          <w:sz w:val="28"/>
          <w:szCs w:val="28"/>
        </w:rPr>
      </w:pPr>
    </w:p>
    <w:p w:rsidR="006A033F" w:rsidRDefault="006A033F" w:rsidP="006A033F">
      <w:pPr>
        <w:spacing w:after="0" w:line="240" w:lineRule="auto"/>
        <w:ind w:right="-1"/>
        <w:jc w:val="both"/>
        <w:rPr>
          <w:rFonts w:ascii="Times New Roman" w:eastAsia="Calibri" w:hAnsi="Times New Roman" w:cs="Times New Roman"/>
          <w:b/>
          <w:sz w:val="28"/>
          <w:szCs w:val="28"/>
        </w:rPr>
      </w:pPr>
    </w:p>
    <w:p w:rsidR="006A033F" w:rsidRDefault="006A033F" w:rsidP="006A033F">
      <w:pPr>
        <w:spacing w:after="0" w:line="240" w:lineRule="auto"/>
        <w:ind w:right="-1"/>
        <w:jc w:val="both"/>
        <w:rPr>
          <w:rFonts w:ascii="Times New Roman" w:eastAsia="Calibri" w:hAnsi="Times New Roman" w:cs="Times New Roman"/>
          <w:b/>
          <w:sz w:val="28"/>
          <w:szCs w:val="28"/>
        </w:rPr>
      </w:pPr>
    </w:p>
    <w:sectPr w:rsidR="006A033F" w:rsidSect="002D20D0">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17F" w:rsidRDefault="0075117F" w:rsidP="006B71B3">
      <w:pPr>
        <w:spacing w:after="0" w:line="240" w:lineRule="auto"/>
      </w:pPr>
      <w:r>
        <w:separator/>
      </w:r>
    </w:p>
  </w:endnote>
  <w:endnote w:type="continuationSeparator" w:id="0">
    <w:p w:rsidR="0075117F" w:rsidRDefault="0075117F" w:rsidP="006B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17F" w:rsidRDefault="0075117F" w:rsidP="006B71B3">
      <w:pPr>
        <w:spacing w:after="0" w:line="240" w:lineRule="auto"/>
      </w:pPr>
      <w:r>
        <w:separator/>
      </w:r>
    </w:p>
  </w:footnote>
  <w:footnote w:type="continuationSeparator" w:id="0">
    <w:p w:rsidR="0075117F" w:rsidRDefault="0075117F" w:rsidP="006B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587609"/>
      <w:docPartObj>
        <w:docPartGallery w:val="Page Numbers (Top of Page)"/>
        <w:docPartUnique/>
      </w:docPartObj>
    </w:sdtPr>
    <w:sdtEndPr>
      <w:rPr>
        <w:rFonts w:ascii="Times New Roman" w:hAnsi="Times New Roman" w:cs="Times New Roman"/>
        <w:sz w:val="24"/>
        <w:szCs w:val="24"/>
      </w:rPr>
    </w:sdtEndPr>
    <w:sdtContent>
      <w:p w:rsidR="004F5E4D" w:rsidRPr="004F5E4D" w:rsidRDefault="0027002C">
        <w:pPr>
          <w:pStyle w:val="a3"/>
          <w:jc w:val="center"/>
          <w:rPr>
            <w:rFonts w:ascii="Times New Roman" w:hAnsi="Times New Roman" w:cs="Times New Roman"/>
            <w:sz w:val="24"/>
            <w:szCs w:val="24"/>
          </w:rPr>
        </w:pPr>
        <w:r w:rsidRPr="004F5E4D">
          <w:rPr>
            <w:rFonts w:ascii="Times New Roman" w:hAnsi="Times New Roman" w:cs="Times New Roman"/>
            <w:sz w:val="24"/>
            <w:szCs w:val="24"/>
          </w:rPr>
          <w:fldChar w:fldCharType="begin"/>
        </w:r>
        <w:r w:rsidR="00C72906" w:rsidRPr="004F5E4D">
          <w:rPr>
            <w:rFonts w:ascii="Times New Roman" w:hAnsi="Times New Roman" w:cs="Times New Roman"/>
            <w:sz w:val="24"/>
            <w:szCs w:val="24"/>
          </w:rPr>
          <w:instrText>PAGE   \* MERGEFORMAT</w:instrText>
        </w:r>
        <w:r w:rsidRPr="004F5E4D">
          <w:rPr>
            <w:rFonts w:ascii="Times New Roman" w:hAnsi="Times New Roman" w:cs="Times New Roman"/>
            <w:sz w:val="24"/>
            <w:szCs w:val="24"/>
          </w:rPr>
          <w:fldChar w:fldCharType="separate"/>
        </w:r>
        <w:r w:rsidR="00134863">
          <w:rPr>
            <w:rFonts w:ascii="Times New Roman" w:hAnsi="Times New Roman" w:cs="Times New Roman"/>
            <w:noProof/>
            <w:sz w:val="24"/>
            <w:szCs w:val="24"/>
          </w:rPr>
          <w:t>6</w:t>
        </w:r>
        <w:r w:rsidRPr="004F5E4D">
          <w:rPr>
            <w:rFonts w:ascii="Times New Roman" w:hAnsi="Times New Roman" w:cs="Times New Roman"/>
            <w:sz w:val="24"/>
            <w:szCs w:val="24"/>
          </w:rPr>
          <w:fldChar w:fldCharType="end"/>
        </w:r>
      </w:p>
    </w:sdtContent>
  </w:sdt>
  <w:p w:rsidR="004F5E4D" w:rsidRDefault="0075117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033F"/>
    <w:rsid w:val="0002329D"/>
    <w:rsid w:val="00030DF1"/>
    <w:rsid w:val="000574E6"/>
    <w:rsid w:val="00080C3C"/>
    <w:rsid w:val="00126137"/>
    <w:rsid w:val="00126DC4"/>
    <w:rsid w:val="00134863"/>
    <w:rsid w:val="001A2EE9"/>
    <w:rsid w:val="001C136D"/>
    <w:rsid w:val="0027002C"/>
    <w:rsid w:val="0036041E"/>
    <w:rsid w:val="003B408F"/>
    <w:rsid w:val="003C5ADD"/>
    <w:rsid w:val="003E39FE"/>
    <w:rsid w:val="00441CCD"/>
    <w:rsid w:val="00485910"/>
    <w:rsid w:val="00667F19"/>
    <w:rsid w:val="006A033F"/>
    <w:rsid w:val="006B71B3"/>
    <w:rsid w:val="006C4B57"/>
    <w:rsid w:val="006D262F"/>
    <w:rsid w:val="006F4237"/>
    <w:rsid w:val="00703C9A"/>
    <w:rsid w:val="0075117F"/>
    <w:rsid w:val="00754C31"/>
    <w:rsid w:val="00793AE7"/>
    <w:rsid w:val="007A483D"/>
    <w:rsid w:val="007F3D9E"/>
    <w:rsid w:val="00801017"/>
    <w:rsid w:val="00817F9B"/>
    <w:rsid w:val="00824DF6"/>
    <w:rsid w:val="008343A0"/>
    <w:rsid w:val="0085488B"/>
    <w:rsid w:val="008F1A7F"/>
    <w:rsid w:val="008F2A57"/>
    <w:rsid w:val="008F475E"/>
    <w:rsid w:val="0099413B"/>
    <w:rsid w:val="00A57B53"/>
    <w:rsid w:val="00AE53C9"/>
    <w:rsid w:val="00AF277C"/>
    <w:rsid w:val="00B515A5"/>
    <w:rsid w:val="00B83EA0"/>
    <w:rsid w:val="00BC1D02"/>
    <w:rsid w:val="00BE11CA"/>
    <w:rsid w:val="00C477F8"/>
    <w:rsid w:val="00C72906"/>
    <w:rsid w:val="00C91B80"/>
    <w:rsid w:val="00C954C4"/>
    <w:rsid w:val="00CA7058"/>
    <w:rsid w:val="00CD03E9"/>
    <w:rsid w:val="00CD62D1"/>
    <w:rsid w:val="00D2463D"/>
    <w:rsid w:val="00D636C6"/>
    <w:rsid w:val="00DA01F2"/>
    <w:rsid w:val="00DD7442"/>
    <w:rsid w:val="00DE55A8"/>
    <w:rsid w:val="00E05779"/>
    <w:rsid w:val="00E221B7"/>
    <w:rsid w:val="00E66163"/>
    <w:rsid w:val="00EA23FA"/>
    <w:rsid w:val="00EE7C2B"/>
    <w:rsid w:val="00EF664F"/>
    <w:rsid w:val="00F0307E"/>
    <w:rsid w:val="00FC02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5CF1A"/>
  <w15:docId w15:val="{E5147DD1-ABFE-4047-9FC9-2DA1C619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3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033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A033F"/>
  </w:style>
  <w:style w:type="character" w:customStyle="1" w:styleId="StyleZakonu">
    <w:name w:val="StyleZakonu Знак"/>
    <w:link w:val="StyleZakonu0"/>
    <w:locked/>
    <w:rsid w:val="006A033F"/>
    <w:rPr>
      <w:rFonts w:eastAsia="Times New Roman"/>
      <w:lang w:eastAsia="ru-RU"/>
    </w:rPr>
  </w:style>
  <w:style w:type="paragraph" w:customStyle="1" w:styleId="StyleZakonu0">
    <w:name w:val="StyleZakonu"/>
    <w:basedOn w:val="a"/>
    <w:link w:val="StyleZakonu"/>
    <w:rsid w:val="006A033F"/>
    <w:pPr>
      <w:spacing w:after="60" w:line="220" w:lineRule="exact"/>
      <w:ind w:firstLine="284"/>
      <w:jc w:val="both"/>
    </w:pPr>
    <w:rPr>
      <w:rFonts w:eastAsia="Times New Roman"/>
      <w:lang w:eastAsia="ru-RU"/>
    </w:rPr>
  </w:style>
  <w:style w:type="character" w:customStyle="1" w:styleId="a5">
    <w:name w:val="Основний текст_"/>
    <w:link w:val="2"/>
    <w:locked/>
    <w:rsid w:val="006A033F"/>
    <w:rPr>
      <w:shd w:val="clear" w:color="auto" w:fill="FFFFFF"/>
    </w:rPr>
  </w:style>
  <w:style w:type="paragraph" w:customStyle="1" w:styleId="2">
    <w:name w:val="Основний текст2"/>
    <w:basedOn w:val="a"/>
    <w:link w:val="a5"/>
    <w:rsid w:val="006A033F"/>
    <w:pPr>
      <w:widowControl w:val="0"/>
      <w:shd w:val="clear" w:color="auto" w:fill="FFFFFF"/>
      <w:spacing w:before="1020" w:after="480" w:line="240" w:lineRule="atLeast"/>
      <w:jc w:val="both"/>
    </w:pPr>
  </w:style>
  <w:style w:type="character" w:customStyle="1" w:styleId="FontStyle14">
    <w:name w:val="Font Style14"/>
    <w:basedOn w:val="a0"/>
    <w:rsid w:val="006A033F"/>
    <w:rPr>
      <w:rFonts w:ascii="Times New Roman" w:hAnsi="Times New Roman" w:cs="Times New Roman" w:hint="default"/>
      <w:sz w:val="26"/>
      <w:szCs w:val="26"/>
    </w:rPr>
  </w:style>
  <w:style w:type="paragraph" w:styleId="a6">
    <w:name w:val="List Paragraph"/>
    <w:aliases w:val="Подглава"/>
    <w:basedOn w:val="a"/>
    <w:link w:val="a7"/>
    <w:uiPriority w:val="34"/>
    <w:qFormat/>
    <w:rsid w:val="006A033F"/>
    <w:pPr>
      <w:spacing w:after="0" w:line="240" w:lineRule="auto"/>
      <w:ind w:left="708"/>
    </w:pPr>
    <w:rPr>
      <w:rFonts w:ascii="Times New Roman" w:eastAsia="Times New Roman" w:hAnsi="Times New Roman" w:cs="Times New Roman"/>
      <w:sz w:val="24"/>
      <w:szCs w:val="24"/>
      <w:lang w:eastAsia="ru-RU"/>
    </w:rPr>
  </w:style>
  <w:style w:type="character" w:customStyle="1" w:styleId="a7">
    <w:name w:val="Абзац списку Знак"/>
    <w:aliases w:val="Подглава Знак"/>
    <w:basedOn w:val="a0"/>
    <w:link w:val="a6"/>
    <w:uiPriority w:val="34"/>
    <w:rsid w:val="006A033F"/>
    <w:rPr>
      <w:rFonts w:ascii="Times New Roman" w:eastAsia="Times New Roman" w:hAnsi="Times New Roman" w:cs="Times New Roman"/>
      <w:sz w:val="24"/>
      <w:szCs w:val="24"/>
      <w:lang w:eastAsia="ru-RU"/>
    </w:rPr>
  </w:style>
  <w:style w:type="paragraph" w:styleId="a8">
    <w:name w:val="No Spacing"/>
    <w:uiPriority w:val="1"/>
    <w:qFormat/>
    <w:rsid w:val="006A033F"/>
    <w:pPr>
      <w:spacing w:after="0" w:line="240" w:lineRule="auto"/>
    </w:pPr>
    <w:rPr>
      <w:rFonts w:ascii="Times New Roman" w:hAnsi="Times New Roman"/>
      <w:sz w:val="28"/>
    </w:rPr>
  </w:style>
  <w:style w:type="character" w:customStyle="1" w:styleId="a9">
    <w:name w:val="Основной текст_"/>
    <w:link w:val="1"/>
    <w:locked/>
    <w:rsid w:val="006A033F"/>
    <w:rPr>
      <w:shd w:val="clear" w:color="auto" w:fill="FFFFFF"/>
    </w:rPr>
  </w:style>
  <w:style w:type="paragraph" w:customStyle="1" w:styleId="1">
    <w:name w:val="Основной текст1"/>
    <w:basedOn w:val="a"/>
    <w:link w:val="a9"/>
    <w:rsid w:val="006A033F"/>
    <w:pPr>
      <w:widowControl w:val="0"/>
      <w:shd w:val="clear" w:color="auto" w:fill="FFFFFF"/>
      <w:spacing w:before="1020" w:after="300" w:line="328" w:lineRule="exact"/>
      <w:jc w:val="both"/>
    </w:pPr>
    <w:rPr>
      <w:shd w:val="clear" w:color="auto" w:fill="FFFFFF"/>
    </w:rPr>
  </w:style>
  <w:style w:type="paragraph" w:styleId="aa">
    <w:name w:val="footer"/>
    <w:basedOn w:val="a"/>
    <w:link w:val="ab"/>
    <w:uiPriority w:val="99"/>
    <w:semiHidden/>
    <w:unhideWhenUsed/>
    <w:rsid w:val="00C477F8"/>
    <w:pPr>
      <w:tabs>
        <w:tab w:val="center" w:pos="4677"/>
        <w:tab w:val="right" w:pos="9355"/>
      </w:tabs>
      <w:spacing w:after="0" w:line="240" w:lineRule="auto"/>
    </w:pPr>
  </w:style>
  <w:style w:type="character" w:customStyle="1" w:styleId="ab">
    <w:name w:val="Нижній колонтитул Знак"/>
    <w:basedOn w:val="a0"/>
    <w:link w:val="aa"/>
    <w:uiPriority w:val="99"/>
    <w:semiHidden/>
    <w:rsid w:val="00C477F8"/>
  </w:style>
  <w:style w:type="paragraph" w:styleId="ac">
    <w:name w:val="Balloon Text"/>
    <w:basedOn w:val="a"/>
    <w:link w:val="ad"/>
    <w:uiPriority w:val="99"/>
    <w:semiHidden/>
    <w:unhideWhenUsed/>
    <w:rsid w:val="00793AE7"/>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793A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0293-C3F7-418C-9542-0814057A1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11470</Words>
  <Characters>6538</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Наталія Аннюк (VRU-USMONO06 - n.annyuk)</cp:lastModifiedBy>
  <cp:revision>46</cp:revision>
  <cp:lastPrinted>2020-04-07T16:06:00Z</cp:lastPrinted>
  <dcterms:created xsi:type="dcterms:W3CDTF">2020-04-02T13:34:00Z</dcterms:created>
  <dcterms:modified xsi:type="dcterms:W3CDTF">2020-04-07T16:32:00Z</dcterms:modified>
</cp:coreProperties>
</file>