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6F46A" w14:textId="77777777" w:rsidR="00DE59A3" w:rsidRPr="00922C5A" w:rsidRDefault="00FE37AE" w:rsidP="00DE59A3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en-US"/>
        </w:rPr>
      </w:pPr>
      <w:r w:rsidRPr="002128F4"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037B794" wp14:editId="248A9676">
            <wp:simplePos x="0" y="0"/>
            <wp:positionH relativeFrom="margin">
              <wp:align>center</wp:align>
            </wp:positionH>
            <wp:positionV relativeFrom="paragraph">
              <wp:posOffset>-157480</wp:posOffset>
            </wp:positionV>
            <wp:extent cx="504190" cy="647065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7B5914" w14:textId="77777777" w:rsidR="00DE59A3" w:rsidRPr="002128F4" w:rsidRDefault="00DE59A3" w:rsidP="00DE59A3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5415348C" w14:textId="77777777" w:rsidR="00DE59A3" w:rsidRPr="002128F4" w:rsidRDefault="00DE59A3" w:rsidP="00DE59A3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2128F4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14:paraId="4C8DC85C" w14:textId="77777777" w:rsidR="00DE59A3" w:rsidRPr="002128F4" w:rsidRDefault="00DE59A3" w:rsidP="00DE59A3">
      <w:pPr>
        <w:spacing w:after="60" w:line="240" w:lineRule="auto"/>
        <w:jc w:val="center"/>
        <w:rPr>
          <w:rFonts w:ascii="AcademyC" w:eastAsia="Times New Roman" w:hAnsi="AcademyC" w:cs="Times New Roman"/>
          <w:b/>
          <w:color w:val="000000"/>
          <w:sz w:val="28"/>
          <w:szCs w:val="24"/>
          <w:lang w:eastAsia="ru-RU"/>
        </w:rPr>
      </w:pPr>
      <w:r w:rsidRPr="002128F4">
        <w:rPr>
          <w:rFonts w:ascii="AcademyC" w:eastAsia="Times New Roman" w:hAnsi="AcademyC" w:cs="Times New Roman"/>
          <w:b/>
          <w:color w:val="000000"/>
          <w:sz w:val="28"/>
          <w:szCs w:val="24"/>
          <w:lang w:eastAsia="ru-RU"/>
        </w:rPr>
        <w:t>ВИЩА РАДА ПРАВОСУДДЯ</w:t>
      </w:r>
    </w:p>
    <w:p w14:paraId="764C41AB" w14:textId="285D0DCA" w:rsidR="00DE59A3" w:rsidRPr="002128F4" w:rsidRDefault="00DE59A3" w:rsidP="00DE59A3">
      <w:pPr>
        <w:spacing w:after="60" w:line="240" w:lineRule="auto"/>
        <w:jc w:val="center"/>
        <w:rPr>
          <w:rFonts w:ascii="AcademyC" w:eastAsia="Times New Roman" w:hAnsi="AcademyC" w:cs="Times New Roman"/>
          <w:b/>
          <w:color w:val="000000"/>
          <w:sz w:val="28"/>
          <w:szCs w:val="24"/>
          <w:lang w:eastAsia="ru-RU"/>
        </w:rPr>
      </w:pPr>
      <w:r w:rsidRPr="002128F4">
        <w:rPr>
          <w:rFonts w:ascii="AcademyC" w:eastAsia="Times New Roman" w:hAnsi="AcademyC" w:cs="Times New Roman"/>
          <w:b/>
          <w:color w:val="000000"/>
          <w:sz w:val="28"/>
          <w:szCs w:val="24"/>
          <w:lang w:eastAsia="ru-RU"/>
        </w:rPr>
        <w:t>ДРУГ</w:t>
      </w:r>
      <w:r w:rsidR="00112EED">
        <w:rPr>
          <w:rFonts w:ascii="AcademyC" w:eastAsia="Times New Roman" w:hAnsi="AcademyC" w:cs="Times New Roman"/>
          <w:b/>
          <w:color w:val="000000"/>
          <w:sz w:val="28"/>
          <w:szCs w:val="24"/>
          <w:lang w:eastAsia="ru-RU"/>
        </w:rPr>
        <w:t>А</w:t>
      </w:r>
      <w:r w:rsidRPr="002128F4">
        <w:rPr>
          <w:rFonts w:ascii="AcademyC" w:eastAsia="Times New Roman" w:hAnsi="AcademyC" w:cs="Times New Roman"/>
          <w:b/>
          <w:color w:val="000000"/>
          <w:sz w:val="28"/>
          <w:szCs w:val="24"/>
          <w:lang w:eastAsia="ru-RU"/>
        </w:rPr>
        <w:t xml:space="preserve"> </w:t>
      </w:r>
      <w:r w:rsidRPr="002128F4">
        <w:rPr>
          <w:rFonts w:ascii="AcademyC" w:eastAsia="Times New Roman" w:hAnsi="AcademyC" w:cs="Times New Roman"/>
          <w:b/>
          <w:color w:val="000000"/>
          <w:sz w:val="28"/>
          <w:szCs w:val="28"/>
          <w:lang w:eastAsia="ru-RU"/>
        </w:rPr>
        <w:t>ДИСЦИПЛІНАРН</w:t>
      </w:r>
      <w:r w:rsidR="00112EED">
        <w:rPr>
          <w:rFonts w:ascii="AcademyC" w:eastAsia="Times New Roman" w:hAnsi="AcademyC" w:cs="Times New Roman"/>
          <w:b/>
          <w:color w:val="000000"/>
          <w:sz w:val="28"/>
          <w:szCs w:val="28"/>
          <w:lang w:eastAsia="ru-RU"/>
        </w:rPr>
        <w:t>А</w:t>
      </w:r>
      <w:r w:rsidRPr="002128F4">
        <w:rPr>
          <w:rFonts w:ascii="AcademyC" w:eastAsia="Times New Roman" w:hAnsi="AcademyC" w:cs="Times New Roman"/>
          <w:b/>
          <w:color w:val="000000"/>
          <w:sz w:val="28"/>
          <w:szCs w:val="28"/>
          <w:lang w:eastAsia="ru-RU"/>
        </w:rPr>
        <w:t xml:space="preserve"> ПАЛАТ</w:t>
      </w:r>
      <w:r w:rsidR="00112EED">
        <w:rPr>
          <w:rFonts w:ascii="AcademyC" w:eastAsia="Times New Roman" w:hAnsi="AcademyC" w:cs="Times New Roman"/>
          <w:b/>
          <w:color w:val="000000"/>
          <w:sz w:val="28"/>
          <w:szCs w:val="24"/>
          <w:lang w:eastAsia="ru-RU"/>
        </w:rPr>
        <w:t>А</w:t>
      </w:r>
    </w:p>
    <w:p w14:paraId="5E14299F" w14:textId="3F6023C8" w:rsidR="00DE59A3" w:rsidRDefault="00112EED" w:rsidP="00DE59A3">
      <w:pPr>
        <w:spacing w:after="20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ru-RU"/>
        </w:rPr>
      </w:pPr>
      <w:r>
        <w:rPr>
          <w:rFonts w:ascii="AcademyC" w:eastAsia="Calibri" w:hAnsi="AcademyC" w:cs="Times New Roman"/>
          <w:b/>
          <w:sz w:val="28"/>
          <w:szCs w:val="28"/>
          <w:lang w:val="ru-RU"/>
        </w:rPr>
        <w:t>УХВАЛА</w:t>
      </w:r>
    </w:p>
    <w:p w14:paraId="6649969B" w14:textId="77777777" w:rsidR="002F5620" w:rsidRPr="002F5620" w:rsidRDefault="002F5620" w:rsidP="00DE59A3">
      <w:pPr>
        <w:spacing w:after="200" w:line="276" w:lineRule="auto"/>
        <w:contextualSpacing/>
        <w:jc w:val="center"/>
        <w:rPr>
          <w:rFonts w:ascii="AcademyC" w:eastAsia="Calibri" w:hAnsi="AcademyC" w:cs="Times New Roman"/>
          <w:b/>
          <w:sz w:val="18"/>
          <w:szCs w:val="28"/>
          <w:lang w:val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2F5620" w:rsidRPr="0031262E" w14:paraId="3DB85D1C" w14:textId="77777777" w:rsidTr="002F5620">
        <w:trPr>
          <w:trHeight w:val="192"/>
        </w:trPr>
        <w:tc>
          <w:tcPr>
            <w:tcW w:w="3369" w:type="dxa"/>
          </w:tcPr>
          <w:p w14:paraId="28A99053" w14:textId="6485D666" w:rsidR="002F5620" w:rsidRPr="002F5620" w:rsidRDefault="002F5620" w:rsidP="00EF3171">
            <w:pPr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6 квітня</w:t>
            </w:r>
            <w:r w:rsidRPr="002F562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011" w:type="dxa"/>
          </w:tcPr>
          <w:p w14:paraId="0C128850" w14:textId="77777777" w:rsidR="002F5620" w:rsidRPr="002F5620" w:rsidRDefault="002F5620" w:rsidP="00EF3171">
            <w:pPr>
              <w:tabs>
                <w:tab w:val="left" w:pos="915"/>
              </w:tabs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2F5620">
              <w:rPr>
                <w:rFonts w:ascii="Times New Roman" w:eastAsia="Times New Roman" w:hAnsi="Times New Roman" w:cs="Times New Roman"/>
                <w:sz w:val="28"/>
                <w:szCs w:val="28"/>
              </w:rPr>
              <w:t>Київ</w:t>
            </w:r>
          </w:p>
        </w:tc>
        <w:tc>
          <w:tcPr>
            <w:tcW w:w="3190" w:type="dxa"/>
          </w:tcPr>
          <w:p w14:paraId="3E041577" w14:textId="45F63385" w:rsidR="002F5620" w:rsidRPr="002F5620" w:rsidRDefault="005450B2" w:rsidP="00EF3171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884</w:t>
            </w:r>
            <w:bookmarkStart w:id="0" w:name="_GoBack"/>
            <w:bookmarkEnd w:id="0"/>
            <w:r w:rsidR="002F5620" w:rsidRPr="002F562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/2дп/15-20</w:t>
            </w:r>
          </w:p>
        </w:tc>
      </w:tr>
    </w:tbl>
    <w:tbl>
      <w:tblPr>
        <w:tblpPr w:leftFromText="180" w:rightFromText="180" w:vertAnchor="text" w:horzAnchor="margin" w:tblpY="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</w:tblGrid>
      <w:tr w:rsidR="002F5620" w:rsidRPr="00B821C9" w14:paraId="6602E124" w14:textId="77777777" w:rsidTr="002F5620">
        <w:trPr>
          <w:trHeight w:val="49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2587165" w14:textId="77777777" w:rsidR="002F5620" w:rsidRPr="00B821C9" w:rsidRDefault="002F5620" w:rsidP="002F5620">
            <w:pPr>
              <w:widowControl w:val="0"/>
              <w:spacing w:after="0" w:line="235" w:lineRule="auto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відкриття дисциплінарної справи стосовно судді Солом’янського районного суду міста Києва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  <w:t>Усатової І.А.</w:t>
            </w:r>
          </w:p>
        </w:tc>
      </w:tr>
    </w:tbl>
    <w:p w14:paraId="7EE2168E" w14:textId="0D5FA02F" w:rsidR="00DE59A3" w:rsidRDefault="00DE59A3" w:rsidP="00DE59A3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2890DD5A" w14:textId="77777777" w:rsidR="002F5620" w:rsidRPr="002128F4" w:rsidRDefault="002F5620" w:rsidP="00DE59A3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11472C01" w14:textId="77777777" w:rsidR="00112EED" w:rsidRDefault="00112EED" w:rsidP="00112EED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FF064CE" w14:textId="512ABFFE" w:rsidR="002F5620" w:rsidRDefault="002F5620" w:rsidP="00112EED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145893" w14:textId="77777777" w:rsidR="002F5620" w:rsidRDefault="002F5620" w:rsidP="00112EED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68F975" w14:textId="0A54BD57" w:rsidR="006B3E6E" w:rsidRPr="00112EED" w:rsidRDefault="00112EED" w:rsidP="00112EED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 у складі 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головуючого – Худика М.П., членів Другої Дисциплінарної палати Вищої ради правосуддя Артеменка І.А., Прудивуса О.В.,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заслухавши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висновок 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доповідача – члена Другої Дисциплінарної палати Вищої ради правосуддя Грищука В.К.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</w:t>
      </w:r>
      <w:r w:rsidR="006B3E6E" w:rsidRPr="006B3E6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12EE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дисциплінарн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ої</w:t>
      </w:r>
      <w:r w:rsidRPr="00112EE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скарг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11FC0" w:rsidRPr="00112EE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Євтушенко Олександри Михайлівни</w:t>
      </w:r>
      <w:r w:rsidR="006B3E6E" w:rsidRPr="00112EE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B3E6E" w:rsidRPr="00112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стосовно судді </w:t>
      </w:r>
      <w:r w:rsidR="00A11FC0" w:rsidRPr="00112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Солом’янського районного суду міста Києва Усатової Ірини Анатоліївни</w:t>
      </w:r>
      <w:r w:rsidR="00122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7936ECFE" w14:textId="3C869350" w:rsidR="00DE59A3" w:rsidRDefault="00DE59A3" w:rsidP="002805AC">
      <w:pPr>
        <w:widowControl w:val="0"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11CE2A46" w14:textId="2B1BDB06" w:rsidR="00122DD7" w:rsidRPr="00122DD7" w:rsidRDefault="00122DD7" w:rsidP="00122DD7">
      <w:pPr>
        <w:widowControl w:val="0"/>
        <w:spacing w:after="0" w:line="240" w:lineRule="auto"/>
        <w:ind w:firstLine="658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122DD7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встановила:</w:t>
      </w:r>
    </w:p>
    <w:p w14:paraId="6ABF52E4" w14:textId="77777777" w:rsidR="00122DD7" w:rsidRDefault="00122DD7" w:rsidP="002805AC">
      <w:pPr>
        <w:widowControl w:val="0"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4B2ED744" w14:textId="3FA8153D" w:rsidR="00E711CA" w:rsidRPr="00585E9C" w:rsidRDefault="002850B9" w:rsidP="00E71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E711CA" w:rsidRPr="008B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лютого 2020 року </w:t>
      </w:r>
      <w:r w:rsidR="00E711CA" w:rsidRPr="008B207C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="00E711CA" w:rsidRPr="008B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вхідним </w:t>
      </w:r>
      <w:r w:rsidR="00E711CA" w:rsidRPr="008B207C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Є-803/</w:t>
      </w:r>
      <w:r w:rsidR="00E711CA" w:rsidRPr="008B20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0/7-20 надійшла </w:t>
      </w:r>
      <w:r w:rsidR="00FB65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дисциплінарна </w:t>
      </w:r>
      <w:r w:rsidR="00E711CA" w:rsidRPr="008B207C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скарга</w:t>
      </w:r>
      <w:r w:rsidR="00E711CA" w:rsidRPr="008B20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Євтушенко О.М.</w:t>
      </w:r>
      <w:r w:rsidR="00E711CA" w:rsidRPr="008B20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щодо тривалого </w:t>
      </w:r>
      <w:r w:rsidR="00012798" w:rsidRPr="00585E9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r w:rsidR="00585E9C" w:rsidRPr="00585E9C">
        <w:rPr>
          <w:rFonts w:ascii="Times New Roman" w:eastAsia="Calibri" w:hAnsi="Times New Roman" w:cs="Times New Roman"/>
          <w:sz w:val="28"/>
          <w:szCs w:val="20"/>
          <w:shd w:val="clear" w:color="auto" w:fill="FFFFFF"/>
          <w:lang w:eastAsia="uk-UA"/>
        </w:rPr>
        <w:t xml:space="preserve"> суддею </w:t>
      </w:r>
      <w:r w:rsidR="00585E9C" w:rsidRPr="0058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Усатовою І.А. </w:t>
      </w:r>
      <w:r w:rsidR="00B81D8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12798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справи</w:t>
      </w:r>
      <w:r w:rsidR="00B81D8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12798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11CA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12798" w:rsidRP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>760/4689/18</w:t>
      </w:r>
      <w:r w:rsidR="00B81D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за </w:t>
      </w:r>
      <w:r w:rsidR="00B81D8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позовом</w:t>
      </w:r>
      <w:r w:rsidR="00B81D8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B81D8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ОСОБА_1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B81D8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5E9C" w:rsidRP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до Солом’янської районної в місті Києві державної адміністрації про взяття на квартирний облік (далі – справа № 760/4689/18</w:t>
      </w:r>
      <w:r w:rsidR="00585E9C" w:rsidRP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5F052371" w14:textId="3EE786D4" w:rsidR="00585E9C" w:rsidRDefault="00012798" w:rsidP="00A9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2">
        <w:rPr>
          <w:rFonts w:ascii="Times New Roman" w:hAnsi="Times New Roman" w:cs="Times New Roman"/>
          <w:sz w:val="28"/>
          <w:szCs w:val="28"/>
        </w:rPr>
        <w:t xml:space="preserve">У дисциплінарній скарзі Євтушенко О.М. зазначає, що </w:t>
      </w:r>
      <w:r w:rsidR="00585E9C">
        <w:rPr>
          <w:rFonts w:ascii="Times New Roman" w:hAnsi="Times New Roman" w:cs="Times New Roman"/>
          <w:sz w:val="28"/>
          <w:szCs w:val="28"/>
        </w:rPr>
        <w:t>провадження у справі № 760/4689/18 відкрито 23 лютого 2018 року,</w:t>
      </w:r>
      <w:r w:rsidR="00585E9C" w:rsidRPr="00585E9C">
        <w:rPr>
          <w:rFonts w:ascii="Times New Roman" w:hAnsi="Times New Roman" w:cs="Times New Roman"/>
          <w:sz w:val="28"/>
          <w:szCs w:val="28"/>
        </w:rPr>
        <w:t xml:space="preserve"> </w:t>
      </w:r>
      <w:r w:rsidR="00585E9C">
        <w:rPr>
          <w:rFonts w:ascii="Times New Roman" w:hAnsi="Times New Roman" w:cs="Times New Roman"/>
          <w:sz w:val="28"/>
          <w:szCs w:val="28"/>
        </w:rPr>
        <w:t>13 листопада 2019 року відбулося єдине судове засідання з розгляду цієї справи,</w:t>
      </w:r>
      <w:r w:rsidR="00A71BDE">
        <w:rPr>
          <w:rFonts w:ascii="Times New Roman" w:hAnsi="Times New Roman" w:cs="Times New Roman"/>
          <w:sz w:val="28"/>
          <w:szCs w:val="28"/>
        </w:rPr>
        <w:t xml:space="preserve"> ухвалено</w:t>
      </w:r>
      <w:r w:rsidR="00585E9C">
        <w:rPr>
          <w:rFonts w:ascii="Times New Roman" w:hAnsi="Times New Roman" w:cs="Times New Roman"/>
          <w:sz w:val="28"/>
          <w:szCs w:val="28"/>
        </w:rPr>
        <w:t xml:space="preserve"> </w:t>
      </w:r>
      <w:r w:rsidR="00A854CA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рішення</w:t>
      </w:r>
      <w:r w:rsid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про відмову у задоволенні позову та проголоше</w:t>
      </w:r>
      <w:r w:rsidR="00F8661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но вступну і резолютивну час</w:t>
      </w:r>
      <w:r w:rsidR="00F86615" w:rsidRPr="00006DE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тини</w:t>
      </w:r>
      <w:r w:rsidR="00585E9C" w:rsidRPr="00006DE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рішення.</w:t>
      </w:r>
    </w:p>
    <w:p w14:paraId="632D9ACA" w14:textId="5B84B731" w:rsidR="00A854CA" w:rsidRPr="00A90142" w:rsidRDefault="00004DC5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Скаржни</w:t>
      </w:r>
      <w:r w:rsidR="004949C5" w:rsidRPr="00006DE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A300F4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5E9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повідомляє, </w:t>
      </w:r>
      <w:r w:rsidR="00A300F4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що у </w:t>
      </w:r>
      <w:r w:rsidR="00F86615" w:rsidRPr="00006DE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вказаному </w:t>
      </w:r>
      <w:r w:rsidR="00A300F4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судовому </w:t>
      </w:r>
      <w:r w:rsidR="00A300F4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рішенні</w:t>
      </w:r>
      <w:r w:rsid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було </w:t>
      </w:r>
      <w:r w:rsidR="00A300F4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r w:rsid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складання </w:t>
      </w:r>
      <w:r w:rsidR="00A300F4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повн</w:t>
      </w:r>
      <w:r w:rsid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A300F4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текст</w:t>
      </w:r>
      <w:r w:rsid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A300F4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рішення </w:t>
      </w:r>
      <w:r w:rsid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A300F4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25 листопада 2019 року, однак </w:t>
      </w:r>
      <w:r w:rsidR="00071E31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станом на 29 січня 2020 року </w:t>
      </w:r>
      <w:r w:rsidR="00E25121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(да</w:t>
      </w:r>
      <w:r w:rsidR="00E25121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F86615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E25121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585E9C">
        <w:rPr>
          <w:rFonts w:ascii="Times New Roman" w:hAnsi="Times New Roman" w:cs="Times New Roman"/>
          <w:sz w:val="28"/>
          <w:szCs w:val="28"/>
          <w:shd w:val="clear" w:color="auto" w:fill="FFFFFF"/>
        </w:rPr>
        <w:t>одання дисциплінарної скарги на дії судді)</w:t>
      </w:r>
      <w:r w:rsidR="00E25121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1E31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повний </w:t>
      </w:r>
      <w:r w:rsidR="00E25121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текст </w:t>
      </w:r>
      <w:r w:rsidR="00071E31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цього рішення в Єдиному державному реєстрі судових рішень відсутній.</w:t>
      </w:r>
    </w:p>
    <w:p w14:paraId="67981112" w14:textId="77777777" w:rsidR="00071E31" w:rsidRPr="00A90142" w:rsidRDefault="00071E31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t xml:space="preserve">Автор дисциплінарної скарги вважає, що </w:t>
      </w:r>
      <w:r w:rsidR="00004DC5">
        <w:rPr>
          <w:rFonts w:ascii="Times New Roman" w:hAnsi="Times New Roman" w:cs="Times New Roman"/>
          <w:sz w:val="28"/>
          <w:szCs w:val="28"/>
        </w:rPr>
        <w:t>у діях судді</w:t>
      </w:r>
      <w:r w:rsidRPr="00A90142">
        <w:rPr>
          <w:rFonts w:ascii="Times New Roman" w:hAnsi="Times New Roman" w:cs="Times New Roman"/>
          <w:sz w:val="28"/>
          <w:szCs w:val="28"/>
        </w:rPr>
        <w:t xml:space="preserve">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</w:t>
      </w: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Усатово</w:t>
      </w:r>
      <w:r w:rsidR="00004DC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ї</w:t>
      </w: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І.А. </w:t>
      </w:r>
      <w:r w:rsidR="00004DC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вбачаються ознаки </w:t>
      </w:r>
      <w:r w:rsidRPr="00A90142">
        <w:rPr>
          <w:rFonts w:ascii="Times New Roman" w:hAnsi="Times New Roman" w:cs="Times New Roman"/>
          <w:sz w:val="28"/>
          <w:szCs w:val="28"/>
        </w:rPr>
        <w:t>дисциплінарних проступків, визначених підпунктами «а», «б», «г», «ґ» пункту 1 та пунктами 2, 3, 4, 11 частини першої статті 106 Закону України «Про судоустрій і статус суддів»</w:t>
      </w:r>
      <w:r w:rsidR="00004DC5">
        <w:rPr>
          <w:rFonts w:ascii="Times New Roman" w:hAnsi="Times New Roman" w:cs="Times New Roman"/>
          <w:sz w:val="28"/>
          <w:szCs w:val="28"/>
        </w:rPr>
        <w:t>, у</w:t>
      </w:r>
      <w:r w:rsidRPr="00A90142">
        <w:rPr>
          <w:rFonts w:ascii="Times New Roman" w:hAnsi="Times New Roman" w:cs="Times New Roman"/>
          <w:sz w:val="28"/>
          <w:szCs w:val="28"/>
        </w:rPr>
        <w:t xml:space="preserve"> зв’язку </w:t>
      </w:r>
      <w:r w:rsidR="00004DC5">
        <w:rPr>
          <w:rFonts w:ascii="Times New Roman" w:hAnsi="Times New Roman" w:cs="Times New Roman"/>
          <w:sz w:val="28"/>
          <w:szCs w:val="28"/>
        </w:rPr>
        <w:t xml:space="preserve">із чим </w:t>
      </w:r>
      <w:r w:rsidRPr="00A90142">
        <w:rPr>
          <w:rFonts w:ascii="Times New Roman" w:hAnsi="Times New Roman" w:cs="Times New Roman"/>
          <w:sz w:val="28"/>
          <w:szCs w:val="28"/>
        </w:rPr>
        <w:t xml:space="preserve">просить притягнути </w:t>
      </w:r>
      <w:r w:rsidR="00004DC5">
        <w:rPr>
          <w:rFonts w:ascii="Times New Roman" w:hAnsi="Times New Roman" w:cs="Times New Roman"/>
          <w:sz w:val="28"/>
          <w:szCs w:val="28"/>
        </w:rPr>
        <w:t xml:space="preserve">вказану </w:t>
      </w:r>
      <w:r w:rsidRPr="00A90142">
        <w:rPr>
          <w:rFonts w:ascii="Times New Roman" w:hAnsi="Times New Roman" w:cs="Times New Roman"/>
          <w:sz w:val="28"/>
          <w:szCs w:val="28"/>
        </w:rPr>
        <w:t>суддю до дисциплінарної відповідальності.</w:t>
      </w:r>
    </w:p>
    <w:p w14:paraId="4FD3C9A3" w14:textId="73B471BB" w:rsidR="00E711CA" w:rsidRDefault="00E711CA" w:rsidP="00A9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2">
        <w:rPr>
          <w:rFonts w:ascii="Times New Roman" w:eastAsia="Calibri" w:hAnsi="Times New Roman" w:cs="Times New Roman"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 w:rsidR="00670B52" w:rsidRPr="00A90142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Pr="00A90142">
        <w:rPr>
          <w:rFonts w:ascii="Times New Roman" w:eastAsia="Calibri" w:hAnsi="Times New Roman" w:cs="Times New Roman"/>
          <w:sz w:val="28"/>
          <w:szCs w:val="28"/>
        </w:rPr>
        <w:t>лютого 2020</w:t>
      </w:r>
      <w:r w:rsidRPr="00A90142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22DD7">
        <w:rPr>
          <w:rFonts w:ascii="Times New Roman" w:hAnsi="Times New Roman" w:cs="Times New Roman"/>
          <w:sz w:val="28"/>
          <w:szCs w:val="28"/>
        </w:rPr>
        <w:t xml:space="preserve">вказану </w:t>
      </w:r>
      <w:r w:rsidR="00670B52" w:rsidRPr="00A90142">
        <w:rPr>
          <w:rFonts w:ascii="Times New Roman" w:hAnsi="Times New Roman" w:cs="Times New Roman"/>
          <w:sz w:val="28"/>
          <w:szCs w:val="28"/>
        </w:rPr>
        <w:t xml:space="preserve">дисциплінарну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скаргу</w:t>
      </w: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A90142">
        <w:rPr>
          <w:rFonts w:ascii="Times New Roman" w:eastAsia="Calibri" w:hAnsi="Times New Roman" w:cs="Times New Roman"/>
          <w:sz w:val="28"/>
          <w:szCs w:val="28"/>
        </w:rPr>
        <w:t xml:space="preserve">передано </w:t>
      </w:r>
      <w:r w:rsidR="00122DD7">
        <w:rPr>
          <w:rFonts w:ascii="Times New Roman" w:eastAsia="Calibri" w:hAnsi="Times New Roman" w:cs="Times New Roman"/>
          <w:sz w:val="28"/>
          <w:szCs w:val="28"/>
        </w:rPr>
        <w:t xml:space="preserve">члену Вищої ради правосуддя Грищуку В.К.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122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попередньої перевірки.</w:t>
      </w:r>
    </w:p>
    <w:p w14:paraId="6C7BFF94" w14:textId="618754BA" w:rsidR="00122DD7" w:rsidRDefault="00122DD7" w:rsidP="00A9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Євтушенко О.М. член Другої Дисциплінарної палати Вищої ради правосуддя Грищук В.К. склав вмотивований висновок про відкриття дисциплінарної справи стосовно судді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Усатової</w:t>
      </w:r>
      <w:r w:rsidR="00F866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І.А. відповідно до статті 46 Закону України «Про Вищу раду правосуддя».</w:t>
      </w:r>
    </w:p>
    <w:p w14:paraId="76236A09" w14:textId="18A541E6" w:rsidR="00122DD7" w:rsidRPr="00A90142" w:rsidRDefault="00122DD7" w:rsidP="00A9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Дослідивши матеріали попередньої перевірки, заслухавши доповідача – члена Другої Дисциплінарної палати Вищої ради правосуддя Грищука В.К., Друга Дисциплінарна палата Вищої ради правосуддя дійшла висновку про наявність підстав для відкриття </w:t>
      </w:r>
      <w:r w:rsidR="0045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дисциплінарної справи стосовно судді </w:t>
      </w:r>
      <w:r w:rsidR="0045762E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</w:t>
      </w:r>
      <w:r w:rsidR="004576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Усатової І.А. з огляду на таке.</w:t>
      </w:r>
    </w:p>
    <w:p w14:paraId="0EBB3CF7" w14:textId="2E54D1AD" w:rsidR="001F2734" w:rsidRPr="001F2734" w:rsidRDefault="001F2734" w:rsidP="001F273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F2734">
        <w:rPr>
          <w:rFonts w:ascii="Times New Roman" w:hAnsi="Times New Roman"/>
          <w:sz w:val="28"/>
          <w:szCs w:val="28"/>
        </w:rPr>
        <w:t xml:space="preserve">Усатова Ірина Анатоліївна Указом Президента України від 4 квітня </w:t>
      </w:r>
      <w:r w:rsidR="00AB1937">
        <w:rPr>
          <w:rFonts w:ascii="Times New Roman" w:hAnsi="Times New Roman"/>
          <w:sz w:val="28"/>
          <w:szCs w:val="28"/>
        </w:rPr>
        <w:br/>
      </w:r>
      <w:r w:rsidRPr="001F2734">
        <w:rPr>
          <w:rFonts w:ascii="Times New Roman" w:hAnsi="Times New Roman"/>
          <w:sz w:val="28"/>
          <w:szCs w:val="28"/>
        </w:rPr>
        <w:t xml:space="preserve">1998 року № 256/98 призначена на посаду судді Залізничного районного суду міста Києва строком на п’ять років, Указом Президента України від </w:t>
      </w:r>
      <w:r w:rsidRPr="001F2734">
        <w:rPr>
          <w:rFonts w:ascii="Times New Roman" w:hAnsi="Times New Roman"/>
          <w:sz w:val="28"/>
          <w:szCs w:val="28"/>
        </w:rPr>
        <w:br/>
        <w:t>23 жовтня 2001 року № 1004/2001 переведена на посаду судді Солом’янського районного суду міста Києва, Постановою Верховної Ради України від 20</w:t>
      </w:r>
      <w:r w:rsidR="00F86615">
        <w:rPr>
          <w:rFonts w:ascii="Times New Roman" w:hAnsi="Times New Roman"/>
          <w:sz w:val="28"/>
          <w:szCs w:val="28"/>
        </w:rPr>
        <w:t> </w:t>
      </w:r>
      <w:r w:rsidRPr="001F2734">
        <w:rPr>
          <w:rFonts w:ascii="Times New Roman" w:hAnsi="Times New Roman"/>
          <w:sz w:val="28"/>
          <w:szCs w:val="28"/>
        </w:rPr>
        <w:t>лютого 2003 року № 570-</w:t>
      </w:r>
      <w:r w:rsidRPr="001F2734">
        <w:rPr>
          <w:rFonts w:ascii="Times New Roman" w:hAnsi="Times New Roman"/>
          <w:sz w:val="28"/>
          <w:szCs w:val="28"/>
          <w:lang w:val="en-US"/>
        </w:rPr>
        <w:t>IV</w:t>
      </w:r>
      <w:r w:rsidRPr="001F2734">
        <w:rPr>
          <w:rFonts w:ascii="Times New Roman" w:hAnsi="Times New Roman"/>
          <w:sz w:val="28"/>
          <w:szCs w:val="28"/>
        </w:rPr>
        <w:t xml:space="preserve"> безстроково обрана суддею Солом’янського районного суду міста Києва. </w:t>
      </w:r>
    </w:p>
    <w:p w14:paraId="401E920B" w14:textId="0A9E5C72" w:rsidR="005E6A93" w:rsidRPr="00A90142" w:rsidRDefault="00670B52" w:rsidP="00004D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лютого 2018 року до </w:t>
      </w:r>
      <w:r w:rsidR="005E6A93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Солом’янського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міста Києва надійшла </w:t>
      </w:r>
      <w:r w:rsidR="0000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зазначена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позовна заява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ОСОБА_1</w:t>
      </w:r>
      <w:r w:rsidR="0000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того самого дня була зареєстрована як судова справа </w:t>
      </w:r>
      <w:r w:rsidR="00004DC5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B267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04DC5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760/4689/18</w:t>
      </w:r>
      <w:r w:rsidR="00004D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розподілена до розгляду судді </w:t>
      </w:r>
      <w:r w:rsidR="00050FC0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Усатовій І.А.</w:t>
      </w:r>
    </w:p>
    <w:p w14:paraId="6FD58051" w14:textId="25783047" w:rsidR="00050FC0" w:rsidRPr="00A90142" w:rsidRDefault="00050FC0" w:rsidP="00A9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Ухвалою </w:t>
      </w:r>
      <w:r w:rsidR="00004DC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судді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</w:t>
      </w:r>
      <w:r w:rsidR="0000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Усатової І.А.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23 лютого 2018 року у справі </w:t>
      </w:r>
      <w:r w:rsidR="00B26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760/4689/18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відкрито загальне позовне провадження </w:t>
      </w:r>
      <w:r w:rsidR="00580CB9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призначено підготовче судове засідання на 11 вересня 2018</w:t>
      </w:r>
      <w:r w:rsidR="00F866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0CB9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року.</w:t>
      </w:r>
    </w:p>
    <w:p w14:paraId="6CA898D6" w14:textId="7A23F812" w:rsidR="003D6443" w:rsidRDefault="00B26785" w:rsidP="003D6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вересня 2018 року </w:t>
      </w:r>
      <w:r w:rsidR="00854E40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</w:t>
      </w:r>
      <w:r w:rsidR="003D6443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854E40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4E40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54E40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760/4689/18</w:t>
      </w:r>
      <w:r w:rsidR="00953717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було знято з розгляду, проведення судового засідання у справі </w:t>
      </w:r>
      <w:r w:rsidR="003D6443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відкладено </w:t>
      </w:r>
      <w:r w:rsidR="003D6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3D6443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11 грудня 2018 року</w:t>
      </w:r>
      <w:r w:rsidR="003D6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оскільки </w:t>
      </w:r>
      <w:r w:rsidR="00F86615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D6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вересня 2018 року було призначено проведення співбесіди із суддею </w:t>
      </w:r>
      <w:r w:rsidR="003D6443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Усатов</w:t>
      </w:r>
      <w:r w:rsidR="003D6443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3D6443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І.А. в межах кваліфікаційного оцінювання суддів місцевих та апеляційних судів на відповідність займаній посаді</w:t>
      </w:r>
      <w:r w:rsidR="003D64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FC3BDC" w14:textId="77777777" w:rsidR="003D6443" w:rsidRDefault="003D6443" w:rsidP="003D64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Вказане підтверджується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Вищої кваліфікаційної комісії суддів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України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 лютого 2018 року № 8/зп-18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голови Солом’янського районного суду міста Києва Шереметьєвої Л.А. від 11 вересня 2018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№ 79-ОД «Про направлення суддів на співбесіду до ВККС»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9132F9" w14:textId="799A2452" w:rsidR="00953717" w:rsidRPr="00006DE4" w:rsidRDefault="00953717" w:rsidP="00A9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Ухвалою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від 11 грудня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2018 року закрито підготовче провадження у справі </w:t>
      </w:r>
      <w:r w:rsidR="003D64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760/4689/</w:t>
      </w:r>
      <w:r w:rsidR="003D6443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D7085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6443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64E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судовий</w:t>
      </w:r>
      <w:r w:rsidR="0002064E" w:rsidRPr="00006DE4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 w:rsidR="0002064E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справи </w:t>
      </w:r>
      <w:r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призначено</w:t>
      </w:r>
      <w:r w:rsidR="00006DE4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DE2" w:rsidRPr="00006D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23 квітня 2019 року.</w:t>
      </w:r>
    </w:p>
    <w:p w14:paraId="325D624F" w14:textId="77777777" w:rsidR="00B94DE2" w:rsidRPr="00A90142" w:rsidRDefault="00D01D21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B94DE2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зв’язку з </w:t>
      </w:r>
      <w:r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неявкою сторін </w:t>
      </w:r>
      <w:r w:rsidR="00B94DE2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у судове засідання</w:t>
      </w:r>
      <w:r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94DE2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призначене на 23 </w:t>
      </w:r>
      <w:r w:rsidR="00B94DE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квітня 2019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93D4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розгляд справи було відкладено</w:t>
      </w:r>
      <w:r w:rsidR="00B94DE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13 листопада</w:t>
      </w:r>
      <w:r w:rsidR="00D42C63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2019 року.</w:t>
      </w:r>
    </w:p>
    <w:p w14:paraId="43914119" w14:textId="002E8C62" w:rsidR="00D01D21" w:rsidRDefault="00D01D21" w:rsidP="00A9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 xml:space="preserve">листопада 2019 року </w:t>
      </w:r>
      <w:r w:rsidR="00D42C63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розгляд справи № </w:t>
      </w:r>
      <w:r w:rsidR="00D42C63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760/4689/18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завершено ухваленням рішення про відмову </w:t>
      </w:r>
      <w:r w:rsidR="00D42C63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у задоволенні позову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ОСОБА_1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7B321A" w14:textId="77777777" w:rsidR="002D3692" w:rsidRPr="00A90142" w:rsidRDefault="00D01D21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2D3692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уддею Усатовою І.А.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на підставі статті </w:t>
      </w: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259 Цивільного процесуального кодексу України (далі – ЦПК України) </w:t>
      </w:r>
      <w:r w:rsidR="002D3692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складено </w:t>
      </w:r>
      <w:r w:rsidR="002D369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вступну та резолютивну </w:t>
      </w:r>
      <w:r w:rsidR="002D369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частини вказаного рішенн</w:t>
      </w:r>
      <w:r w:rsidR="002D3692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я, </w:t>
      </w:r>
      <w:r w:rsidR="002D369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зазначено, що </w:t>
      </w:r>
      <w:r w:rsidR="009A2A1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його </w:t>
      </w:r>
      <w:r w:rsidR="002D369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повний текст буде складено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D3692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25 листопада 2019 року.</w:t>
      </w:r>
    </w:p>
    <w:p w14:paraId="2F3DD701" w14:textId="1FFB8570" w:rsidR="009C706B" w:rsidRPr="00A90142" w:rsidRDefault="00D01D21" w:rsidP="00A9014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shd w:val="clear" w:color="auto" w:fill="FFFFFF"/>
        </w:rPr>
        <w:t xml:space="preserve">Згідно з відомостями </w:t>
      </w:r>
      <w:r w:rsidRPr="00A90142">
        <w:rPr>
          <w:sz w:val="28"/>
          <w:szCs w:val="28"/>
        </w:rPr>
        <w:t>Єдино</w:t>
      </w:r>
      <w:r>
        <w:rPr>
          <w:sz w:val="28"/>
          <w:szCs w:val="28"/>
        </w:rPr>
        <w:t>го</w:t>
      </w:r>
      <w:r w:rsidRPr="00A90142">
        <w:rPr>
          <w:sz w:val="28"/>
          <w:szCs w:val="28"/>
        </w:rPr>
        <w:t xml:space="preserve"> державно</w:t>
      </w:r>
      <w:r>
        <w:rPr>
          <w:sz w:val="28"/>
          <w:szCs w:val="28"/>
        </w:rPr>
        <w:t>го</w:t>
      </w:r>
      <w:r w:rsidRPr="00A90142">
        <w:rPr>
          <w:sz w:val="28"/>
          <w:szCs w:val="28"/>
        </w:rPr>
        <w:t xml:space="preserve"> реєстр</w:t>
      </w:r>
      <w:r>
        <w:rPr>
          <w:sz w:val="28"/>
          <w:szCs w:val="28"/>
        </w:rPr>
        <w:t>у</w:t>
      </w:r>
      <w:r w:rsidRPr="00A90142">
        <w:rPr>
          <w:sz w:val="28"/>
          <w:szCs w:val="28"/>
        </w:rPr>
        <w:t xml:space="preserve"> судових рішень (далі – ЄДРСР) </w:t>
      </w:r>
      <w:r>
        <w:rPr>
          <w:sz w:val="28"/>
          <w:szCs w:val="28"/>
        </w:rPr>
        <w:t>п</w:t>
      </w:r>
      <w:r w:rsidR="009C706B" w:rsidRPr="00A90142">
        <w:rPr>
          <w:rFonts w:eastAsia="Calibri"/>
          <w:sz w:val="28"/>
          <w:szCs w:val="28"/>
          <w:shd w:val="clear" w:color="auto" w:fill="FFFFFF"/>
        </w:rPr>
        <w:t>овний текст рішення</w:t>
      </w:r>
      <w:r w:rsidR="009C706B" w:rsidRPr="00A90142">
        <w:rPr>
          <w:sz w:val="28"/>
          <w:szCs w:val="28"/>
          <w:lang w:eastAsia="ru-RU"/>
        </w:rPr>
        <w:t xml:space="preserve"> Солом’янського районного суду міста Києва</w:t>
      </w:r>
      <w:r w:rsidR="009C706B" w:rsidRPr="00A90142">
        <w:rPr>
          <w:sz w:val="28"/>
          <w:szCs w:val="28"/>
        </w:rPr>
        <w:t xml:space="preserve"> </w:t>
      </w:r>
      <w:r w:rsidR="009C706B" w:rsidRPr="00A90142">
        <w:rPr>
          <w:sz w:val="28"/>
          <w:szCs w:val="28"/>
        </w:rPr>
        <w:br/>
        <w:t xml:space="preserve">від 13 листопада 2019 року </w:t>
      </w:r>
      <w:r w:rsidR="0002064E" w:rsidRPr="00006DE4">
        <w:rPr>
          <w:sz w:val="28"/>
          <w:szCs w:val="28"/>
        </w:rPr>
        <w:t>надіслано</w:t>
      </w:r>
      <w:r w:rsidR="0002064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 ЄДРСР </w:t>
      </w:r>
      <w:r w:rsidR="009C706B" w:rsidRPr="00A90142">
        <w:rPr>
          <w:sz w:val="28"/>
          <w:szCs w:val="28"/>
        </w:rPr>
        <w:t>27 лютого 2020</w:t>
      </w:r>
      <w:r w:rsidR="0002064E">
        <w:rPr>
          <w:sz w:val="28"/>
          <w:szCs w:val="28"/>
        </w:rPr>
        <w:t> </w:t>
      </w:r>
      <w:r w:rsidR="009C706B" w:rsidRPr="00A90142">
        <w:rPr>
          <w:sz w:val="28"/>
          <w:szCs w:val="28"/>
        </w:rPr>
        <w:t>року та оприлюднено 2 березня 2020 року.</w:t>
      </w:r>
    </w:p>
    <w:p w14:paraId="726E06BE" w14:textId="6E3C62B2" w:rsidR="009C706B" w:rsidRPr="00A90142" w:rsidRDefault="00D01D21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 вбачається з повного тексту р</w:t>
      </w:r>
      <w:r w:rsidR="009C706B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ішення</w:t>
      </w:r>
      <w:r w:rsidR="009C706B" w:rsidRPr="00A90142">
        <w:rPr>
          <w:rFonts w:ascii="Times New Roman" w:hAnsi="Times New Roman" w:cs="Times New Roman"/>
          <w:sz w:val="28"/>
          <w:szCs w:val="28"/>
          <w:lang w:eastAsia="ru-RU"/>
        </w:rPr>
        <w:t xml:space="preserve"> Солом’янського районного суду міста Києва</w:t>
      </w:r>
      <w:r w:rsidR="009C706B" w:rsidRPr="00A90142">
        <w:rPr>
          <w:rFonts w:ascii="Times New Roman" w:hAnsi="Times New Roman" w:cs="Times New Roman"/>
          <w:sz w:val="28"/>
          <w:szCs w:val="28"/>
        </w:rPr>
        <w:t xml:space="preserve"> від 13 листопада 2019 року</w:t>
      </w:r>
      <w:r w:rsidR="009C2FF9" w:rsidRPr="00A90142">
        <w:rPr>
          <w:rFonts w:ascii="Times New Roman" w:hAnsi="Times New Roman" w:cs="Times New Roman"/>
          <w:sz w:val="28"/>
          <w:szCs w:val="28"/>
        </w:rPr>
        <w:t xml:space="preserve"> у справі </w:t>
      </w:r>
      <w:r w:rsidR="009C2FF9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№ </w:t>
      </w:r>
      <w:r w:rsidR="009C2FF9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760/4689/18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C706B" w:rsidRPr="00A901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відмову у задоволенні </w:t>
      </w:r>
      <w:r w:rsidR="00B81D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позову </w:t>
      </w:r>
      <w:r w:rsidR="00B81D8C">
        <w:rPr>
          <w:rFonts w:ascii="Times New Roman" w:hAnsi="Times New Roman" w:cs="Times New Roman"/>
          <w:sz w:val="28"/>
          <w:szCs w:val="28"/>
        </w:rPr>
        <w:t xml:space="preserve">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ОСОБА_1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06B" w:rsidRPr="00A90142">
        <w:rPr>
          <w:rFonts w:ascii="Times New Roman" w:hAnsi="Times New Roman" w:cs="Times New Roman"/>
          <w:sz w:val="28"/>
          <w:szCs w:val="28"/>
        </w:rPr>
        <w:t xml:space="preserve">суддя </w:t>
      </w:r>
      <w:r w:rsidR="00B81D8C">
        <w:rPr>
          <w:rFonts w:ascii="Times New Roman" w:hAnsi="Times New Roman" w:cs="Times New Roman"/>
          <w:sz w:val="28"/>
          <w:szCs w:val="28"/>
        </w:rPr>
        <w:t xml:space="preserve"> </w:t>
      </w:r>
      <w:r w:rsidR="009C706B" w:rsidRPr="00A90142">
        <w:rPr>
          <w:rFonts w:ascii="Times New Roman" w:hAnsi="Times New Roman" w:cs="Times New Roman"/>
          <w:sz w:val="28"/>
          <w:szCs w:val="28"/>
        </w:rPr>
        <w:t xml:space="preserve">Усатова І.А. </w:t>
      </w:r>
      <w:r w:rsidR="00B81D8C">
        <w:rPr>
          <w:rFonts w:ascii="Times New Roman" w:hAnsi="Times New Roman" w:cs="Times New Roman"/>
          <w:sz w:val="28"/>
          <w:szCs w:val="28"/>
        </w:rPr>
        <w:t xml:space="preserve"> </w:t>
      </w:r>
      <w:r w:rsidR="009C706B" w:rsidRPr="00A90142">
        <w:rPr>
          <w:rFonts w:ascii="Times New Roman" w:hAnsi="Times New Roman" w:cs="Times New Roman"/>
          <w:sz w:val="28"/>
          <w:szCs w:val="28"/>
        </w:rPr>
        <w:t>мотивувала тим, що відмова Солом’янської районної в місті Києві державної адміністрації про взяття позива</w:t>
      </w:r>
      <w:r w:rsidR="009C706B" w:rsidRPr="00006DE4">
        <w:rPr>
          <w:rFonts w:ascii="Times New Roman" w:hAnsi="Times New Roman" w:cs="Times New Roman"/>
          <w:sz w:val="28"/>
          <w:szCs w:val="28"/>
        </w:rPr>
        <w:t>ч</w:t>
      </w:r>
      <w:r w:rsidR="00041D17" w:rsidRPr="00006DE4">
        <w:rPr>
          <w:rFonts w:ascii="Times New Roman" w:hAnsi="Times New Roman" w:cs="Times New Roman"/>
          <w:sz w:val="28"/>
          <w:szCs w:val="28"/>
        </w:rPr>
        <w:t>а</w:t>
      </w:r>
      <w:r w:rsidR="009C706B" w:rsidRPr="00006DE4">
        <w:rPr>
          <w:rFonts w:ascii="Times New Roman" w:hAnsi="Times New Roman" w:cs="Times New Roman"/>
          <w:sz w:val="28"/>
          <w:szCs w:val="28"/>
        </w:rPr>
        <w:t xml:space="preserve"> </w:t>
      </w:r>
      <w:r w:rsidR="009C706B" w:rsidRPr="00A90142">
        <w:rPr>
          <w:rFonts w:ascii="Times New Roman" w:hAnsi="Times New Roman" w:cs="Times New Roman"/>
          <w:sz w:val="28"/>
          <w:szCs w:val="28"/>
        </w:rPr>
        <w:t xml:space="preserve">на квартирний облік для отримання житла з підстав, на які </w:t>
      </w:r>
      <w:r w:rsidR="004949C5" w:rsidRPr="00006DE4">
        <w:rPr>
          <w:rFonts w:ascii="Times New Roman" w:hAnsi="Times New Roman" w:cs="Times New Roman"/>
          <w:sz w:val="28"/>
          <w:szCs w:val="28"/>
        </w:rPr>
        <w:t>позивач</w:t>
      </w:r>
      <w:r w:rsidR="0002064E" w:rsidRPr="00006DE4">
        <w:rPr>
          <w:rFonts w:ascii="Times New Roman" w:hAnsi="Times New Roman" w:cs="Times New Roman"/>
          <w:sz w:val="28"/>
          <w:szCs w:val="28"/>
        </w:rPr>
        <w:t xml:space="preserve"> </w:t>
      </w:r>
      <w:r w:rsidR="009C706B" w:rsidRPr="00A90142">
        <w:rPr>
          <w:rFonts w:ascii="Times New Roman" w:hAnsi="Times New Roman" w:cs="Times New Roman"/>
          <w:sz w:val="28"/>
          <w:szCs w:val="28"/>
        </w:rPr>
        <w:t>посилалася у заяві, узгоджується з вимогами</w:t>
      </w:r>
      <w:r>
        <w:rPr>
          <w:rFonts w:ascii="Times New Roman" w:hAnsi="Times New Roman" w:cs="Times New Roman"/>
          <w:sz w:val="28"/>
          <w:szCs w:val="28"/>
        </w:rPr>
        <w:t xml:space="preserve"> закону</w:t>
      </w:r>
      <w:r w:rsidR="009C706B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14:paraId="0205AEDF" w14:textId="0C248D20" w:rsidR="009C706B" w:rsidRPr="00A90142" w:rsidRDefault="00D01D21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</w:t>
      </w:r>
      <w:r w:rsidR="009C706B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ішення</w:t>
      </w:r>
      <w:r w:rsidR="009C706B"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Солом’янського районного суду міста Києва</w:t>
      </w:r>
      <w:r w:rsidR="009C706B" w:rsidRPr="00A90142">
        <w:rPr>
          <w:rFonts w:ascii="Times New Roman" w:hAnsi="Times New Roman" w:cs="Times New Roman"/>
          <w:sz w:val="28"/>
          <w:szCs w:val="28"/>
        </w:rPr>
        <w:t xml:space="preserve"> від 13 листопада 2019 року містить фактичне та правове обґрунтування прийнятого суддею рішення. При цьому суддя не вийшла за межі наданих їй повноважень</w:t>
      </w:r>
      <w:r w:rsidR="00C9674D">
        <w:rPr>
          <w:rFonts w:ascii="Times New Roman" w:hAnsi="Times New Roman" w:cs="Times New Roman"/>
          <w:sz w:val="28"/>
          <w:szCs w:val="28"/>
        </w:rPr>
        <w:t>, заслухала учасників судового процесу, дослідила матеріали справи №</w:t>
      </w:r>
      <w:r w:rsidR="0002064E">
        <w:rPr>
          <w:rFonts w:ascii="Times New Roman" w:hAnsi="Times New Roman" w:cs="Times New Roman"/>
          <w:sz w:val="28"/>
          <w:szCs w:val="28"/>
        </w:rPr>
        <w:t> </w:t>
      </w:r>
      <w:r w:rsidR="00C9674D">
        <w:rPr>
          <w:rFonts w:ascii="Times New Roman" w:hAnsi="Times New Roman" w:cs="Times New Roman"/>
          <w:sz w:val="28"/>
          <w:szCs w:val="28"/>
        </w:rPr>
        <w:t>760/4689/18 та</w:t>
      </w:r>
      <w:r w:rsidR="009C706B" w:rsidRPr="00A90142">
        <w:rPr>
          <w:rFonts w:ascii="Times New Roman" w:hAnsi="Times New Roman" w:cs="Times New Roman"/>
          <w:sz w:val="28"/>
          <w:szCs w:val="28"/>
        </w:rPr>
        <w:t xml:space="preserve"> керувалась відповідними положеннями Житлового кодексу</w:t>
      </w:r>
      <w:r w:rsidR="00C9674D">
        <w:rPr>
          <w:rFonts w:ascii="Times New Roman" w:hAnsi="Times New Roman" w:cs="Times New Roman"/>
          <w:sz w:val="28"/>
          <w:szCs w:val="28"/>
        </w:rPr>
        <w:t xml:space="preserve"> Української РСР та ЦПК України</w:t>
      </w:r>
      <w:r w:rsidR="009C706B" w:rsidRPr="00A90142">
        <w:rPr>
          <w:rFonts w:ascii="Times New Roman" w:hAnsi="Times New Roman" w:cs="Times New Roman"/>
          <w:sz w:val="28"/>
          <w:szCs w:val="28"/>
        </w:rPr>
        <w:t>.</w:t>
      </w:r>
    </w:p>
    <w:p w14:paraId="6F11BC22" w14:textId="3B95E6A2" w:rsidR="00D826F7" w:rsidRPr="00A90142" w:rsidRDefault="0002064E" w:rsidP="00C96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DE4">
        <w:rPr>
          <w:rFonts w:ascii="Times New Roman" w:hAnsi="Times New Roman" w:cs="Times New Roman"/>
          <w:sz w:val="28"/>
          <w:szCs w:val="28"/>
        </w:rPr>
        <w:t>У</w:t>
      </w:r>
      <w:r w:rsidR="00474307" w:rsidRPr="00A90142">
        <w:rPr>
          <w:rFonts w:ascii="Times New Roman" w:hAnsi="Times New Roman" w:cs="Times New Roman"/>
          <w:sz w:val="28"/>
          <w:szCs w:val="28"/>
        </w:rPr>
        <w:t xml:space="preserve"> кожній судовій справі, яка розглядається за правилами загального позовного провадження, проводиться підготовче засідання, д</w:t>
      </w:r>
      <w:r w:rsidR="00D826F7" w:rsidRPr="00A90142">
        <w:rPr>
          <w:rFonts w:ascii="Times New Roman" w:hAnsi="Times New Roman" w:cs="Times New Roman"/>
          <w:sz w:val="28"/>
          <w:szCs w:val="28"/>
        </w:rPr>
        <w:t xml:space="preserve">ата і час </w:t>
      </w:r>
      <w:r w:rsidR="00474307" w:rsidRPr="00A90142">
        <w:rPr>
          <w:rFonts w:ascii="Times New Roman" w:hAnsi="Times New Roman" w:cs="Times New Roman"/>
          <w:sz w:val="28"/>
          <w:szCs w:val="28"/>
        </w:rPr>
        <w:t>якого</w:t>
      </w:r>
      <w:r w:rsidR="00D826F7" w:rsidRPr="00A90142">
        <w:rPr>
          <w:rFonts w:ascii="Times New Roman" w:hAnsi="Times New Roman" w:cs="Times New Roman"/>
          <w:sz w:val="28"/>
          <w:szCs w:val="28"/>
        </w:rPr>
        <w:t xml:space="preserve"> призначаються суддею з урахуванням обставин справи і необхідності вчинення відповідних процесуальних дій. Підготовче засідання має бути розпочате не пізніше ніж через тридцять днів з дня відкриття провадження у справі</w:t>
      </w:r>
      <w:r w:rsidR="00C9674D" w:rsidRPr="00C9674D">
        <w:rPr>
          <w:rFonts w:ascii="Times New Roman" w:hAnsi="Times New Roman" w:cs="Times New Roman"/>
          <w:sz w:val="28"/>
          <w:szCs w:val="28"/>
        </w:rPr>
        <w:t xml:space="preserve"> </w:t>
      </w:r>
      <w:r w:rsidR="00C9674D">
        <w:rPr>
          <w:rFonts w:ascii="Times New Roman" w:hAnsi="Times New Roman" w:cs="Times New Roman"/>
          <w:sz w:val="28"/>
          <w:szCs w:val="28"/>
        </w:rPr>
        <w:t>(</w:t>
      </w:r>
      <w:r w:rsidR="00C9674D" w:rsidRPr="00A90142">
        <w:rPr>
          <w:rFonts w:ascii="Times New Roman" w:hAnsi="Times New Roman" w:cs="Times New Roman"/>
          <w:sz w:val="28"/>
          <w:szCs w:val="28"/>
        </w:rPr>
        <w:t>статт</w:t>
      </w:r>
      <w:r w:rsidR="00C9674D">
        <w:rPr>
          <w:rFonts w:ascii="Times New Roman" w:hAnsi="Times New Roman" w:cs="Times New Roman"/>
          <w:sz w:val="28"/>
          <w:szCs w:val="28"/>
        </w:rPr>
        <w:t>я</w:t>
      </w:r>
      <w:r w:rsidR="004949C5">
        <w:rPr>
          <w:rFonts w:ascii="Times New Roman" w:hAnsi="Times New Roman" w:cs="Times New Roman"/>
          <w:sz w:val="28"/>
          <w:szCs w:val="28"/>
        </w:rPr>
        <w:t> </w:t>
      </w:r>
      <w:r w:rsidR="00C9674D" w:rsidRPr="00A90142">
        <w:rPr>
          <w:rFonts w:ascii="Times New Roman" w:hAnsi="Times New Roman" w:cs="Times New Roman"/>
          <w:sz w:val="28"/>
          <w:szCs w:val="28"/>
        </w:rPr>
        <w:t>196 ЦПК України</w:t>
      </w:r>
      <w:r w:rsidR="00C9674D">
        <w:rPr>
          <w:rFonts w:ascii="Times New Roman" w:hAnsi="Times New Roman" w:cs="Times New Roman"/>
          <w:sz w:val="28"/>
          <w:szCs w:val="28"/>
        </w:rPr>
        <w:t>)</w:t>
      </w:r>
      <w:r w:rsidR="00D826F7" w:rsidRPr="00A90142">
        <w:rPr>
          <w:rFonts w:ascii="Times New Roman" w:hAnsi="Times New Roman" w:cs="Times New Roman"/>
          <w:sz w:val="28"/>
          <w:szCs w:val="28"/>
        </w:rPr>
        <w:t>.</w:t>
      </w:r>
    </w:p>
    <w:p w14:paraId="166B4550" w14:textId="77777777" w:rsidR="000A0EA4" w:rsidRPr="00A90142" w:rsidRDefault="000A0EA4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t>П</w:t>
      </w:r>
      <w:r w:rsidR="00D826F7" w:rsidRPr="00A90142">
        <w:rPr>
          <w:rFonts w:ascii="Times New Roman" w:hAnsi="Times New Roman" w:cs="Times New Roman"/>
          <w:sz w:val="28"/>
          <w:szCs w:val="28"/>
        </w:rPr>
        <w:t>ідготовче провадження починається відкриттям провадження у справі і закінчується закриттям підготовчого засіданн</w:t>
      </w:r>
      <w:r w:rsidR="00D826F7" w:rsidRPr="00006DE4">
        <w:rPr>
          <w:rFonts w:ascii="Times New Roman" w:hAnsi="Times New Roman" w:cs="Times New Roman"/>
          <w:sz w:val="28"/>
          <w:szCs w:val="28"/>
        </w:rPr>
        <w:t>я</w:t>
      </w:r>
      <w:bookmarkStart w:id="1" w:name="n7505"/>
      <w:bookmarkEnd w:id="1"/>
      <w:r w:rsidR="002A63B1" w:rsidRPr="00006DE4">
        <w:rPr>
          <w:rFonts w:ascii="Times New Roman" w:hAnsi="Times New Roman" w:cs="Times New Roman"/>
          <w:sz w:val="28"/>
          <w:szCs w:val="28"/>
        </w:rPr>
        <w:t xml:space="preserve">, </w:t>
      </w:r>
      <w:r w:rsidR="002A63B1" w:rsidRPr="00A90142">
        <w:rPr>
          <w:rFonts w:ascii="Times New Roman" w:hAnsi="Times New Roman" w:cs="Times New Roman"/>
          <w:sz w:val="28"/>
          <w:szCs w:val="28"/>
        </w:rPr>
        <w:t xml:space="preserve">та </w:t>
      </w:r>
      <w:r w:rsidR="00D826F7" w:rsidRPr="00A90142">
        <w:rPr>
          <w:rFonts w:ascii="Times New Roman" w:hAnsi="Times New Roman" w:cs="Times New Roman"/>
          <w:sz w:val="28"/>
          <w:szCs w:val="28"/>
        </w:rPr>
        <w:t>має бути проведене протягом шістдесяти днів з дня відкриття провадження у справі.</w:t>
      </w:r>
      <w:r w:rsidR="00D826F7" w:rsidRPr="00A90142">
        <w:rPr>
          <w:rFonts w:ascii="Times New Roman" w:hAnsi="Times New Roman" w:cs="Times New Roman"/>
          <w:sz w:val="28"/>
          <w:szCs w:val="28"/>
          <w:lang w:eastAsia="uk-UA"/>
        </w:rPr>
        <w:t xml:space="preserve">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</w:t>
      </w:r>
      <w:r w:rsidRPr="00A90142">
        <w:rPr>
          <w:rFonts w:ascii="Times New Roman" w:hAnsi="Times New Roman" w:cs="Times New Roman"/>
          <w:sz w:val="28"/>
          <w:szCs w:val="28"/>
          <w:lang w:eastAsia="uk-UA"/>
        </w:rPr>
        <w:t>із сторін або з ініціативи суду (</w:t>
      </w:r>
      <w:r w:rsidRPr="00A90142">
        <w:rPr>
          <w:rFonts w:ascii="Times New Roman" w:hAnsi="Times New Roman" w:cs="Times New Roman"/>
          <w:sz w:val="28"/>
          <w:szCs w:val="28"/>
        </w:rPr>
        <w:t>частини друга, третя статті 189 ЦПК України).</w:t>
      </w:r>
    </w:p>
    <w:p w14:paraId="2C4EC357" w14:textId="77777777" w:rsidR="000A0EA4" w:rsidRPr="00A90142" w:rsidRDefault="000A0EA4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t>Частинами першою та другою статті 210 ЦПК України (в редакції, чинній на час</w:t>
      </w:r>
      <w:r w:rsidR="00C9674D">
        <w:rPr>
          <w:rFonts w:ascii="Times New Roman" w:hAnsi="Times New Roman" w:cs="Times New Roman"/>
          <w:sz w:val="28"/>
          <w:szCs w:val="28"/>
        </w:rPr>
        <w:t xml:space="preserve"> вчинення суддею дій</w:t>
      </w:r>
      <w:r w:rsidRPr="00A90142">
        <w:rPr>
          <w:rFonts w:ascii="Times New Roman" w:hAnsi="Times New Roman" w:cs="Times New Roman"/>
          <w:sz w:val="28"/>
          <w:szCs w:val="28"/>
        </w:rPr>
        <w:t>) передбачено, що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строку.</w:t>
      </w:r>
      <w:bookmarkStart w:id="2" w:name="n7637"/>
      <w:bookmarkEnd w:id="2"/>
    </w:p>
    <w:p w14:paraId="64A899B3" w14:textId="77777777" w:rsidR="000A0EA4" w:rsidRPr="00A90142" w:rsidRDefault="000A0EA4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t>Суд розглядає справу по суті протягом тридцяти днів з дня початку розгляду справи по суті.</w:t>
      </w:r>
    </w:p>
    <w:p w14:paraId="331D519A" w14:textId="77777777" w:rsidR="0088578D" w:rsidRPr="00A90142" w:rsidRDefault="0088578D" w:rsidP="0088578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0142">
        <w:rPr>
          <w:sz w:val="28"/>
          <w:szCs w:val="28"/>
        </w:rPr>
        <w:t xml:space="preserve">Крім того, слід зазначити, що приписами частини шостої статті 259 ЦПК України встановлено, що у виняткових випадках залежно від складності справи складання повного рішення суду може бути відкладено на строк не більш як десять днів. </w:t>
      </w:r>
    </w:p>
    <w:p w14:paraId="06D0582A" w14:textId="77777777" w:rsidR="0088578D" w:rsidRPr="00A90142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t>Частиною другою статті 2 Закону України «Про доступ до судових рішень» встановлено, що усі судові рішення є відкритими та підлягають оприлюдненню в електронній формі не пізніше наступного дня після їх виготовлення і підписання.</w:t>
      </w:r>
    </w:p>
    <w:p w14:paraId="01D30739" w14:textId="77777777" w:rsidR="0088578D" w:rsidRPr="00A90142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lastRenderedPageBreak/>
        <w:t>Відповідно до частини третьої статті 3 Закону України «Про доступ до судових рішень» суд загальної юрисдикції вносить до ЄДРСР всі судові рішення і окремі думки суддів, викладені у письмовій формі, не пізніше наступного дня після їх ухвалення або виготовлення повного тексту.</w:t>
      </w:r>
    </w:p>
    <w:p w14:paraId="17C8BF85" w14:textId="0313882F" w:rsidR="0088578D" w:rsidRDefault="0088578D" w:rsidP="00A90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матеріалів попередньої перевірки вбачається, що т</w:t>
      </w:r>
      <w:r w:rsidR="00C9674D" w:rsidRPr="00C9674D">
        <w:rPr>
          <w:rFonts w:ascii="Times New Roman" w:hAnsi="Times New Roman" w:cs="Times New Roman"/>
          <w:sz w:val="28"/>
          <w:szCs w:val="28"/>
        </w:rPr>
        <w:t>аких вимог закону суддею Усатовою І.А</w:t>
      </w:r>
      <w:r w:rsidR="00006DE4" w:rsidRPr="00006DE4">
        <w:rPr>
          <w:rFonts w:ascii="Times New Roman" w:hAnsi="Times New Roman" w:cs="Times New Roman"/>
          <w:sz w:val="28"/>
          <w:szCs w:val="28"/>
        </w:rPr>
        <w:t xml:space="preserve">. </w:t>
      </w:r>
      <w:r w:rsidR="00AE73A5" w:rsidRPr="00006DE4">
        <w:rPr>
          <w:rFonts w:ascii="Times New Roman" w:hAnsi="Times New Roman" w:cs="Times New Roman"/>
          <w:sz w:val="28"/>
          <w:szCs w:val="28"/>
        </w:rPr>
        <w:t xml:space="preserve">не було </w:t>
      </w:r>
      <w:r w:rsidR="00C9674D" w:rsidRPr="00C9674D">
        <w:rPr>
          <w:rFonts w:ascii="Times New Roman" w:hAnsi="Times New Roman" w:cs="Times New Roman"/>
          <w:sz w:val="28"/>
          <w:szCs w:val="28"/>
        </w:rPr>
        <w:t xml:space="preserve">дотримано </w:t>
      </w:r>
      <w:r w:rsidR="00006DE4">
        <w:rPr>
          <w:rFonts w:ascii="Times New Roman" w:hAnsi="Times New Roman" w:cs="Times New Roman"/>
          <w:sz w:val="28"/>
          <w:szCs w:val="28"/>
        </w:rPr>
        <w:t>повною мірою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68126F" w14:textId="665811C9" w:rsidR="00C9674D" w:rsidRDefault="0088578D" w:rsidP="00A901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9674D">
        <w:rPr>
          <w:rFonts w:ascii="Times New Roman" w:hAnsi="Times New Roman" w:cs="Times New Roman"/>
          <w:sz w:val="28"/>
          <w:szCs w:val="28"/>
        </w:rPr>
        <w:t xml:space="preserve"> </w:t>
      </w:r>
      <w:r w:rsidR="00B81D8C">
        <w:rPr>
          <w:rFonts w:ascii="Times New Roman" w:hAnsi="Times New Roman" w:cs="Times New Roman"/>
          <w:sz w:val="28"/>
          <w:szCs w:val="28"/>
        </w:rPr>
        <w:t xml:space="preserve">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моменту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надходження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суду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позовної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заяви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ОСОБА_1</w:t>
      </w:r>
      <w:r w:rsidR="00B8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0C7742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закриття підготовчого судового засідання у справі </w:t>
      </w:r>
      <w:r w:rsidR="00C9674D"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№ </w:t>
      </w:r>
      <w:r w:rsidR="00C9674D"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760/4689/18</w:t>
      </w:r>
      <w:r w:rsidR="00C967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7742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минуло десять місяців, а з моменту закриття підготовчого судового засідання до 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завершення її розгляду ухваленням судового рішення минуло</w:t>
      </w:r>
      <w:r w:rsidR="000C7742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одинадцять місяців.</w:t>
      </w:r>
    </w:p>
    <w:p w14:paraId="3297F0E2" w14:textId="718A3005" w:rsidR="00D826F7" w:rsidRPr="00A90142" w:rsidRDefault="000C7742" w:rsidP="00A901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Загальний строк розгляду цієї справи </w:t>
      </w:r>
      <w:r w:rsidR="00BE1454" w:rsidRPr="00006DE4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становив</w:t>
      </w:r>
      <w:r w:rsidR="00BE1454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>один рік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вісім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двадцять п’ять днів</w:t>
      </w:r>
      <w:r w:rsidR="00D826F7" w:rsidRPr="00A901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A00EFA9" w14:textId="77777777" w:rsidR="00C9674D" w:rsidRDefault="00C9674D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цьому </w:t>
      </w:r>
      <w:r w:rsidR="00526851" w:rsidRPr="00A90142">
        <w:rPr>
          <w:rFonts w:ascii="Times New Roman" w:hAnsi="Times New Roman" w:cs="Times New Roman"/>
          <w:sz w:val="28"/>
          <w:szCs w:val="28"/>
        </w:rPr>
        <w:t xml:space="preserve">судові засідання у вказаній справі відкладалися </w:t>
      </w:r>
      <w:r>
        <w:rPr>
          <w:rFonts w:ascii="Times New Roman" w:hAnsi="Times New Roman" w:cs="Times New Roman"/>
          <w:sz w:val="28"/>
          <w:szCs w:val="28"/>
        </w:rPr>
        <w:t>на строк від 3 до 7 місяців.</w:t>
      </w:r>
    </w:p>
    <w:p w14:paraId="60F6ECE6" w14:textId="4675D073" w:rsidR="0088578D" w:rsidRPr="00006DE4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Водноча</w:t>
      </w:r>
      <w:r w:rsidRPr="00006DE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с, </w:t>
      </w: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повний текст рішення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Солом’янського районного суду міста Києва</w:t>
      </w:r>
      <w:r w:rsidRPr="00A90142">
        <w:rPr>
          <w:rFonts w:ascii="Times New Roman" w:hAnsi="Times New Roman" w:cs="Times New Roman"/>
          <w:sz w:val="28"/>
          <w:szCs w:val="28"/>
        </w:rPr>
        <w:t xml:space="preserve"> від 13 листопада 2019 року зареєстровано в ЄДРСР 27 лютого 2020 року та оприлюднено 2 березня 2020 року, </w:t>
      </w:r>
      <w:r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тобто більше ніж через три місяці</w:t>
      </w:r>
      <w:r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підтверджено відомостями зазначеного реєстру за посиланням </w:t>
      </w:r>
      <w:r w:rsidR="00BE1454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7" w:history="1">
        <w:r w:rsidRPr="00006DE4">
          <w:rPr>
            <w:rFonts w:ascii="Times New Roman" w:hAnsi="Times New Roman" w:cs="Times New Roman"/>
            <w:sz w:val="28"/>
            <w:szCs w:val="28"/>
          </w:rPr>
          <w:t>http://reyestr.court.gov.ua/Review/87845770</w:t>
        </w:r>
      </w:hyperlink>
      <w:r w:rsidR="00BE1454" w:rsidRPr="00006DE4">
        <w:rPr>
          <w:rFonts w:ascii="Times New Roman" w:hAnsi="Times New Roman" w:cs="Times New Roman"/>
          <w:sz w:val="28"/>
          <w:szCs w:val="28"/>
        </w:rPr>
        <w:t>)</w:t>
      </w:r>
      <w:r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BEB30D5" w14:textId="77777777" w:rsidR="00C9674D" w:rsidRDefault="0088578D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Судді Усатовій І.А. було запропоновано надати пояснення з приводу обставин, викладених у дисциплінарній скарзі Євтушенко О.М.</w:t>
      </w:r>
    </w:p>
    <w:p w14:paraId="08BD5032" w14:textId="30CAABC3" w:rsidR="00526851" w:rsidRDefault="0088578D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Суддя таким правом скористалася та повідомила, що п</w:t>
      </w:r>
      <w:r w:rsidR="00526851" w:rsidRPr="00A90142">
        <w:rPr>
          <w:rFonts w:ascii="Times New Roman" w:hAnsi="Times New Roman" w:cs="Times New Roman"/>
          <w:sz w:val="28"/>
          <w:szCs w:val="28"/>
        </w:rPr>
        <w:t xml:space="preserve">ризначення судових засідань </w:t>
      </w:r>
      <w:r w:rsidR="00BE1454" w:rsidRPr="00006DE4">
        <w:rPr>
          <w:rFonts w:ascii="Times New Roman" w:hAnsi="Times New Roman" w:cs="Times New Roman"/>
          <w:sz w:val="28"/>
          <w:szCs w:val="28"/>
        </w:rPr>
        <w:t>і</w:t>
      </w:r>
      <w:r w:rsidR="00526851" w:rsidRPr="00006DE4">
        <w:rPr>
          <w:rFonts w:ascii="Times New Roman" w:hAnsi="Times New Roman" w:cs="Times New Roman"/>
          <w:sz w:val="28"/>
          <w:szCs w:val="28"/>
        </w:rPr>
        <w:t>з</w:t>
      </w:r>
      <w:r w:rsidR="00526851" w:rsidRPr="00A90142">
        <w:rPr>
          <w:rFonts w:ascii="Times New Roman" w:hAnsi="Times New Roman" w:cs="Times New Roman"/>
          <w:sz w:val="28"/>
          <w:szCs w:val="28"/>
        </w:rPr>
        <w:t xml:space="preserve"> такими великими інтервалами зумовлено, зокрема, </w:t>
      </w:r>
      <w:r>
        <w:rPr>
          <w:rFonts w:ascii="Times New Roman" w:hAnsi="Times New Roman" w:cs="Times New Roman"/>
          <w:sz w:val="28"/>
          <w:szCs w:val="28"/>
        </w:rPr>
        <w:t xml:space="preserve">її </w:t>
      </w:r>
      <w:r w:rsidR="00526851" w:rsidRPr="00A90142">
        <w:rPr>
          <w:rFonts w:ascii="Times New Roman" w:hAnsi="Times New Roman" w:cs="Times New Roman"/>
          <w:sz w:val="28"/>
          <w:szCs w:val="28"/>
        </w:rPr>
        <w:t xml:space="preserve">надмірним </w:t>
      </w:r>
      <w:r>
        <w:rPr>
          <w:rFonts w:ascii="Times New Roman" w:hAnsi="Times New Roman" w:cs="Times New Roman"/>
          <w:sz w:val="28"/>
          <w:szCs w:val="28"/>
        </w:rPr>
        <w:t>суддівським навантаженням</w:t>
      </w:r>
      <w:r w:rsidR="00526851" w:rsidRPr="00A90142">
        <w:rPr>
          <w:rFonts w:ascii="Times New Roman" w:hAnsi="Times New Roman" w:cs="Times New Roman"/>
          <w:sz w:val="28"/>
          <w:szCs w:val="28"/>
        </w:rPr>
        <w:t>, участю у процедурі кваліфікаційного оцінювання судді та неявкою сторін у судове засідання.</w:t>
      </w:r>
    </w:p>
    <w:p w14:paraId="61BA4888" w14:textId="5A235F63" w:rsidR="0088578D" w:rsidRPr="00A90142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Style w:val="FontStyle16"/>
        </w:rPr>
        <w:t xml:space="preserve">Також, </w:t>
      </w:r>
      <w:r w:rsidRPr="00006DE4">
        <w:rPr>
          <w:rStyle w:val="FontStyle16"/>
        </w:rPr>
        <w:t xml:space="preserve">як </w:t>
      </w:r>
      <w:r w:rsidR="00BE1454" w:rsidRPr="00006DE4">
        <w:rPr>
          <w:rStyle w:val="FontStyle16"/>
        </w:rPr>
        <w:t xml:space="preserve">вбачається </w:t>
      </w:r>
      <w:r w:rsidRPr="00A90142">
        <w:rPr>
          <w:rStyle w:val="FontStyle16"/>
        </w:rPr>
        <w:t xml:space="preserve">із письмових пояснень судді </w:t>
      </w:r>
      <w:r w:rsidRPr="00A90142">
        <w:rPr>
          <w:rStyle w:val="FontStyle16"/>
          <w:rFonts w:eastAsia="Calibri"/>
        </w:rPr>
        <w:t>Усатової І.А.</w:t>
      </w:r>
      <w:r w:rsidRPr="00A90142">
        <w:rPr>
          <w:rStyle w:val="FontStyle16"/>
        </w:rPr>
        <w:t xml:space="preserve">, </w:t>
      </w:r>
      <w:r>
        <w:rPr>
          <w:rStyle w:val="FontStyle16"/>
        </w:rPr>
        <w:t xml:space="preserve">виготовлення </w:t>
      </w:r>
      <w:r w:rsidRPr="00A90142">
        <w:rPr>
          <w:rStyle w:val="FontStyle16"/>
        </w:rPr>
        <w:t>повн</w:t>
      </w:r>
      <w:r>
        <w:rPr>
          <w:rStyle w:val="FontStyle16"/>
        </w:rPr>
        <w:t xml:space="preserve">ого тексту </w:t>
      </w:r>
      <w:r w:rsidRPr="00A90142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Pr="00A901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Солом’янського районного суду міста Києва</w:t>
      </w:r>
      <w:r w:rsidRPr="00A90142">
        <w:rPr>
          <w:rFonts w:ascii="Times New Roman" w:hAnsi="Times New Roman" w:cs="Times New Roman"/>
          <w:sz w:val="28"/>
          <w:szCs w:val="28"/>
        </w:rPr>
        <w:t xml:space="preserve"> від 13 листопада 2019 року у </w:t>
      </w:r>
      <w:r w:rsidRPr="00A90142">
        <w:rPr>
          <w:rStyle w:val="FontStyle16"/>
          <w:rFonts w:eastAsia="Calibri"/>
        </w:rPr>
        <w:t xml:space="preserve">справі </w:t>
      </w:r>
      <w:r w:rsidRPr="00A901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№ </w:t>
      </w:r>
      <w:r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760/4689/18 після </w:t>
      </w:r>
      <w:r w:rsidR="00BE1454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спливання </w:t>
      </w:r>
      <w:r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строків, встановлених </w:t>
      </w:r>
      <w:r w:rsidRPr="00A90142">
        <w:rPr>
          <w:rFonts w:ascii="Times New Roman" w:hAnsi="Times New Roman" w:cs="Times New Roman"/>
          <w:sz w:val="28"/>
          <w:szCs w:val="28"/>
        </w:rPr>
        <w:t xml:space="preserve">приписами частини шостої статті 259 ЦПК України, </w:t>
      </w:r>
      <w:r>
        <w:rPr>
          <w:rFonts w:ascii="Times New Roman" w:hAnsi="Times New Roman" w:cs="Times New Roman"/>
          <w:sz w:val="28"/>
          <w:szCs w:val="28"/>
        </w:rPr>
        <w:t xml:space="preserve">зумовлене </w:t>
      </w:r>
      <w:r w:rsidRPr="00A90142">
        <w:rPr>
          <w:rFonts w:ascii="Times New Roman" w:hAnsi="Times New Roman" w:cs="Times New Roman"/>
          <w:sz w:val="28"/>
          <w:szCs w:val="28"/>
        </w:rPr>
        <w:t>значним навантаженням з розгляду різних категорій справ.</w:t>
      </w:r>
    </w:p>
    <w:p w14:paraId="427D765A" w14:textId="1E7091EB" w:rsidR="0088578D" w:rsidRPr="00A90142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t xml:space="preserve">Суддя Усатова І.А. </w:t>
      </w:r>
      <w:r>
        <w:rPr>
          <w:rFonts w:ascii="Times New Roman" w:hAnsi="Times New Roman" w:cs="Times New Roman"/>
          <w:sz w:val="28"/>
          <w:szCs w:val="28"/>
        </w:rPr>
        <w:t>пояснила</w:t>
      </w:r>
      <w:r w:rsidRPr="00A90142">
        <w:rPr>
          <w:rFonts w:ascii="Times New Roman" w:hAnsi="Times New Roman" w:cs="Times New Roman"/>
          <w:sz w:val="28"/>
          <w:szCs w:val="28"/>
        </w:rPr>
        <w:t xml:space="preserve">, що </w:t>
      </w:r>
      <w:r w:rsidR="00BD7F2D" w:rsidRPr="00006DE4">
        <w:rPr>
          <w:rFonts w:ascii="Times New Roman" w:hAnsi="Times New Roman" w:cs="Times New Roman"/>
          <w:sz w:val="28"/>
          <w:szCs w:val="28"/>
        </w:rPr>
        <w:t xml:space="preserve">нею </w:t>
      </w:r>
      <w:r w:rsidRPr="00A90142">
        <w:rPr>
          <w:rFonts w:ascii="Times New Roman" w:hAnsi="Times New Roman" w:cs="Times New Roman"/>
          <w:sz w:val="28"/>
          <w:szCs w:val="28"/>
        </w:rPr>
        <w:t>першочергово та невідкладно розглядалися клопотання слідчих органів, строк р</w:t>
      </w:r>
      <w:r w:rsidR="00247DD8">
        <w:rPr>
          <w:rFonts w:ascii="Times New Roman" w:hAnsi="Times New Roman" w:cs="Times New Roman"/>
          <w:sz w:val="28"/>
          <w:szCs w:val="28"/>
        </w:rPr>
        <w:t xml:space="preserve">озгляду яких обмежений </w:t>
      </w:r>
      <w:r w:rsidR="00247DD8" w:rsidRPr="00006DE4">
        <w:rPr>
          <w:rFonts w:ascii="Times New Roman" w:hAnsi="Times New Roman" w:cs="Times New Roman"/>
          <w:sz w:val="28"/>
          <w:szCs w:val="28"/>
        </w:rPr>
        <w:t>законом. У зв’язку із цим змушена була призначати</w:t>
      </w:r>
      <w:r w:rsidRPr="00006DE4">
        <w:rPr>
          <w:rFonts w:ascii="Times New Roman" w:hAnsi="Times New Roman" w:cs="Times New Roman"/>
          <w:sz w:val="28"/>
          <w:szCs w:val="28"/>
        </w:rPr>
        <w:t xml:space="preserve"> </w:t>
      </w:r>
      <w:r w:rsidRPr="00A90142">
        <w:rPr>
          <w:rFonts w:ascii="Times New Roman" w:hAnsi="Times New Roman" w:cs="Times New Roman"/>
          <w:sz w:val="28"/>
          <w:szCs w:val="28"/>
        </w:rPr>
        <w:t xml:space="preserve">цивільні справи до розгляду з порушенням усіх допустимих норм закону. </w:t>
      </w:r>
    </w:p>
    <w:p w14:paraId="62323894" w14:textId="743D9257" w:rsidR="0088578D" w:rsidRPr="00A90142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78D">
        <w:rPr>
          <w:rFonts w:ascii="Times New Roman" w:hAnsi="Times New Roman" w:cs="Times New Roman"/>
          <w:sz w:val="28"/>
          <w:szCs w:val="28"/>
        </w:rPr>
        <w:t>Окрім того, вказала, що вона</w:t>
      </w:r>
      <w:r>
        <w:rPr>
          <w:sz w:val="28"/>
          <w:szCs w:val="28"/>
        </w:rPr>
        <w:t xml:space="preserve"> </w:t>
      </w:r>
      <w:r w:rsidRPr="00A90142">
        <w:rPr>
          <w:rFonts w:ascii="Times New Roman" w:hAnsi="Times New Roman" w:cs="Times New Roman"/>
          <w:sz w:val="28"/>
          <w:szCs w:val="28"/>
        </w:rPr>
        <w:t xml:space="preserve">задіяна </w:t>
      </w:r>
      <w:r w:rsidR="00247DD8" w:rsidRPr="00006DE4">
        <w:rPr>
          <w:rFonts w:ascii="Times New Roman" w:hAnsi="Times New Roman" w:cs="Times New Roman"/>
          <w:sz w:val="28"/>
          <w:szCs w:val="28"/>
        </w:rPr>
        <w:t xml:space="preserve">у </w:t>
      </w:r>
      <w:r w:rsidRPr="00006DE4">
        <w:rPr>
          <w:rFonts w:ascii="Times New Roman" w:hAnsi="Times New Roman" w:cs="Times New Roman"/>
          <w:sz w:val="28"/>
          <w:szCs w:val="28"/>
        </w:rPr>
        <w:t>п’яти колегіях з розгляду кримінальних справ, які є пріоритетними, це також негативно впливає на строки розгляду справ, що перебувають у її провадженні</w:t>
      </w:r>
      <w:r w:rsidRPr="00A90142">
        <w:rPr>
          <w:rFonts w:ascii="Times New Roman" w:hAnsi="Times New Roman" w:cs="Times New Roman"/>
          <w:sz w:val="28"/>
          <w:szCs w:val="28"/>
        </w:rPr>
        <w:t>.</w:t>
      </w:r>
    </w:p>
    <w:p w14:paraId="3BB17675" w14:textId="75E692D1" w:rsidR="0088578D" w:rsidRPr="00A90142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142">
        <w:rPr>
          <w:rFonts w:ascii="Times New Roman" w:hAnsi="Times New Roman" w:cs="Times New Roman"/>
          <w:sz w:val="28"/>
          <w:szCs w:val="28"/>
        </w:rPr>
        <w:t>Судд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0142">
        <w:rPr>
          <w:rFonts w:ascii="Times New Roman" w:hAnsi="Times New Roman" w:cs="Times New Roman"/>
          <w:sz w:val="28"/>
          <w:szCs w:val="28"/>
        </w:rPr>
        <w:t xml:space="preserve"> Усатов</w:t>
      </w:r>
      <w:r>
        <w:rPr>
          <w:rFonts w:ascii="Times New Roman" w:hAnsi="Times New Roman" w:cs="Times New Roman"/>
          <w:sz w:val="28"/>
          <w:szCs w:val="28"/>
        </w:rPr>
        <w:t>а І.А. навела</w:t>
      </w:r>
      <w:r w:rsidRPr="00A90142">
        <w:rPr>
          <w:rFonts w:ascii="Times New Roman" w:hAnsi="Times New Roman" w:cs="Times New Roman"/>
          <w:sz w:val="28"/>
          <w:szCs w:val="28"/>
        </w:rPr>
        <w:t xml:space="preserve"> основні показники здійснення судочинства Солом’янським ра</w:t>
      </w:r>
      <w:r>
        <w:rPr>
          <w:rFonts w:ascii="Times New Roman" w:hAnsi="Times New Roman" w:cs="Times New Roman"/>
          <w:sz w:val="28"/>
          <w:szCs w:val="28"/>
        </w:rPr>
        <w:t>йонним судом міста Києва у 2018</w:t>
      </w:r>
      <w:r w:rsidR="00247DD8" w:rsidRPr="00006DE4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A90142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142">
        <w:rPr>
          <w:rFonts w:ascii="Times New Roman" w:hAnsi="Times New Roman" w:cs="Times New Roman"/>
          <w:sz w:val="28"/>
          <w:szCs w:val="28"/>
        </w:rPr>
        <w:t xml:space="preserve">роках, </w:t>
      </w:r>
      <w:r>
        <w:rPr>
          <w:rFonts w:ascii="Times New Roman" w:hAnsi="Times New Roman" w:cs="Times New Roman"/>
          <w:sz w:val="28"/>
          <w:szCs w:val="28"/>
        </w:rPr>
        <w:t>відповідно до яких</w:t>
      </w:r>
      <w:r w:rsidRPr="00A90142">
        <w:rPr>
          <w:rFonts w:ascii="Times New Roman" w:hAnsi="Times New Roman" w:cs="Times New Roman"/>
          <w:sz w:val="28"/>
          <w:szCs w:val="28"/>
        </w:rPr>
        <w:t xml:space="preserve"> у 2018 році у її провадженні перебувало 2385 справ (кількість робочих днів – 182), а в 2019 році – 2708 справ (кількість робочих днів – 176).</w:t>
      </w:r>
    </w:p>
    <w:p w14:paraId="221A478A" w14:textId="793993CF" w:rsidR="0088578D" w:rsidRPr="00A90142" w:rsidRDefault="0088578D" w:rsidP="0088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суддя послалася</w:t>
      </w:r>
      <w:r w:rsidRPr="00A90142">
        <w:rPr>
          <w:rFonts w:ascii="Times New Roman" w:hAnsi="Times New Roman" w:cs="Times New Roman"/>
          <w:sz w:val="28"/>
          <w:szCs w:val="28"/>
        </w:rPr>
        <w:t xml:space="preserve"> на рішення Ради суддів України від 9 червня 2016 року № 46 «Щодо визначення коефіцієнтів навантаження на суддів», яким затверджено, зокрема, Рекомендовані показники середніх витрат часу на розгляд справ та коефіцієнтів складності справ за категоріями у місцевих </w:t>
      </w:r>
      <w:r w:rsidRPr="00A90142">
        <w:rPr>
          <w:rFonts w:ascii="Times New Roman" w:hAnsi="Times New Roman" w:cs="Times New Roman"/>
          <w:sz w:val="28"/>
          <w:szCs w:val="28"/>
        </w:rPr>
        <w:lastRenderedPageBreak/>
        <w:t xml:space="preserve">загальних судах, відповідно до яких розгляд кожної окремої справи, яка входить до залишку нерозглянутих </w:t>
      </w:r>
      <w:r w:rsidRPr="00006DE4">
        <w:rPr>
          <w:rFonts w:ascii="Times New Roman" w:hAnsi="Times New Roman" w:cs="Times New Roman"/>
          <w:sz w:val="28"/>
          <w:szCs w:val="28"/>
        </w:rPr>
        <w:t xml:space="preserve">справ і матеріалів вказаних судів, враховуючи їх категорії, в середньому має </w:t>
      </w:r>
      <w:r w:rsidR="00003BFE" w:rsidRPr="00006DE4">
        <w:rPr>
          <w:rFonts w:ascii="Times New Roman" w:hAnsi="Times New Roman" w:cs="Times New Roman"/>
          <w:sz w:val="28"/>
          <w:szCs w:val="28"/>
        </w:rPr>
        <w:t xml:space="preserve">тривати </w:t>
      </w:r>
      <w:r w:rsidRPr="00006DE4">
        <w:rPr>
          <w:rFonts w:ascii="Times New Roman" w:hAnsi="Times New Roman" w:cs="Times New Roman"/>
          <w:sz w:val="28"/>
          <w:szCs w:val="28"/>
        </w:rPr>
        <w:t>6</w:t>
      </w:r>
      <w:r w:rsidR="00247DD8" w:rsidRPr="00006DE4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006DE4">
        <w:rPr>
          <w:rFonts w:ascii="Times New Roman" w:hAnsi="Times New Roman" w:cs="Times New Roman"/>
          <w:sz w:val="28"/>
          <w:szCs w:val="28"/>
        </w:rPr>
        <w:t>7</w:t>
      </w:r>
      <w:r w:rsidR="00CC578C" w:rsidRPr="00006DE4">
        <w:rPr>
          <w:rFonts w:ascii="Times New Roman" w:hAnsi="Times New Roman" w:cs="Times New Roman"/>
          <w:sz w:val="28"/>
          <w:szCs w:val="28"/>
        </w:rPr>
        <w:t xml:space="preserve"> </w:t>
      </w:r>
      <w:r w:rsidRPr="00A90142">
        <w:rPr>
          <w:rFonts w:ascii="Times New Roman" w:hAnsi="Times New Roman" w:cs="Times New Roman"/>
          <w:sz w:val="28"/>
          <w:szCs w:val="28"/>
        </w:rPr>
        <w:t>годин.</w:t>
      </w:r>
    </w:p>
    <w:p w14:paraId="65373539" w14:textId="3ABCB04A" w:rsidR="0088578D" w:rsidRDefault="002454D9" w:rsidP="002454D9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Однак надані суддею Усатовою І.А. пояснення н</w:t>
      </w:r>
      <w:r w:rsidR="00041D17">
        <w:rPr>
          <w:sz w:val="28"/>
          <w:szCs w:val="28"/>
        </w:rPr>
        <w:t xml:space="preserve">е спростовують доводів </w:t>
      </w:r>
      <w:r w:rsidR="00041D17" w:rsidRPr="00006DE4">
        <w:rPr>
          <w:sz w:val="28"/>
          <w:szCs w:val="28"/>
        </w:rPr>
        <w:t>скаржника</w:t>
      </w:r>
      <w:r w:rsidRPr="00006DE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встановлених під час попередньої перевірки обставин тривалого розгляду справи № </w:t>
      </w:r>
      <w:r w:rsidRPr="00A90142">
        <w:rPr>
          <w:sz w:val="28"/>
          <w:szCs w:val="28"/>
          <w:shd w:val="clear" w:color="auto" w:fill="FFFFFF"/>
        </w:rPr>
        <w:t>760/4689/18</w:t>
      </w:r>
      <w:r>
        <w:rPr>
          <w:sz w:val="28"/>
          <w:szCs w:val="28"/>
          <w:shd w:val="clear" w:color="auto" w:fill="FFFFFF"/>
        </w:rPr>
        <w:t xml:space="preserve">, надмірно тривалого виготовлення повного тексту рішення у цій справі та його </w:t>
      </w:r>
      <w:r w:rsidR="00041D17" w:rsidRPr="00006DE4">
        <w:rPr>
          <w:sz w:val="28"/>
          <w:szCs w:val="28"/>
          <w:shd w:val="clear" w:color="auto" w:fill="FFFFFF"/>
        </w:rPr>
        <w:t xml:space="preserve">надсилання </w:t>
      </w:r>
      <w:r>
        <w:rPr>
          <w:sz w:val="28"/>
          <w:szCs w:val="28"/>
          <w:shd w:val="clear" w:color="auto" w:fill="FFFFFF"/>
        </w:rPr>
        <w:t>до ЄДРСР.</w:t>
      </w:r>
    </w:p>
    <w:p w14:paraId="1201BF79" w14:textId="51D6958C" w:rsidR="002454D9" w:rsidRPr="00A90142" w:rsidRDefault="002454D9" w:rsidP="00245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Обґрунтованість </w:t>
      </w:r>
      <w:r w:rsidR="00041D17"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Pr="00006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вагомість </w:t>
      </w:r>
      <w:r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причин відкладення та тривалого розгляду справи і несвоєчасного надіслання до ЄДРСР копії ухвали про відкриття провадження може бути встановлено під час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здійснення дисциплінарного провадження щодо судді</w:t>
      </w:r>
      <w:r w:rsidRPr="00A901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81B50C8" w14:textId="5E094704" w:rsidR="009F5846" w:rsidRDefault="002454D9" w:rsidP="0088578D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обставини, встановлені під час попередньої перевірки скарги Євтушенко О.М., підлягають з’ясуванню в порядку дисциплінарного провадження, оскільки </w:t>
      </w:r>
      <w:r w:rsidR="00FD182C">
        <w:rPr>
          <w:sz w:val="28"/>
          <w:szCs w:val="28"/>
        </w:rPr>
        <w:t>мож</w:t>
      </w:r>
      <w:r>
        <w:rPr>
          <w:sz w:val="28"/>
          <w:szCs w:val="28"/>
        </w:rPr>
        <w:t>уть</w:t>
      </w:r>
      <w:r w:rsidR="00FD182C">
        <w:rPr>
          <w:sz w:val="28"/>
          <w:szCs w:val="28"/>
        </w:rPr>
        <w:t xml:space="preserve"> свідчити про </w:t>
      </w:r>
      <w:r w:rsidR="00A93AAF">
        <w:rPr>
          <w:sz w:val="28"/>
          <w:szCs w:val="28"/>
        </w:rPr>
        <w:t xml:space="preserve">наявність у </w:t>
      </w:r>
      <w:r w:rsidR="00A93AAF" w:rsidRPr="00A90142">
        <w:rPr>
          <w:sz w:val="28"/>
          <w:szCs w:val="28"/>
        </w:rPr>
        <w:t xml:space="preserve">діях судді Солом’янського районного суду міста Києва Усатової І.А. </w:t>
      </w:r>
      <w:r w:rsidR="009F5846" w:rsidRPr="00A90142">
        <w:rPr>
          <w:sz w:val="28"/>
          <w:szCs w:val="28"/>
        </w:rPr>
        <w:t>ознак дисциплінарн</w:t>
      </w:r>
      <w:r w:rsidR="009F5846">
        <w:rPr>
          <w:sz w:val="28"/>
          <w:szCs w:val="28"/>
        </w:rPr>
        <w:t>ого</w:t>
      </w:r>
      <w:r w:rsidR="009F5846" w:rsidRPr="00A90142">
        <w:rPr>
          <w:sz w:val="28"/>
          <w:szCs w:val="28"/>
        </w:rPr>
        <w:t xml:space="preserve"> проступк</w:t>
      </w:r>
      <w:r w:rsidR="009F5846">
        <w:rPr>
          <w:sz w:val="28"/>
          <w:szCs w:val="28"/>
        </w:rPr>
        <w:t>у</w:t>
      </w:r>
      <w:r w:rsidR="009F5846" w:rsidRPr="00A90142">
        <w:rPr>
          <w:sz w:val="28"/>
          <w:szCs w:val="28"/>
        </w:rPr>
        <w:t>, передбачен</w:t>
      </w:r>
      <w:r w:rsidR="009F5846">
        <w:rPr>
          <w:sz w:val="28"/>
          <w:szCs w:val="28"/>
        </w:rPr>
        <w:t>ого пунктом</w:t>
      </w:r>
      <w:r w:rsidR="009F5846" w:rsidRPr="00A90142">
        <w:rPr>
          <w:sz w:val="28"/>
          <w:szCs w:val="28"/>
        </w:rPr>
        <w:t xml:space="preserve"> 2 частини першої статті</w:t>
      </w:r>
      <w:r w:rsidR="00041D17">
        <w:rPr>
          <w:sz w:val="28"/>
          <w:szCs w:val="28"/>
        </w:rPr>
        <w:t> </w:t>
      </w:r>
      <w:r w:rsidR="009F5846" w:rsidRPr="00A90142">
        <w:rPr>
          <w:sz w:val="28"/>
          <w:szCs w:val="28"/>
        </w:rPr>
        <w:t>106 Закону України «Про судоустрій і статус суддів»</w:t>
      </w:r>
      <w:r w:rsidR="00FD182C">
        <w:rPr>
          <w:sz w:val="28"/>
          <w:szCs w:val="28"/>
        </w:rPr>
        <w:t xml:space="preserve"> (</w:t>
      </w:r>
      <w:r w:rsidR="00FD182C" w:rsidRPr="00FD182C">
        <w:rPr>
          <w:color w:val="000000"/>
          <w:sz w:val="28"/>
          <w:shd w:val="clear" w:color="auto" w:fill="FFFFFF"/>
        </w:rPr>
        <w:t>безпідставне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несвоєчасне надання суддею копії судового рішення для її внесення до Єдиного державного реєстру судових рішень</w:t>
      </w:r>
      <w:r w:rsidR="00FD182C">
        <w:rPr>
          <w:color w:val="000000"/>
          <w:shd w:val="clear" w:color="auto" w:fill="FFFFFF"/>
        </w:rPr>
        <w:t>)</w:t>
      </w:r>
      <w:r w:rsidR="009F5846">
        <w:rPr>
          <w:sz w:val="28"/>
          <w:szCs w:val="28"/>
        </w:rPr>
        <w:t>.</w:t>
      </w:r>
    </w:p>
    <w:p w14:paraId="5072D452" w14:textId="77777777" w:rsidR="005F03E6" w:rsidRDefault="005F03E6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Друга Дисциплінарна палата Вищої ради правосуддя, враховуючи викладені обставини, керуючись статтею 46 Закону України «Про Вищу раду правосуддя» та статтею 106 Закону України «Про судоустрій і статус суддів», </w:t>
      </w:r>
    </w:p>
    <w:p w14:paraId="4AA6A2DA" w14:textId="77777777" w:rsidR="005F03E6" w:rsidRDefault="005F03E6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2100D3" w14:textId="45F849D8" w:rsidR="005F03E6" w:rsidRPr="005F03E6" w:rsidRDefault="005F03E6" w:rsidP="005F03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3E6">
        <w:rPr>
          <w:rFonts w:ascii="Times New Roman" w:hAnsi="Times New Roman" w:cs="Times New Roman"/>
          <w:b/>
          <w:bCs/>
          <w:sz w:val="28"/>
          <w:szCs w:val="28"/>
        </w:rPr>
        <w:t>ухвалила:</w:t>
      </w:r>
    </w:p>
    <w:p w14:paraId="320F0819" w14:textId="77777777" w:rsidR="005F03E6" w:rsidRDefault="005F03E6" w:rsidP="00A90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F701F6" w14:textId="636CD2A1" w:rsidR="00CE4004" w:rsidRDefault="005F03E6" w:rsidP="0050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відкрити дисциплінарну справу</w:t>
      </w:r>
      <w:r w:rsidR="00031356" w:rsidRPr="00A90142">
        <w:rPr>
          <w:rFonts w:ascii="Times New Roman" w:hAnsi="Times New Roman" w:cs="Times New Roman"/>
          <w:sz w:val="28"/>
          <w:szCs w:val="28"/>
        </w:rPr>
        <w:t xml:space="preserve"> </w:t>
      </w:r>
      <w:r w:rsidR="00526851" w:rsidRPr="00A90142">
        <w:rPr>
          <w:rFonts w:ascii="Times New Roman" w:hAnsi="Times New Roman" w:cs="Times New Roman"/>
          <w:sz w:val="28"/>
          <w:szCs w:val="28"/>
        </w:rPr>
        <w:t>стосовно судді Солом’янського районного суду міста Києва Усатової Ірини Анатоліївни.</w:t>
      </w:r>
    </w:p>
    <w:p w14:paraId="60D9466C" w14:textId="763CCBC3" w:rsidR="00507547" w:rsidRDefault="00507547" w:rsidP="0050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561F6EC" w14:textId="29FE3F1C" w:rsidR="00507547" w:rsidRPr="00A90142" w:rsidRDefault="00507547" w:rsidP="00507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Ухвала оскарженню не підлягає.</w:t>
      </w:r>
    </w:p>
    <w:p w14:paraId="71133D7D" w14:textId="77777777" w:rsidR="00526851" w:rsidRPr="00526851" w:rsidRDefault="00526851" w:rsidP="00526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A2ADFD2" w14:textId="77777777" w:rsidR="00CE4004" w:rsidRPr="006136F2" w:rsidRDefault="00CE4004" w:rsidP="00031356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0D3983B" w14:textId="77777777" w:rsidR="00507547" w:rsidRPr="00873CB6" w:rsidRDefault="00507547" w:rsidP="00507547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14:paraId="1083DA84" w14:textId="77777777" w:rsidR="00507547" w:rsidRPr="00873CB6" w:rsidRDefault="00507547" w:rsidP="00507547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14:paraId="2D62AD95" w14:textId="77777777" w:rsidR="00507547" w:rsidRPr="00873CB6" w:rsidRDefault="00507547" w:rsidP="00507547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М.П. Худик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</w:t>
      </w:r>
    </w:p>
    <w:p w14:paraId="3DA9E660" w14:textId="77777777" w:rsidR="00507547" w:rsidRPr="00873CB6" w:rsidRDefault="00507547" w:rsidP="00507547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9F7C206" w14:textId="77777777" w:rsidR="00507547" w:rsidRPr="00873CB6" w:rsidRDefault="00507547" w:rsidP="00507547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14:paraId="70DB2F27" w14:textId="77777777" w:rsidR="00507547" w:rsidRPr="00873CB6" w:rsidRDefault="00507547" w:rsidP="005075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І.А. Артеменко</w:t>
      </w:r>
    </w:p>
    <w:p w14:paraId="23ACD63E" w14:textId="77777777" w:rsidR="00507547" w:rsidRPr="00873CB6" w:rsidRDefault="00507547" w:rsidP="005075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51F35C3" w14:textId="15D10A8C" w:rsidR="00507547" w:rsidRDefault="00507547" w:rsidP="00B93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95E613D" w14:textId="77777777" w:rsidR="00507547" w:rsidRPr="00873CB6" w:rsidRDefault="00507547" w:rsidP="005075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14:paraId="0CD55C04" w14:textId="4A828AFA" w:rsidR="00CE4004" w:rsidRDefault="00CE4004" w:rsidP="00507547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1A7FDA" w14:textId="59BA6F4E" w:rsidR="00B93866" w:rsidRDefault="00B93866" w:rsidP="00507547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4CDDC6" w14:textId="6A0044CE" w:rsidR="00B93866" w:rsidRDefault="00B93866" w:rsidP="00507547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3E33B4" w14:textId="16F3E882" w:rsidR="00B93866" w:rsidRDefault="00B93866" w:rsidP="00507547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B93866" w:rsidSect="00FE37AE">
      <w:headerReference w:type="default" r:id="rId8"/>
      <w:pgSz w:w="11906" w:h="16838"/>
      <w:pgMar w:top="709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66E34" w14:textId="77777777" w:rsidR="006E42D0" w:rsidRDefault="006E42D0">
      <w:pPr>
        <w:spacing w:after="0" w:line="240" w:lineRule="auto"/>
      </w:pPr>
      <w:r>
        <w:separator/>
      </w:r>
    </w:p>
  </w:endnote>
  <w:endnote w:type="continuationSeparator" w:id="0">
    <w:p w14:paraId="65E8387A" w14:textId="77777777" w:rsidR="006E42D0" w:rsidRDefault="006E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4CCA" w14:textId="77777777" w:rsidR="006E42D0" w:rsidRDefault="006E42D0">
      <w:pPr>
        <w:spacing w:after="0" w:line="240" w:lineRule="auto"/>
      </w:pPr>
      <w:r>
        <w:separator/>
      </w:r>
    </w:p>
  </w:footnote>
  <w:footnote w:type="continuationSeparator" w:id="0">
    <w:p w14:paraId="37530B2D" w14:textId="77777777" w:rsidR="006E42D0" w:rsidRDefault="006E4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1595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BE54CCD" w14:textId="0D76FD6C" w:rsidR="00090AC5" w:rsidRDefault="002C20F5" w:rsidP="002805A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5B306D">
          <w:rPr>
            <w:rFonts w:ascii="Times New Roman" w:hAnsi="Times New Roman"/>
            <w:sz w:val="24"/>
            <w:szCs w:val="24"/>
          </w:rPr>
          <w:fldChar w:fldCharType="begin"/>
        </w:r>
        <w:r w:rsidRPr="005B306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B306D">
          <w:rPr>
            <w:rFonts w:ascii="Times New Roman" w:hAnsi="Times New Roman"/>
            <w:sz w:val="24"/>
            <w:szCs w:val="24"/>
          </w:rPr>
          <w:fldChar w:fldCharType="separate"/>
        </w:r>
        <w:r w:rsidR="005450B2">
          <w:rPr>
            <w:rFonts w:ascii="Times New Roman" w:hAnsi="Times New Roman"/>
            <w:noProof/>
            <w:sz w:val="24"/>
            <w:szCs w:val="24"/>
          </w:rPr>
          <w:t>5</w:t>
        </w:r>
        <w:r w:rsidRPr="005B306D">
          <w:rPr>
            <w:rFonts w:ascii="Times New Roman" w:hAnsi="Times New Roman"/>
            <w:sz w:val="24"/>
            <w:szCs w:val="24"/>
          </w:rPr>
          <w:fldChar w:fldCharType="end"/>
        </w:r>
      </w:p>
      <w:p w14:paraId="56C039A0" w14:textId="77777777" w:rsidR="00E11714" w:rsidRPr="002805AC" w:rsidRDefault="005450B2" w:rsidP="002805A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FD"/>
    <w:rsid w:val="00003BFE"/>
    <w:rsid w:val="00004DC5"/>
    <w:rsid w:val="00005024"/>
    <w:rsid w:val="00005248"/>
    <w:rsid w:val="00006DE4"/>
    <w:rsid w:val="0001033F"/>
    <w:rsid w:val="00012798"/>
    <w:rsid w:val="0002064E"/>
    <w:rsid w:val="000241B3"/>
    <w:rsid w:val="00031356"/>
    <w:rsid w:val="00041D17"/>
    <w:rsid w:val="00050FC0"/>
    <w:rsid w:val="00055431"/>
    <w:rsid w:val="00071E31"/>
    <w:rsid w:val="00076347"/>
    <w:rsid w:val="000804BA"/>
    <w:rsid w:val="00082A90"/>
    <w:rsid w:val="00085DC2"/>
    <w:rsid w:val="00085F73"/>
    <w:rsid w:val="00090937"/>
    <w:rsid w:val="00090AC5"/>
    <w:rsid w:val="00094E77"/>
    <w:rsid w:val="00094F71"/>
    <w:rsid w:val="00095644"/>
    <w:rsid w:val="000A0EA4"/>
    <w:rsid w:val="000B16D1"/>
    <w:rsid w:val="000B72E3"/>
    <w:rsid w:val="000B785E"/>
    <w:rsid w:val="000C2320"/>
    <w:rsid w:val="000C4838"/>
    <w:rsid w:val="000C7742"/>
    <w:rsid w:val="000D7085"/>
    <w:rsid w:val="00112EED"/>
    <w:rsid w:val="00122C5F"/>
    <w:rsid w:val="00122DD7"/>
    <w:rsid w:val="00125B6A"/>
    <w:rsid w:val="00133C82"/>
    <w:rsid w:val="00145FFD"/>
    <w:rsid w:val="00147EF7"/>
    <w:rsid w:val="00156796"/>
    <w:rsid w:val="00164D0E"/>
    <w:rsid w:val="00167009"/>
    <w:rsid w:val="001C743D"/>
    <w:rsid w:val="001D769F"/>
    <w:rsid w:val="001E2609"/>
    <w:rsid w:val="001E41A5"/>
    <w:rsid w:val="001F2734"/>
    <w:rsid w:val="001F6F4E"/>
    <w:rsid w:val="00207633"/>
    <w:rsid w:val="00216227"/>
    <w:rsid w:val="002327F9"/>
    <w:rsid w:val="00243EEF"/>
    <w:rsid w:val="002454D9"/>
    <w:rsid w:val="00247DD8"/>
    <w:rsid w:val="00257889"/>
    <w:rsid w:val="00265D8A"/>
    <w:rsid w:val="00276E35"/>
    <w:rsid w:val="002805AC"/>
    <w:rsid w:val="00284521"/>
    <w:rsid w:val="002850B9"/>
    <w:rsid w:val="002927B1"/>
    <w:rsid w:val="002946AF"/>
    <w:rsid w:val="002A3AE6"/>
    <w:rsid w:val="002A63B1"/>
    <w:rsid w:val="002B33E2"/>
    <w:rsid w:val="002C12BF"/>
    <w:rsid w:val="002C20F5"/>
    <w:rsid w:val="002C334A"/>
    <w:rsid w:val="002D3692"/>
    <w:rsid w:val="002E233B"/>
    <w:rsid w:val="002F4A6B"/>
    <w:rsid w:val="002F5620"/>
    <w:rsid w:val="00305593"/>
    <w:rsid w:val="003207DA"/>
    <w:rsid w:val="00322FAB"/>
    <w:rsid w:val="0032502B"/>
    <w:rsid w:val="00340C8D"/>
    <w:rsid w:val="00344CEF"/>
    <w:rsid w:val="0034719F"/>
    <w:rsid w:val="003513A5"/>
    <w:rsid w:val="003541B7"/>
    <w:rsid w:val="0035423D"/>
    <w:rsid w:val="00355C4D"/>
    <w:rsid w:val="003612F9"/>
    <w:rsid w:val="003635F4"/>
    <w:rsid w:val="00363D94"/>
    <w:rsid w:val="00367226"/>
    <w:rsid w:val="00374A1F"/>
    <w:rsid w:val="0037534A"/>
    <w:rsid w:val="00377069"/>
    <w:rsid w:val="00383BEB"/>
    <w:rsid w:val="00392D49"/>
    <w:rsid w:val="003A101B"/>
    <w:rsid w:val="003A7F2F"/>
    <w:rsid w:val="003B2CD5"/>
    <w:rsid w:val="003B5775"/>
    <w:rsid w:val="003D1F03"/>
    <w:rsid w:val="003D34E2"/>
    <w:rsid w:val="003D6443"/>
    <w:rsid w:val="003D6C79"/>
    <w:rsid w:val="003F25AE"/>
    <w:rsid w:val="003F4A4F"/>
    <w:rsid w:val="003F772E"/>
    <w:rsid w:val="00401215"/>
    <w:rsid w:val="00415595"/>
    <w:rsid w:val="00425AFC"/>
    <w:rsid w:val="00427C0B"/>
    <w:rsid w:val="004424D6"/>
    <w:rsid w:val="0044466C"/>
    <w:rsid w:val="00447955"/>
    <w:rsid w:val="0045762E"/>
    <w:rsid w:val="00473E4F"/>
    <w:rsid w:val="00474307"/>
    <w:rsid w:val="00481AE5"/>
    <w:rsid w:val="00485E2E"/>
    <w:rsid w:val="004949C5"/>
    <w:rsid w:val="004A3156"/>
    <w:rsid w:val="00507547"/>
    <w:rsid w:val="00512502"/>
    <w:rsid w:val="00513845"/>
    <w:rsid w:val="0051432C"/>
    <w:rsid w:val="005179AF"/>
    <w:rsid w:val="00526851"/>
    <w:rsid w:val="0053182B"/>
    <w:rsid w:val="00542FE6"/>
    <w:rsid w:val="00543FCF"/>
    <w:rsid w:val="005450B2"/>
    <w:rsid w:val="00546832"/>
    <w:rsid w:val="00560429"/>
    <w:rsid w:val="005677D5"/>
    <w:rsid w:val="00580CB9"/>
    <w:rsid w:val="0058375C"/>
    <w:rsid w:val="00585E9C"/>
    <w:rsid w:val="005A1B0B"/>
    <w:rsid w:val="005A78A6"/>
    <w:rsid w:val="005B01E6"/>
    <w:rsid w:val="005B60A3"/>
    <w:rsid w:val="005C249E"/>
    <w:rsid w:val="005D27AD"/>
    <w:rsid w:val="005E6A93"/>
    <w:rsid w:val="005F03E6"/>
    <w:rsid w:val="005F1157"/>
    <w:rsid w:val="006136F2"/>
    <w:rsid w:val="006153AE"/>
    <w:rsid w:val="0062340B"/>
    <w:rsid w:val="00623FE1"/>
    <w:rsid w:val="00635F81"/>
    <w:rsid w:val="006546A3"/>
    <w:rsid w:val="00655BB3"/>
    <w:rsid w:val="006649F9"/>
    <w:rsid w:val="006656D6"/>
    <w:rsid w:val="00670487"/>
    <w:rsid w:val="00670B52"/>
    <w:rsid w:val="006814CF"/>
    <w:rsid w:val="006847BD"/>
    <w:rsid w:val="0069766E"/>
    <w:rsid w:val="006A67EB"/>
    <w:rsid w:val="006B2534"/>
    <w:rsid w:val="006B3E6E"/>
    <w:rsid w:val="006B5730"/>
    <w:rsid w:val="006C03AA"/>
    <w:rsid w:val="006D0492"/>
    <w:rsid w:val="006E0D18"/>
    <w:rsid w:val="006E42D0"/>
    <w:rsid w:val="006F1C43"/>
    <w:rsid w:val="00705DC0"/>
    <w:rsid w:val="00710BF2"/>
    <w:rsid w:val="0071144F"/>
    <w:rsid w:val="00714092"/>
    <w:rsid w:val="00720A95"/>
    <w:rsid w:val="00724D4F"/>
    <w:rsid w:val="0072524F"/>
    <w:rsid w:val="00726B68"/>
    <w:rsid w:val="00730A43"/>
    <w:rsid w:val="0073210C"/>
    <w:rsid w:val="00745D72"/>
    <w:rsid w:val="00750FB5"/>
    <w:rsid w:val="0077761E"/>
    <w:rsid w:val="00781EE8"/>
    <w:rsid w:val="00796F8E"/>
    <w:rsid w:val="007A652A"/>
    <w:rsid w:val="007B4D6D"/>
    <w:rsid w:val="007C0C7D"/>
    <w:rsid w:val="007C39E2"/>
    <w:rsid w:val="007D46CC"/>
    <w:rsid w:val="007D758A"/>
    <w:rsid w:val="007E1734"/>
    <w:rsid w:val="007E5081"/>
    <w:rsid w:val="007F7390"/>
    <w:rsid w:val="008178B3"/>
    <w:rsid w:val="00820E1B"/>
    <w:rsid w:val="00854E40"/>
    <w:rsid w:val="00860073"/>
    <w:rsid w:val="00870556"/>
    <w:rsid w:val="00871CDF"/>
    <w:rsid w:val="00875B22"/>
    <w:rsid w:val="0087713B"/>
    <w:rsid w:val="0088506F"/>
    <w:rsid w:val="0088578D"/>
    <w:rsid w:val="008A2A3A"/>
    <w:rsid w:val="008A7C07"/>
    <w:rsid w:val="008B207C"/>
    <w:rsid w:val="008B45D5"/>
    <w:rsid w:val="008C0C45"/>
    <w:rsid w:val="008C502F"/>
    <w:rsid w:val="008C6848"/>
    <w:rsid w:val="008D2EDA"/>
    <w:rsid w:val="008D63F4"/>
    <w:rsid w:val="008E5F82"/>
    <w:rsid w:val="00907C1A"/>
    <w:rsid w:val="00911DB7"/>
    <w:rsid w:val="0091488A"/>
    <w:rsid w:val="00915F1D"/>
    <w:rsid w:val="00922C5A"/>
    <w:rsid w:val="00923474"/>
    <w:rsid w:val="0092655A"/>
    <w:rsid w:val="009404F8"/>
    <w:rsid w:val="009477D6"/>
    <w:rsid w:val="00953717"/>
    <w:rsid w:val="009610F3"/>
    <w:rsid w:val="009726AE"/>
    <w:rsid w:val="009802C6"/>
    <w:rsid w:val="0098125C"/>
    <w:rsid w:val="009A2A12"/>
    <w:rsid w:val="009C1D81"/>
    <w:rsid w:val="009C2FF9"/>
    <w:rsid w:val="009C30F8"/>
    <w:rsid w:val="009C32B3"/>
    <w:rsid w:val="009C5D08"/>
    <w:rsid w:val="009C706B"/>
    <w:rsid w:val="009F16D2"/>
    <w:rsid w:val="009F5846"/>
    <w:rsid w:val="00A104FE"/>
    <w:rsid w:val="00A11FC0"/>
    <w:rsid w:val="00A300F4"/>
    <w:rsid w:val="00A31036"/>
    <w:rsid w:val="00A36E69"/>
    <w:rsid w:val="00A4042A"/>
    <w:rsid w:val="00A61BD3"/>
    <w:rsid w:val="00A71BDE"/>
    <w:rsid w:val="00A807A4"/>
    <w:rsid w:val="00A854CA"/>
    <w:rsid w:val="00A8719B"/>
    <w:rsid w:val="00A90142"/>
    <w:rsid w:val="00A93AAF"/>
    <w:rsid w:val="00A97069"/>
    <w:rsid w:val="00AA11E7"/>
    <w:rsid w:val="00AA60A5"/>
    <w:rsid w:val="00AA7CDF"/>
    <w:rsid w:val="00AB1937"/>
    <w:rsid w:val="00AB577C"/>
    <w:rsid w:val="00AB6BFF"/>
    <w:rsid w:val="00AD559A"/>
    <w:rsid w:val="00AE69D5"/>
    <w:rsid w:val="00AE73A5"/>
    <w:rsid w:val="00AF435C"/>
    <w:rsid w:val="00B05042"/>
    <w:rsid w:val="00B05489"/>
    <w:rsid w:val="00B1538B"/>
    <w:rsid w:val="00B26785"/>
    <w:rsid w:val="00B42AB3"/>
    <w:rsid w:val="00B46A63"/>
    <w:rsid w:val="00B477A0"/>
    <w:rsid w:val="00B55FB9"/>
    <w:rsid w:val="00B73A91"/>
    <w:rsid w:val="00B80610"/>
    <w:rsid w:val="00B81D8C"/>
    <w:rsid w:val="00B9212F"/>
    <w:rsid w:val="00B93866"/>
    <w:rsid w:val="00B93D42"/>
    <w:rsid w:val="00B94DE2"/>
    <w:rsid w:val="00B95083"/>
    <w:rsid w:val="00BA0DF7"/>
    <w:rsid w:val="00BA73E3"/>
    <w:rsid w:val="00BB51D4"/>
    <w:rsid w:val="00BC493B"/>
    <w:rsid w:val="00BD134F"/>
    <w:rsid w:val="00BD7F2D"/>
    <w:rsid w:val="00BE1454"/>
    <w:rsid w:val="00BE35E9"/>
    <w:rsid w:val="00BE64D6"/>
    <w:rsid w:val="00BF138C"/>
    <w:rsid w:val="00C07870"/>
    <w:rsid w:val="00C111E3"/>
    <w:rsid w:val="00C12F54"/>
    <w:rsid w:val="00C204EA"/>
    <w:rsid w:val="00C36938"/>
    <w:rsid w:val="00C37549"/>
    <w:rsid w:val="00C54FA6"/>
    <w:rsid w:val="00C9500F"/>
    <w:rsid w:val="00C9674D"/>
    <w:rsid w:val="00CA4AF8"/>
    <w:rsid w:val="00CB1C2C"/>
    <w:rsid w:val="00CC578C"/>
    <w:rsid w:val="00CD4249"/>
    <w:rsid w:val="00CD54B3"/>
    <w:rsid w:val="00CD7D96"/>
    <w:rsid w:val="00CE4004"/>
    <w:rsid w:val="00CE4206"/>
    <w:rsid w:val="00CF4D9C"/>
    <w:rsid w:val="00CF7BF8"/>
    <w:rsid w:val="00D00D43"/>
    <w:rsid w:val="00D01D21"/>
    <w:rsid w:val="00D0395E"/>
    <w:rsid w:val="00D078E6"/>
    <w:rsid w:val="00D20F3F"/>
    <w:rsid w:val="00D2518D"/>
    <w:rsid w:val="00D27F10"/>
    <w:rsid w:val="00D300E1"/>
    <w:rsid w:val="00D337E8"/>
    <w:rsid w:val="00D40B99"/>
    <w:rsid w:val="00D42C63"/>
    <w:rsid w:val="00D54846"/>
    <w:rsid w:val="00D66739"/>
    <w:rsid w:val="00D826F7"/>
    <w:rsid w:val="00DA0CD9"/>
    <w:rsid w:val="00DA7155"/>
    <w:rsid w:val="00DA72CA"/>
    <w:rsid w:val="00DB30EC"/>
    <w:rsid w:val="00DE59A3"/>
    <w:rsid w:val="00DF76E3"/>
    <w:rsid w:val="00E036F3"/>
    <w:rsid w:val="00E03D27"/>
    <w:rsid w:val="00E11714"/>
    <w:rsid w:val="00E133BB"/>
    <w:rsid w:val="00E1765F"/>
    <w:rsid w:val="00E24002"/>
    <w:rsid w:val="00E25121"/>
    <w:rsid w:val="00E711CA"/>
    <w:rsid w:val="00E8590F"/>
    <w:rsid w:val="00E903A0"/>
    <w:rsid w:val="00EB6C0F"/>
    <w:rsid w:val="00ED6BD2"/>
    <w:rsid w:val="00EE2D7A"/>
    <w:rsid w:val="00EF0D8A"/>
    <w:rsid w:val="00EF6757"/>
    <w:rsid w:val="00F066F3"/>
    <w:rsid w:val="00F45B67"/>
    <w:rsid w:val="00F7332A"/>
    <w:rsid w:val="00F86615"/>
    <w:rsid w:val="00FA4A0C"/>
    <w:rsid w:val="00FB2097"/>
    <w:rsid w:val="00FB6561"/>
    <w:rsid w:val="00FD182C"/>
    <w:rsid w:val="00FD55F3"/>
    <w:rsid w:val="00FE37AE"/>
    <w:rsid w:val="00FF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F736"/>
  <w15:docId w15:val="{CE6A2EA6-CDC5-45FB-A663-AEBA36D4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FFD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145FFD"/>
    <w:rPr>
      <w:rFonts w:ascii="Calibri" w:eastAsia="Calibri" w:hAnsi="Calibri" w:cs="Times New Roman"/>
    </w:rPr>
  </w:style>
  <w:style w:type="paragraph" w:customStyle="1" w:styleId="StyleZakonu">
    <w:name w:val="StyleZakonu"/>
    <w:basedOn w:val="a"/>
    <w:link w:val="StyleZakonu0"/>
    <w:rsid w:val="003B5775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B5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F76E3"/>
    <w:pPr>
      <w:autoSpaceDN w:val="0"/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D20F3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24D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24D4F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rvts9">
    <w:name w:val="rvts9"/>
    <w:basedOn w:val="a0"/>
    <w:rsid w:val="00D27F10"/>
  </w:style>
  <w:style w:type="paragraph" w:styleId="a7">
    <w:name w:val="footer"/>
    <w:basedOn w:val="a"/>
    <w:link w:val="a8"/>
    <w:uiPriority w:val="99"/>
    <w:unhideWhenUsed/>
    <w:rsid w:val="002805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805AC"/>
  </w:style>
  <w:style w:type="paragraph" w:styleId="a9">
    <w:name w:val="Balloon Text"/>
    <w:basedOn w:val="a"/>
    <w:link w:val="aa"/>
    <w:uiPriority w:val="99"/>
    <w:semiHidden/>
    <w:unhideWhenUsed/>
    <w:rsid w:val="00E03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036F3"/>
    <w:rPr>
      <w:rFonts w:ascii="Segoe UI" w:hAnsi="Segoe UI" w:cs="Segoe UI"/>
      <w:sz w:val="18"/>
      <w:szCs w:val="18"/>
    </w:rPr>
  </w:style>
  <w:style w:type="character" w:customStyle="1" w:styleId="FontStyle16">
    <w:name w:val="Font Style16"/>
    <w:basedOn w:val="a0"/>
    <w:uiPriority w:val="99"/>
    <w:rsid w:val="003F25AE"/>
    <w:rPr>
      <w:rFonts w:ascii="Times New Roman" w:hAnsi="Times New Roman" w:cs="Times New Roman" w:hint="default"/>
      <w:sz w:val="28"/>
      <w:szCs w:val="28"/>
    </w:rPr>
  </w:style>
  <w:style w:type="character" w:customStyle="1" w:styleId="rvts0">
    <w:name w:val="rvts0"/>
    <w:rsid w:val="006B3E6E"/>
  </w:style>
  <w:style w:type="paragraph" w:customStyle="1" w:styleId="rtejustify">
    <w:name w:val="rtejustify"/>
    <w:basedOn w:val="a"/>
    <w:rsid w:val="001E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Emphasis"/>
    <w:basedOn w:val="a0"/>
    <w:uiPriority w:val="20"/>
    <w:qFormat/>
    <w:rsid w:val="00095644"/>
    <w:rPr>
      <w:i/>
      <w:iCs/>
    </w:rPr>
  </w:style>
  <w:style w:type="character" w:styleId="ac">
    <w:name w:val="Strong"/>
    <w:basedOn w:val="a0"/>
    <w:uiPriority w:val="22"/>
    <w:qFormat/>
    <w:rsid w:val="00095644"/>
    <w:rPr>
      <w:b/>
      <w:bCs/>
    </w:rPr>
  </w:style>
  <w:style w:type="paragraph" w:customStyle="1" w:styleId="rvps2">
    <w:name w:val="rvps2"/>
    <w:basedOn w:val="a"/>
    <w:rsid w:val="00B47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reyestr.court.gov.ua/Review/878457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8231</Words>
  <Characters>4692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(VRU-USMONO06 - n.annyuk)</dc:creator>
  <cp:lastModifiedBy>Анастасія Тернавська (HCJ-US10PC39 - a.ternavska)</cp:lastModifiedBy>
  <cp:revision>9</cp:revision>
  <cp:lastPrinted>2020-04-07T13:08:00Z</cp:lastPrinted>
  <dcterms:created xsi:type="dcterms:W3CDTF">2020-03-30T07:11:00Z</dcterms:created>
  <dcterms:modified xsi:type="dcterms:W3CDTF">2020-04-07T13:40:00Z</dcterms:modified>
</cp:coreProperties>
</file>