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0E8" w:rsidRDefault="004700E8" w:rsidP="0000160B">
      <w:pPr>
        <w:pStyle w:val="a7"/>
        <w:ind w:left="0"/>
        <w:jc w:val="both"/>
        <w:rPr>
          <w:sz w:val="28"/>
          <w:szCs w:val="28"/>
          <w:lang w:val="uk-UA"/>
        </w:rPr>
      </w:pPr>
      <w:r>
        <w:rPr>
          <w:noProof/>
          <w:sz w:val="28"/>
          <w:szCs w:val="28"/>
          <w:lang w:val="uk-UA" w:eastAsia="uk-UA"/>
        </w:rPr>
        <w:drawing>
          <wp:anchor distT="0" distB="0" distL="114300" distR="114300" simplePos="0" relativeHeight="251659264" behindDoc="0" locked="0" layoutInCell="1" allowOverlap="1">
            <wp:simplePos x="0" y="0"/>
            <wp:positionH relativeFrom="column">
              <wp:posOffset>2806065</wp:posOffset>
            </wp:positionH>
            <wp:positionV relativeFrom="paragraph">
              <wp:posOffset>-2540</wp:posOffset>
            </wp:positionV>
            <wp:extent cx="504825" cy="64770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825" cy="647700"/>
                    </a:xfrm>
                    <a:prstGeom prst="rect">
                      <a:avLst/>
                    </a:prstGeom>
                    <a:noFill/>
                  </pic:spPr>
                </pic:pic>
              </a:graphicData>
            </a:graphic>
          </wp:anchor>
        </w:drawing>
      </w:r>
    </w:p>
    <w:p w:rsidR="004700E8" w:rsidRDefault="004700E8" w:rsidP="004700E8">
      <w:pPr>
        <w:spacing w:before="360" w:after="60"/>
        <w:rPr>
          <w:rFonts w:ascii="AcademyC" w:hAnsi="AcademyC"/>
          <w:b/>
          <w:color w:val="000000"/>
          <w:lang w:val="uk-UA"/>
        </w:rPr>
      </w:pPr>
    </w:p>
    <w:p w:rsidR="0000160B" w:rsidRPr="004700E8" w:rsidRDefault="0049302B" w:rsidP="004700E8">
      <w:pPr>
        <w:spacing w:before="360" w:after="60"/>
        <w:jc w:val="center"/>
        <w:rPr>
          <w:rFonts w:ascii="AcademyC" w:hAnsi="AcademyC"/>
          <w:b/>
          <w:color w:val="000000"/>
          <w:sz w:val="32"/>
          <w:szCs w:val="32"/>
        </w:rPr>
      </w:pPr>
      <w:r w:rsidRPr="004700E8">
        <w:rPr>
          <w:rFonts w:ascii="AcademyC" w:hAnsi="AcademyC"/>
          <w:b/>
          <w:color w:val="000000"/>
          <w:sz w:val="32"/>
          <w:szCs w:val="32"/>
          <w:lang w:val="uk-UA"/>
        </w:rPr>
        <w:t>У</w:t>
      </w:r>
      <w:r w:rsidR="0000160B" w:rsidRPr="004700E8">
        <w:rPr>
          <w:rFonts w:ascii="AcademyC" w:hAnsi="AcademyC"/>
          <w:b/>
          <w:color w:val="000000"/>
          <w:sz w:val="32"/>
          <w:szCs w:val="32"/>
        </w:rPr>
        <w:t>КРАЇНА</w:t>
      </w:r>
    </w:p>
    <w:p w:rsidR="0000160B" w:rsidRPr="004700E8" w:rsidRDefault="0000160B" w:rsidP="0000160B">
      <w:pPr>
        <w:spacing w:after="60"/>
        <w:jc w:val="center"/>
        <w:rPr>
          <w:rFonts w:ascii="AcademyC" w:hAnsi="AcademyC"/>
          <w:b/>
          <w:color w:val="000000"/>
          <w:sz w:val="32"/>
          <w:szCs w:val="32"/>
        </w:rPr>
      </w:pPr>
      <w:r w:rsidRPr="004700E8">
        <w:rPr>
          <w:rFonts w:ascii="AcademyC" w:hAnsi="AcademyC"/>
          <w:b/>
          <w:color w:val="000000"/>
          <w:sz w:val="32"/>
          <w:szCs w:val="32"/>
        </w:rPr>
        <w:t>ВИЩА  РАДА  ПРАВОСУДДЯ</w:t>
      </w:r>
    </w:p>
    <w:p w:rsidR="0000160B" w:rsidRPr="004700E8" w:rsidRDefault="0000160B" w:rsidP="0000160B">
      <w:pPr>
        <w:spacing w:after="60"/>
        <w:jc w:val="center"/>
        <w:rPr>
          <w:rFonts w:ascii="AcademyC" w:hAnsi="AcademyC"/>
          <w:b/>
          <w:color w:val="000000"/>
          <w:sz w:val="32"/>
          <w:szCs w:val="32"/>
          <w:lang w:val="uk-UA"/>
        </w:rPr>
      </w:pPr>
      <w:r w:rsidRPr="004700E8">
        <w:rPr>
          <w:rFonts w:ascii="AcademyC" w:hAnsi="AcademyC"/>
          <w:b/>
          <w:color w:val="000000"/>
          <w:sz w:val="32"/>
          <w:szCs w:val="32"/>
        </w:rPr>
        <w:t xml:space="preserve"> </w:t>
      </w:r>
      <w:r w:rsidRPr="004700E8">
        <w:rPr>
          <w:rFonts w:ascii="AcademyC" w:hAnsi="AcademyC"/>
          <w:b/>
          <w:color w:val="000000"/>
          <w:sz w:val="32"/>
          <w:szCs w:val="32"/>
          <w:lang w:val="uk-UA"/>
        </w:rPr>
        <w:t>ТРЕТЯ</w:t>
      </w:r>
      <w:r w:rsidRPr="004700E8">
        <w:rPr>
          <w:rFonts w:ascii="AcademyC" w:hAnsi="AcademyC"/>
          <w:b/>
          <w:color w:val="000000"/>
          <w:sz w:val="32"/>
          <w:szCs w:val="32"/>
        </w:rPr>
        <w:t xml:space="preserve"> ДИСЦИПЛІНАРНА ПАЛАТА</w:t>
      </w:r>
    </w:p>
    <w:p w:rsidR="0000160B" w:rsidRPr="004700E8" w:rsidRDefault="0000160B" w:rsidP="0049302B">
      <w:pPr>
        <w:pStyle w:val="a7"/>
        <w:spacing w:after="240"/>
        <w:ind w:left="0"/>
        <w:jc w:val="center"/>
        <w:rPr>
          <w:rFonts w:ascii="AcademyC" w:hAnsi="AcademyC"/>
          <w:b/>
          <w:sz w:val="32"/>
          <w:szCs w:val="32"/>
          <w:lang w:val="uk-UA"/>
        </w:rPr>
      </w:pPr>
      <w:r w:rsidRPr="004700E8">
        <w:rPr>
          <w:rFonts w:ascii="AcademyC" w:hAnsi="AcademyC"/>
          <w:b/>
          <w:sz w:val="32"/>
          <w:szCs w:val="32"/>
        </w:rPr>
        <w:t>УХВАЛА</w:t>
      </w:r>
    </w:p>
    <w:p w:rsidR="004700E8" w:rsidRPr="004700E8" w:rsidRDefault="004700E8" w:rsidP="0049302B">
      <w:pPr>
        <w:pStyle w:val="a7"/>
        <w:spacing w:after="240"/>
        <w:ind w:left="0"/>
        <w:jc w:val="center"/>
        <w:rPr>
          <w:rFonts w:ascii="AcademyC" w:hAnsi="AcademyC"/>
          <w:b/>
          <w:sz w:val="28"/>
          <w:szCs w:val="28"/>
          <w:lang w:val="uk-UA"/>
        </w:rPr>
      </w:pPr>
    </w:p>
    <w:tbl>
      <w:tblPr>
        <w:tblW w:w="10122" w:type="dxa"/>
        <w:tblLook w:val="04A0"/>
      </w:tblPr>
      <w:tblGrid>
        <w:gridCol w:w="3126"/>
        <w:gridCol w:w="3339"/>
        <w:gridCol w:w="3657"/>
      </w:tblGrid>
      <w:tr w:rsidR="0000160B" w:rsidTr="004700E8">
        <w:trPr>
          <w:trHeight w:val="156"/>
        </w:trPr>
        <w:tc>
          <w:tcPr>
            <w:tcW w:w="3126" w:type="dxa"/>
            <w:hideMark/>
          </w:tcPr>
          <w:p w:rsidR="0000160B" w:rsidRPr="00061DC7" w:rsidRDefault="009F4615" w:rsidP="007F4F0E">
            <w:pPr>
              <w:spacing w:line="276" w:lineRule="auto"/>
              <w:ind w:right="-2"/>
              <w:rPr>
                <w:rFonts w:ascii="Times New Roman" w:hAnsi="Times New Roman"/>
                <w:noProof/>
                <w:sz w:val="28"/>
                <w:szCs w:val="28"/>
                <w:lang w:val="uk-UA"/>
              </w:rPr>
            </w:pPr>
            <w:r>
              <w:rPr>
                <w:rFonts w:ascii="Times New Roman" w:hAnsi="Times New Roman"/>
                <w:noProof/>
                <w:sz w:val="28"/>
                <w:szCs w:val="28"/>
                <w:lang w:val="uk-UA"/>
              </w:rPr>
              <w:t>8 квітня 2020</w:t>
            </w:r>
            <w:r w:rsidR="001324A7">
              <w:rPr>
                <w:rFonts w:ascii="Times New Roman" w:hAnsi="Times New Roman"/>
                <w:noProof/>
                <w:sz w:val="28"/>
                <w:szCs w:val="28"/>
                <w:lang w:val="uk-UA"/>
              </w:rPr>
              <w:t xml:space="preserve"> року</w:t>
            </w:r>
          </w:p>
        </w:tc>
        <w:tc>
          <w:tcPr>
            <w:tcW w:w="3339" w:type="dxa"/>
            <w:hideMark/>
          </w:tcPr>
          <w:p w:rsidR="0000160B" w:rsidRDefault="0000160B" w:rsidP="007F4F0E">
            <w:pPr>
              <w:spacing w:line="276" w:lineRule="auto"/>
              <w:ind w:right="-2"/>
              <w:jc w:val="center"/>
              <w:rPr>
                <w:rFonts w:ascii="Book Antiqua" w:hAnsi="Book Antiqua"/>
                <w:noProof/>
              </w:rPr>
            </w:pPr>
            <w:r>
              <w:rPr>
                <w:rFonts w:ascii="Bookman Old Style" w:hAnsi="Bookman Old Style"/>
                <w:sz w:val="20"/>
                <w:szCs w:val="20"/>
              </w:rPr>
              <w:t xml:space="preserve">      </w:t>
            </w:r>
            <w:proofErr w:type="spellStart"/>
            <w:r>
              <w:rPr>
                <w:rFonts w:ascii="Book Antiqua" w:hAnsi="Book Antiqua"/>
              </w:rPr>
              <w:t>Киї</w:t>
            </w:r>
            <w:proofErr w:type="gramStart"/>
            <w:r>
              <w:rPr>
                <w:rFonts w:ascii="Book Antiqua" w:hAnsi="Book Antiqua"/>
              </w:rPr>
              <w:t>в</w:t>
            </w:r>
            <w:proofErr w:type="spellEnd"/>
            <w:proofErr w:type="gramEnd"/>
          </w:p>
        </w:tc>
        <w:tc>
          <w:tcPr>
            <w:tcW w:w="3657" w:type="dxa"/>
            <w:hideMark/>
          </w:tcPr>
          <w:p w:rsidR="0000160B" w:rsidRDefault="0000160B" w:rsidP="00E91044">
            <w:pPr>
              <w:spacing w:line="276" w:lineRule="auto"/>
              <w:ind w:right="-2"/>
              <w:rPr>
                <w:rFonts w:ascii="Times New Roman" w:hAnsi="Times New Roman"/>
                <w:noProof/>
                <w:sz w:val="28"/>
                <w:szCs w:val="28"/>
                <w:lang w:val="uk-UA"/>
              </w:rPr>
            </w:pPr>
            <w:r>
              <w:rPr>
                <w:rFonts w:ascii="Book Antiqua" w:hAnsi="Book Antiqua"/>
                <w:noProof/>
                <w:lang w:val="en-US"/>
              </w:rPr>
              <w:t xml:space="preserve"> </w:t>
            </w:r>
            <w:r>
              <w:rPr>
                <w:rFonts w:ascii="Bookman Old Style" w:hAnsi="Bookman Old Style"/>
                <w:noProof/>
                <w:sz w:val="28"/>
                <w:szCs w:val="28"/>
                <w:lang w:val="en-US"/>
              </w:rPr>
              <w:t xml:space="preserve"> </w:t>
            </w:r>
            <w:r w:rsidR="00B2441C">
              <w:rPr>
                <w:rFonts w:ascii="Bookman Old Style" w:hAnsi="Bookman Old Style"/>
                <w:noProof/>
                <w:sz w:val="28"/>
                <w:szCs w:val="28"/>
                <w:lang w:val="uk-UA"/>
              </w:rPr>
              <w:t xml:space="preserve">     </w:t>
            </w:r>
            <w:r w:rsidRPr="00AF37F1">
              <w:rPr>
                <w:rFonts w:ascii="Times New Roman" w:hAnsi="Times New Roman"/>
                <w:noProof/>
                <w:sz w:val="28"/>
                <w:szCs w:val="28"/>
                <w:lang w:val="uk-UA"/>
              </w:rPr>
              <w:t>№</w:t>
            </w:r>
            <w:r w:rsidR="00061DC7" w:rsidRPr="00F15CD5">
              <w:rPr>
                <w:rFonts w:ascii="Times New Roman" w:hAnsi="Times New Roman"/>
                <w:noProof/>
                <w:sz w:val="28"/>
                <w:szCs w:val="28"/>
                <w:lang w:val="uk-UA"/>
              </w:rPr>
              <w:t xml:space="preserve"> </w:t>
            </w:r>
            <w:r w:rsidR="00B162A7" w:rsidRPr="00F15CD5">
              <w:rPr>
                <w:rFonts w:ascii="Times New Roman" w:hAnsi="Times New Roman"/>
                <w:noProof/>
                <w:sz w:val="28"/>
                <w:szCs w:val="28"/>
                <w:lang w:val="uk-UA"/>
              </w:rPr>
              <w:t xml:space="preserve"> </w:t>
            </w:r>
            <w:r w:rsidR="00F15CD5" w:rsidRPr="00F15CD5">
              <w:rPr>
                <w:rFonts w:ascii="Times New Roman" w:hAnsi="Times New Roman"/>
                <w:noProof/>
                <w:sz w:val="28"/>
                <w:szCs w:val="28"/>
                <w:lang w:val="uk-UA"/>
              </w:rPr>
              <w:t>894/3дп/15-20</w:t>
            </w:r>
          </w:p>
          <w:p w:rsidR="0049302B" w:rsidRPr="00061DC7" w:rsidRDefault="0049302B" w:rsidP="00B162A7">
            <w:pPr>
              <w:spacing w:line="276" w:lineRule="auto"/>
              <w:ind w:right="-2"/>
              <w:jc w:val="center"/>
              <w:rPr>
                <w:noProof/>
                <w:sz w:val="28"/>
                <w:szCs w:val="28"/>
                <w:lang w:val="uk-UA"/>
              </w:rPr>
            </w:pPr>
          </w:p>
        </w:tc>
      </w:tr>
    </w:tbl>
    <w:p w:rsidR="004700E8" w:rsidRDefault="004700E8" w:rsidP="0000160B">
      <w:pPr>
        <w:tabs>
          <w:tab w:val="left" w:pos="4253"/>
          <w:tab w:val="left" w:pos="4395"/>
        </w:tabs>
        <w:ind w:right="5528"/>
        <w:jc w:val="both"/>
        <w:rPr>
          <w:rFonts w:ascii="Times New Roman" w:hAnsi="Times New Roman"/>
          <w:b/>
          <w:lang w:val="uk-UA" w:eastAsia="ru-RU"/>
        </w:rPr>
      </w:pPr>
    </w:p>
    <w:p w:rsidR="009F4615" w:rsidRDefault="0000160B" w:rsidP="00936284">
      <w:pPr>
        <w:tabs>
          <w:tab w:val="left" w:pos="3828"/>
        </w:tabs>
        <w:ind w:right="5670"/>
        <w:jc w:val="both"/>
        <w:rPr>
          <w:rFonts w:ascii="Times New Roman" w:hAnsi="Times New Roman"/>
          <w:b/>
          <w:lang w:val="uk-UA" w:eastAsia="ru-RU"/>
        </w:rPr>
      </w:pPr>
      <w:r w:rsidRPr="00C30BA5">
        <w:rPr>
          <w:rFonts w:ascii="Times New Roman" w:hAnsi="Times New Roman"/>
          <w:b/>
          <w:lang w:val="uk-UA" w:eastAsia="ru-RU"/>
        </w:rPr>
        <w:t xml:space="preserve">Про залишення без розгляду та повернення </w:t>
      </w:r>
      <w:r w:rsidR="00C30BA5">
        <w:rPr>
          <w:rFonts w:ascii="Times New Roman" w:hAnsi="Times New Roman"/>
          <w:b/>
          <w:lang w:val="uk-UA" w:eastAsia="ru-RU"/>
        </w:rPr>
        <w:t xml:space="preserve">дисциплінарної </w:t>
      </w:r>
      <w:r w:rsidRPr="00C30BA5">
        <w:rPr>
          <w:rFonts w:ascii="Times New Roman" w:hAnsi="Times New Roman"/>
          <w:b/>
          <w:lang w:val="uk-UA" w:eastAsia="ru-RU"/>
        </w:rPr>
        <w:t xml:space="preserve">скарги </w:t>
      </w:r>
    </w:p>
    <w:p w:rsidR="00936284" w:rsidRPr="00C30BA5" w:rsidRDefault="009F4615" w:rsidP="009F4615">
      <w:pPr>
        <w:tabs>
          <w:tab w:val="left" w:pos="3828"/>
        </w:tabs>
        <w:ind w:right="5670"/>
        <w:jc w:val="both"/>
        <w:rPr>
          <w:rFonts w:ascii="Times New Roman" w:hAnsi="Times New Roman"/>
          <w:b/>
          <w:lang w:val="uk-UA" w:eastAsia="ru-RU"/>
        </w:rPr>
      </w:pPr>
      <w:r w:rsidRPr="009F4615">
        <w:rPr>
          <w:rFonts w:ascii="Times New Roman" w:hAnsi="Times New Roman"/>
          <w:b/>
          <w:lang w:val="uk-UA" w:eastAsia="ru-RU"/>
        </w:rPr>
        <w:t xml:space="preserve">Уповноваженого Верховної Ради України з прав людини </w:t>
      </w:r>
      <w:r w:rsidRPr="009F4615">
        <w:rPr>
          <w:rFonts w:ascii="Times New Roman" w:hAnsi="Times New Roman"/>
          <w:b/>
          <w:lang w:val="uk-UA" w:eastAsia="ru-RU"/>
        </w:rPr>
        <w:br/>
      </w:r>
      <w:proofErr w:type="spellStart"/>
      <w:r w:rsidRPr="009F4615">
        <w:rPr>
          <w:rFonts w:ascii="Times New Roman" w:hAnsi="Times New Roman"/>
          <w:b/>
          <w:lang w:val="uk-UA" w:eastAsia="ru-RU"/>
        </w:rPr>
        <w:t>Денісової</w:t>
      </w:r>
      <w:proofErr w:type="spellEnd"/>
      <w:r w:rsidRPr="009F4615">
        <w:rPr>
          <w:rFonts w:ascii="Times New Roman" w:hAnsi="Times New Roman"/>
          <w:b/>
          <w:lang w:val="uk-UA" w:eastAsia="ru-RU"/>
        </w:rPr>
        <w:t xml:space="preserve"> Людмили Леонтівни  стосовно судді окружного адміністративного суду міста Києва Мазур </w:t>
      </w:r>
      <w:proofErr w:type="spellStart"/>
      <w:r w:rsidRPr="009F4615">
        <w:rPr>
          <w:rFonts w:ascii="Times New Roman" w:hAnsi="Times New Roman"/>
          <w:b/>
          <w:lang w:val="uk-UA" w:eastAsia="ru-RU"/>
        </w:rPr>
        <w:t>Альони</w:t>
      </w:r>
      <w:proofErr w:type="spellEnd"/>
      <w:r w:rsidRPr="009F4615">
        <w:rPr>
          <w:rFonts w:ascii="Times New Roman" w:hAnsi="Times New Roman"/>
          <w:b/>
          <w:lang w:val="uk-UA" w:eastAsia="ru-RU"/>
        </w:rPr>
        <w:t xml:space="preserve"> Сергіївни</w:t>
      </w:r>
      <w:r w:rsidR="00C30BA5" w:rsidRPr="00C30BA5">
        <w:rPr>
          <w:rFonts w:ascii="Times New Roman" w:hAnsi="Times New Roman"/>
          <w:b/>
          <w:lang w:val="uk-UA" w:eastAsia="ru-RU"/>
        </w:rPr>
        <w:t xml:space="preserve">  </w:t>
      </w:r>
      <w:r w:rsidR="00B162A7" w:rsidRPr="00C30BA5">
        <w:rPr>
          <w:rFonts w:ascii="Times New Roman" w:hAnsi="Times New Roman"/>
          <w:b/>
          <w:lang w:val="uk-UA" w:eastAsia="ru-RU"/>
        </w:rPr>
        <w:t xml:space="preserve"> </w:t>
      </w:r>
    </w:p>
    <w:p w:rsidR="004700E8" w:rsidRDefault="004700E8" w:rsidP="00936284">
      <w:pPr>
        <w:tabs>
          <w:tab w:val="left" w:pos="4253"/>
          <w:tab w:val="left" w:pos="4395"/>
        </w:tabs>
        <w:ind w:right="5528"/>
        <w:jc w:val="both"/>
        <w:rPr>
          <w:rFonts w:ascii="Times New Roman" w:hAnsi="Times New Roman"/>
          <w:b/>
          <w:sz w:val="24"/>
          <w:szCs w:val="24"/>
          <w:lang w:val="uk-UA" w:eastAsia="ru-RU"/>
        </w:rPr>
      </w:pPr>
    </w:p>
    <w:p w:rsidR="0000160B" w:rsidRDefault="0000160B" w:rsidP="00936284">
      <w:pPr>
        <w:ind w:right="6" w:firstLine="709"/>
        <w:jc w:val="both"/>
        <w:rPr>
          <w:rFonts w:ascii="Times New Roman" w:hAnsi="Times New Roman"/>
          <w:sz w:val="28"/>
          <w:szCs w:val="28"/>
          <w:lang w:val="uk-UA" w:eastAsia="ru-RU"/>
        </w:rPr>
      </w:pPr>
      <w:r w:rsidRPr="00936284">
        <w:rPr>
          <w:rFonts w:ascii="Times New Roman" w:hAnsi="Times New Roman"/>
          <w:sz w:val="28"/>
          <w:szCs w:val="28"/>
          <w:lang w:val="uk-UA"/>
        </w:rPr>
        <w:t xml:space="preserve">Третя Дисциплінарна палата Вищої ради правосуддя у складі                   головуючого – </w:t>
      </w:r>
      <w:proofErr w:type="spellStart"/>
      <w:r w:rsidR="00C30BA5" w:rsidRPr="00936284">
        <w:rPr>
          <w:rFonts w:ascii="Times New Roman" w:hAnsi="Times New Roman"/>
          <w:sz w:val="28"/>
          <w:szCs w:val="28"/>
          <w:lang w:val="uk-UA"/>
        </w:rPr>
        <w:t>Швецової</w:t>
      </w:r>
      <w:proofErr w:type="spellEnd"/>
      <w:r w:rsidR="00C30BA5" w:rsidRPr="00936284">
        <w:rPr>
          <w:rFonts w:ascii="Times New Roman" w:hAnsi="Times New Roman"/>
          <w:sz w:val="28"/>
          <w:szCs w:val="28"/>
          <w:lang w:val="uk-UA"/>
        </w:rPr>
        <w:t xml:space="preserve"> Л.А., </w:t>
      </w:r>
      <w:r w:rsidR="00936284" w:rsidRPr="00936284">
        <w:rPr>
          <w:rFonts w:ascii="Times New Roman" w:hAnsi="Times New Roman"/>
          <w:sz w:val="28"/>
          <w:szCs w:val="28"/>
          <w:lang w:val="uk-UA"/>
        </w:rPr>
        <w:t xml:space="preserve">членів </w:t>
      </w:r>
      <w:proofErr w:type="spellStart"/>
      <w:r w:rsidR="00936284" w:rsidRPr="00936284">
        <w:rPr>
          <w:rFonts w:ascii="Times New Roman" w:hAnsi="Times New Roman"/>
          <w:sz w:val="28"/>
          <w:szCs w:val="28"/>
          <w:lang w:val="uk-UA"/>
        </w:rPr>
        <w:t>Гречківського</w:t>
      </w:r>
      <w:proofErr w:type="spellEnd"/>
      <w:r w:rsidR="00936284" w:rsidRPr="00936284">
        <w:rPr>
          <w:rFonts w:ascii="Times New Roman" w:hAnsi="Times New Roman"/>
          <w:sz w:val="28"/>
          <w:szCs w:val="28"/>
        </w:rPr>
        <w:t> </w:t>
      </w:r>
      <w:r w:rsidR="00936284" w:rsidRPr="00936284">
        <w:rPr>
          <w:rFonts w:ascii="Times New Roman" w:hAnsi="Times New Roman"/>
          <w:sz w:val="28"/>
          <w:szCs w:val="28"/>
          <w:lang w:val="uk-UA"/>
        </w:rPr>
        <w:t xml:space="preserve">П.М., </w:t>
      </w:r>
      <w:r w:rsidR="00C30BA5">
        <w:rPr>
          <w:rFonts w:ascii="Times New Roman" w:hAnsi="Times New Roman"/>
          <w:bCs/>
          <w:sz w:val="28"/>
          <w:szCs w:val="28"/>
          <w:lang w:val="uk-UA" w:eastAsia="ru-RU"/>
        </w:rPr>
        <w:t xml:space="preserve">Іванової Л.Б., Матвійчука </w:t>
      </w:r>
      <w:r w:rsidR="00C30BA5" w:rsidRPr="00C30BA5">
        <w:rPr>
          <w:rFonts w:ascii="Times New Roman" w:hAnsi="Times New Roman"/>
          <w:bCs/>
          <w:sz w:val="28"/>
          <w:szCs w:val="28"/>
          <w:lang w:val="uk-UA" w:eastAsia="ru-RU"/>
        </w:rPr>
        <w:t>В.В.,</w:t>
      </w:r>
      <w:r w:rsidR="00C30BA5">
        <w:rPr>
          <w:rFonts w:ascii="Times New Roman" w:hAnsi="Times New Roman"/>
          <w:bCs/>
          <w:sz w:val="28"/>
          <w:szCs w:val="28"/>
          <w:lang w:val="uk-UA" w:eastAsia="ru-RU"/>
        </w:rPr>
        <w:t xml:space="preserve"> </w:t>
      </w:r>
      <w:r w:rsidRPr="00936284">
        <w:rPr>
          <w:rFonts w:ascii="Times New Roman" w:hAnsi="Times New Roman"/>
          <w:sz w:val="28"/>
          <w:szCs w:val="28"/>
          <w:lang w:val="uk-UA" w:eastAsia="ru-RU"/>
        </w:rPr>
        <w:t xml:space="preserve">розглянувши висновок </w:t>
      </w:r>
      <w:r w:rsidRPr="00936284">
        <w:rPr>
          <w:rFonts w:ascii="Times New Roman" w:hAnsi="Times New Roman"/>
          <w:sz w:val="28"/>
          <w:szCs w:val="28"/>
          <w:lang w:val="uk-UA"/>
        </w:rPr>
        <w:t>доповідача – члена Третьої Дисциплінарної палати Вищої ради правосуддя</w:t>
      </w:r>
      <w:r w:rsidR="00C30BA5">
        <w:rPr>
          <w:rFonts w:ascii="Times New Roman" w:hAnsi="Times New Roman"/>
          <w:sz w:val="28"/>
          <w:szCs w:val="28"/>
          <w:lang w:val="uk-UA"/>
        </w:rPr>
        <w:t xml:space="preserve"> Говорухи В.І.</w:t>
      </w:r>
      <w:r w:rsidRPr="00936284">
        <w:rPr>
          <w:rFonts w:ascii="Times New Roman" w:hAnsi="Times New Roman"/>
          <w:sz w:val="28"/>
          <w:szCs w:val="28"/>
          <w:lang w:val="uk-UA"/>
        </w:rPr>
        <w:t xml:space="preserve"> та додані до нього матеріали попередньої перевірки </w:t>
      </w:r>
      <w:r w:rsidR="00027F94">
        <w:rPr>
          <w:rFonts w:ascii="Times New Roman" w:hAnsi="Times New Roman"/>
          <w:sz w:val="28"/>
          <w:szCs w:val="28"/>
          <w:lang w:val="uk-UA"/>
        </w:rPr>
        <w:t xml:space="preserve">дисциплінарної </w:t>
      </w:r>
      <w:r w:rsidRPr="00936284">
        <w:rPr>
          <w:rFonts w:ascii="Times New Roman" w:hAnsi="Times New Roman"/>
          <w:sz w:val="28"/>
          <w:szCs w:val="28"/>
          <w:lang w:val="uk-UA"/>
        </w:rPr>
        <w:t>скарги</w:t>
      </w:r>
      <w:r w:rsidR="00F94FFD">
        <w:rPr>
          <w:rFonts w:ascii="Times New Roman" w:hAnsi="Times New Roman"/>
          <w:sz w:val="28"/>
          <w:szCs w:val="28"/>
          <w:lang w:val="uk-UA"/>
        </w:rPr>
        <w:t xml:space="preserve"> </w:t>
      </w:r>
      <w:r w:rsidR="009F4615" w:rsidRPr="009F4615">
        <w:rPr>
          <w:rFonts w:ascii="Times New Roman" w:hAnsi="Times New Roman"/>
          <w:sz w:val="28"/>
          <w:szCs w:val="28"/>
          <w:lang w:val="uk-UA"/>
        </w:rPr>
        <w:t xml:space="preserve">Уповноваженого Верховної Ради України з прав людини </w:t>
      </w:r>
      <w:r w:rsidR="009F4615" w:rsidRPr="009F4615">
        <w:rPr>
          <w:rFonts w:ascii="Times New Roman" w:hAnsi="Times New Roman"/>
          <w:sz w:val="28"/>
          <w:szCs w:val="28"/>
          <w:lang w:val="uk-UA"/>
        </w:rPr>
        <w:br/>
      </w:r>
      <w:proofErr w:type="spellStart"/>
      <w:r w:rsidR="009F4615" w:rsidRPr="009F4615">
        <w:rPr>
          <w:rFonts w:ascii="Times New Roman" w:hAnsi="Times New Roman"/>
          <w:sz w:val="28"/>
          <w:szCs w:val="28"/>
          <w:lang w:val="uk-UA"/>
        </w:rPr>
        <w:t>Денісової</w:t>
      </w:r>
      <w:proofErr w:type="spellEnd"/>
      <w:r w:rsidR="009F4615" w:rsidRPr="009F4615">
        <w:rPr>
          <w:rFonts w:ascii="Times New Roman" w:hAnsi="Times New Roman"/>
          <w:sz w:val="28"/>
          <w:szCs w:val="28"/>
          <w:lang w:val="uk-UA"/>
        </w:rPr>
        <w:t xml:space="preserve"> Людмили Леонтівни  стосовно судді окружного адміністративного суду міста Києва Мазур </w:t>
      </w:r>
      <w:proofErr w:type="spellStart"/>
      <w:r w:rsidR="009F4615" w:rsidRPr="009F4615">
        <w:rPr>
          <w:rFonts w:ascii="Times New Roman" w:hAnsi="Times New Roman"/>
          <w:sz w:val="28"/>
          <w:szCs w:val="28"/>
          <w:lang w:val="uk-UA"/>
        </w:rPr>
        <w:t>Альони</w:t>
      </w:r>
      <w:proofErr w:type="spellEnd"/>
      <w:r w:rsidR="009F4615" w:rsidRPr="009F4615">
        <w:rPr>
          <w:rFonts w:ascii="Times New Roman" w:hAnsi="Times New Roman"/>
          <w:sz w:val="28"/>
          <w:szCs w:val="28"/>
          <w:lang w:val="uk-UA"/>
        </w:rPr>
        <w:t xml:space="preserve"> Сергіївни</w:t>
      </w:r>
      <w:r w:rsidRPr="005714ED">
        <w:rPr>
          <w:rFonts w:ascii="Times New Roman" w:hAnsi="Times New Roman"/>
          <w:sz w:val="28"/>
          <w:szCs w:val="28"/>
          <w:lang w:val="uk-UA"/>
        </w:rPr>
        <w:t>,</w:t>
      </w:r>
    </w:p>
    <w:p w:rsidR="0000160B" w:rsidRPr="005714ED" w:rsidRDefault="0000160B" w:rsidP="0000160B">
      <w:pPr>
        <w:ind w:firstLine="794"/>
        <w:jc w:val="both"/>
        <w:rPr>
          <w:rFonts w:ascii="Times New Roman" w:hAnsi="Times New Roman"/>
          <w:color w:val="000000"/>
          <w:sz w:val="28"/>
          <w:szCs w:val="28"/>
          <w:lang w:val="uk-UA"/>
        </w:rPr>
      </w:pPr>
    </w:p>
    <w:p w:rsidR="0000160B" w:rsidRPr="005714ED" w:rsidRDefault="0000160B" w:rsidP="0000160B">
      <w:pPr>
        <w:ind w:right="-1"/>
        <w:jc w:val="center"/>
        <w:rPr>
          <w:rFonts w:ascii="Times New Roman" w:hAnsi="Times New Roman"/>
          <w:b/>
          <w:sz w:val="28"/>
          <w:szCs w:val="28"/>
          <w:lang w:val="uk-UA" w:eastAsia="ru-RU"/>
        </w:rPr>
      </w:pPr>
      <w:r w:rsidRPr="005714ED">
        <w:rPr>
          <w:rFonts w:ascii="Times New Roman" w:hAnsi="Times New Roman"/>
          <w:b/>
          <w:sz w:val="28"/>
          <w:szCs w:val="28"/>
          <w:lang w:val="uk-UA" w:eastAsia="ru-RU"/>
        </w:rPr>
        <w:t>встановила:</w:t>
      </w:r>
    </w:p>
    <w:p w:rsidR="0000160B" w:rsidRPr="005714ED" w:rsidRDefault="0000160B" w:rsidP="0000160B">
      <w:pPr>
        <w:ind w:right="-1"/>
        <w:jc w:val="center"/>
        <w:rPr>
          <w:rFonts w:ascii="Times New Roman" w:hAnsi="Times New Roman"/>
          <w:b/>
          <w:sz w:val="28"/>
          <w:szCs w:val="28"/>
          <w:lang w:val="uk-UA" w:eastAsia="ru-RU"/>
        </w:rPr>
      </w:pPr>
    </w:p>
    <w:p w:rsidR="00C30BA5" w:rsidRPr="00C30BA5" w:rsidRDefault="006A4A27" w:rsidP="00027F94">
      <w:pPr>
        <w:ind w:right="6"/>
        <w:jc w:val="both"/>
        <w:rPr>
          <w:rFonts w:ascii="Times New Roman" w:hAnsi="Times New Roman"/>
          <w:sz w:val="28"/>
          <w:szCs w:val="28"/>
          <w:lang w:val="uk-UA"/>
        </w:rPr>
      </w:pPr>
      <w:r>
        <w:rPr>
          <w:rFonts w:ascii="Times New Roman" w:hAnsi="Times New Roman"/>
          <w:sz w:val="28"/>
          <w:szCs w:val="28"/>
          <w:lang w:val="uk-UA"/>
        </w:rPr>
        <w:t xml:space="preserve">        </w:t>
      </w:r>
      <w:r w:rsidR="00027F94">
        <w:rPr>
          <w:rFonts w:ascii="Times New Roman" w:hAnsi="Times New Roman"/>
          <w:sz w:val="28"/>
          <w:szCs w:val="28"/>
          <w:lang w:val="uk-UA"/>
        </w:rPr>
        <w:t>д</w:t>
      </w:r>
      <w:r w:rsidR="00C30BA5" w:rsidRPr="00C30BA5">
        <w:rPr>
          <w:rFonts w:ascii="Times New Roman" w:hAnsi="Times New Roman"/>
          <w:sz w:val="28"/>
          <w:szCs w:val="28"/>
          <w:lang w:val="uk-UA"/>
        </w:rPr>
        <w:t xml:space="preserve">о Вищої ради правосуддя </w:t>
      </w:r>
      <w:r w:rsidR="009F4615">
        <w:rPr>
          <w:rFonts w:ascii="Times New Roman" w:hAnsi="Times New Roman"/>
          <w:sz w:val="28"/>
          <w:szCs w:val="28"/>
          <w:lang w:val="uk-UA"/>
        </w:rPr>
        <w:t>10 березня 2020</w:t>
      </w:r>
      <w:r w:rsidR="00027F94">
        <w:rPr>
          <w:rFonts w:ascii="Times New Roman" w:hAnsi="Times New Roman"/>
          <w:sz w:val="28"/>
          <w:szCs w:val="28"/>
          <w:lang w:val="uk-UA"/>
        </w:rPr>
        <w:t xml:space="preserve"> року за вхідним </w:t>
      </w:r>
      <w:r w:rsidR="00C30BA5" w:rsidRPr="00C30BA5">
        <w:rPr>
          <w:rFonts w:ascii="Times New Roman" w:hAnsi="Times New Roman"/>
          <w:sz w:val="28"/>
          <w:szCs w:val="28"/>
          <w:lang w:val="uk-UA"/>
        </w:rPr>
        <w:t xml:space="preserve">№ </w:t>
      </w:r>
      <w:r w:rsidR="009F4615">
        <w:rPr>
          <w:rFonts w:ascii="Times New Roman" w:hAnsi="Times New Roman"/>
          <w:sz w:val="28"/>
          <w:szCs w:val="28"/>
          <w:lang w:val="uk-UA"/>
        </w:rPr>
        <w:t>2237/0/8-20</w:t>
      </w:r>
      <w:r w:rsidR="00C30BA5" w:rsidRPr="00C30BA5">
        <w:rPr>
          <w:rFonts w:ascii="Times New Roman" w:hAnsi="Times New Roman"/>
          <w:sz w:val="28"/>
          <w:szCs w:val="28"/>
          <w:lang w:val="uk-UA"/>
        </w:rPr>
        <w:t xml:space="preserve">  надійшла </w:t>
      </w:r>
      <w:r w:rsidR="00027F94">
        <w:rPr>
          <w:rFonts w:ascii="Times New Roman" w:hAnsi="Times New Roman"/>
          <w:sz w:val="28"/>
          <w:szCs w:val="28"/>
          <w:lang w:val="uk-UA"/>
        </w:rPr>
        <w:t xml:space="preserve">дисциплінарна </w:t>
      </w:r>
      <w:r w:rsidR="00C30BA5" w:rsidRPr="00C30BA5">
        <w:rPr>
          <w:rFonts w:ascii="Times New Roman" w:hAnsi="Times New Roman"/>
          <w:sz w:val="28"/>
          <w:szCs w:val="28"/>
          <w:lang w:val="uk-UA"/>
        </w:rPr>
        <w:t xml:space="preserve">скарга </w:t>
      </w:r>
      <w:r w:rsidR="009F4615" w:rsidRPr="009F4615">
        <w:rPr>
          <w:rFonts w:ascii="Times New Roman" w:hAnsi="Times New Roman"/>
          <w:sz w:val="28"/>
          <w:szCs w:val="28"/>
          <w:lang w:val="uk-UA"/>
        </w:rPr>
        <w:t xml:space="preserve">Уповноваженого Верховної Ради України з прав людини (далі – Уповноважений) </w:t>
      </w:r>
      <w:proofErr w:type="spellStart"/>
      <w:r w:rsidR="009F4615" w:rsidRPr="009F4615">
        <w:rPr>
          <w:rFonts w:ascii="Times New Roman" w:hAnsi="Times New Roman"/>
          <w:sz w:val="28"/>
          <w:szCs w:val="28"/>
          <w:lang w:val="uk-UA"/>
        </w:rPr>
        <w:t>Денісової</w:t>
      </w:r>
      <w:proofErr w:type="spellEnd"/>
      <w:r w:rsidR="009F4615" w:rsidRPr="009F4615">
        <w:rPr>
          <w:rFonts w:ascii="Times New Roman" w:hAnsi="Times New Roman"/>
          <w:sz w:val="28"/>
          <w:szCs w:val="28"/>
          <w:lang w:val="uk-UA"/>
        </w:rPr>
        <w:t xml:space="preserve"> Л.Л.  на дії судді окружного адміністративного суду міста Києва Мазур А.С. під час розгляду заяви про забезпечення позову у справі № 640/2521/20</w:t>
      </w:r>
      <w:r w:rsidR="00C30BA5" w:rsidRPr="00C30BA5">
        <w:rPr>
          <w:rFonts w:ascii="Times New Roman" w:hAnsi="Times New Roman"/>
          <w:sz w:val="28"/>
          <w:szCs w:val="28"/>
          <w:lang w:val="uk-UA"/>
        </w:rPr>
        <w:t xml:space="preserve">. </w:t>
      </w:r>
    </w:p>
    <w:p w:rsidR="009F4615" w:rsidRPr="009F4615" w:rsidRDefault="009F4615" w:rsidP="009F4615">
      <w:pPr>
        <w:ind w:firstLine="709"/>
        <w:contextualSpacing/>
        <w:jc w:val="both"/>
        <w:rPr>
          <w:rFonts w:ascii="Times New Roman" w:hAnsi="Times New Roman"/>
          <w:color w:val="000000"/>
          <w:sz w:val="28"/>
          <w:szCs w:val="28"/>
          <w:shd w:val="clear" w:color="auto" w:fill="FFFFFF"/>
          <w:lang w:val="uk-UA"/>
        </w:rPr>
      </w:pPr>
      <w:r w:rsidRPr="009F4615">
        <w:rPr>
          <w:rFonts w:ascii="Times New Roman" w:hAnsi="Times New Roman"/>
          <w:color w:val="000000"/>
          <w:sz w:val="28"/>
          <w:szCs w:val="28"/>
          <w:shd w:val="clear" w:color="auto" w:fill="FFFFFF"/>
          <w:lang w:val="uk-UA"/>
        </w:rPr>
        <w:t xml:space="preserve">У дисциплінарній скарзі </w:t>
      </w:r>
      <w:r w:rsidR="006A4A27">
        <w:rPr>
          <w:rFonts w:ascii="Times New Roman" w:hAnsi="Times New Roman"/>
          <w:color w:val="000000"/>
          <w:sz w:val="28"/>
          <w:szCs w:val="28"/>
          <w:shd w:val="clear" w:color="auto" w:fill="FFFFFF"/>
          <w:lang w:val="uk-UA"/>
        </w:rPr>
        <w:t xml:space="preserve"> </w:t>
      </w:r>
      <w:proofErr w:type="spellStart"/>
      <w:r w:rsidR="006A4A27">
        <w:rPr>
          <w:rFonts w:ascii="Times New Roman" w:hAnsi="Times New Roman"/>
          <w:color w:val="000000"/>
          <w:sz w:val="28"/>
          <w:szCs w:val="28"/>
          <w:shd w:val="clear" w:color="auto" w:fill="FFFFFF"/>
          <w:lang w:val="uk-UA"/>
        </w:rPr>
        <w:t>Денісова</w:t>
      </w:r>
      <w:proofErr w:type="spellEnd"/>
      <w:r w:rsidR="006A4A27">
        <w:rPr>
          <w:rFonts w:ascii="Times New Roman" w:hAnsi="Times New Roman"/>
          <w:color w:val="000000"/>
          <w:sz w:val="28"/>
          <w:szCs w:val="28"/>
          <w:shd w:val="clear" w:color="auto" w:fill="FFFFFF"/>
          <w:lang w:val="uk-UA"/>
        </w:rPr>
        <w:t xml:space="preserve"> Л.Л. зазначає, що </w:t>
      </w:r>
      <w:r w:rsidRPr="009F4615">
        <w:rPr>
          <w:rFonts w:ascii="Times New Roman" w:hAnsi="Times New Roman"/>
          <w:color w:val="000000"/>
          <w:sz w:val="28"/>
          <w:szCs w:val="28"/>
          <w:shd w:val="clear" w:color="auto" w:fill="FFFFFF"/>
          <w:lang w:val="uk-UA"/>
        </w:rPr>
        <w:t>5 лютого 2020 року суддя окружного адміністративного суду міста Києва Мазур А.С. постановила ухвалу у справі № 640/2521/20, якою клопотання Вищої Школи Адвокатури Національної асоціації адвокатів України про застосування заходів забезпечення позову у цій справі задовольнила та зупинила дію припису № 20-20 від 4 листопада 2019 про усунення порушень вимог законодавства у сфері захисту персональних даних, виявлених під час перевірки до набрання рішенням законної сили.</w:t>
      </w:r>
    </w:p>
    <w:p w:rsidR="009F4615" w:rsidRPr="009F4615" w:rsidRDefault="009F4615" w:rsidP="009F4615">
      <w:pPr>
        <w:ind w:firstLine="709"/>
        <w:contextualSpacing/>
        <w:jc w:val="both"/>
        <w:rPr>
          <w:rFonts w:ascii="Times New Roman" w:hAnsi="Times New Roman"/>
          <w:color w:val="000000"/>
          <w:sz w:val="28"/>
          <w:szCs w:val="28"/>
          <w:shd w:val="clear" w:color="auto" w:fill="FFFFFF"/>
          <w:lang w:val="uk-UA"/>
        </w:rPr>
      </w:pPr>
      <w:r w:rsidRPr="009F4615">
        <w:rPr>
          <w:rFonts w:ascii="Times New Roman" w:hAnsi="Times New Roman"/>
          <w:color w:val="000000"/>
          <w:sz w:val="28"/>
          <w:szCs w:val="28"/>
          <w:shd w:val="clear" w:color="auto" w:fill="FFFFFF"/>
          <w:lang w:val="uk-UA"/>
        </w:rPr>
        <w:t xml:space="preserve">При цьому, на думку скаржника, вказана ухвала </w:t>
      </w:r>
      <w:r w:rsidRPr="009F4615">
        <w:rPr>
          <w:rFonts w:ascii="Times New Roman" w:hAnsi="Times New Roman"/>
          <w:sz w:val="28"/>
          <w:szCs w:val="28"/>
          <w:lang w:val="uk-UA"/>
        </w:rPr>
        <w:t xml:space="preserve">є безпідставною, невмотивованою та незаконною, оскільки в ній не досліджено належним </w:t>
      </w:r>
      <w:r w:rsidRPr="009F4615">
        <w:rPr>
          <w:rFonts w:ascii="Times New Roman" w:hAnsi="Times New Roman"/>
          <w:sz w:val="28"/>
          <w:szCs w:val="28"/>
          <w:lang w:val="uk-UA"/>
        </w:rPr>
        <w:lastRenderedPageBreak/>
        <w:t>чином матеріали, додані позивачем (</w:t>
      </w:r>
      <w:r w:rsidRPr="009F4615">
        <w:rPr>
          <w:rFonts w:ascii="Times New Roman" w:hAnsi="Times New Roman"/>
          <w:color w:val="000000"/>
          <w:sz w:val="28"/>
          <w:szCs w:val="28"/>
          <w:shd w:val="clear" w:color="auto" w:fill="FFFFFF"/>
          <w:lang w:val="uk-UA"/>
        </w:rPr>
        <w:t>Вища Школа Адвокатури Національної асоціації адвокатів України</w:t>
      </w:r>
      <w:r w:rsidRPr="009F4615">
        <w:rPr>
          <w:rFonts w:ascii="Times New Roman" w:hAnsi="Times New Roman"/>
          <w:sz w:val="28"/>
          <w:szCs w:val="28"/>
          <w:lang w:val="uk-UA"/>
        </w:rPr>
        <w:t>) до заяви про забезпечення позову, а також відсутні посилання на докази, на підставі яких суд дійшов висновку про обґрунтованість припущення, що заява підлягає задоволенню виходячи із співмірності заходів забезпечення позову заявленим позовним вимогам і відповідності виду забезпечення позову позовним вимогам.</w:t>
      </w:r>
    </w:p>
    <w:p w:rsidR="009F4615" w:rsidRPr="009F4615" w:rsidRDefault="009F4615" w:rsidP="009F4615">
      <w:pPr>
        <w:ind w:firstLine="709"/>
        <w:contextualSpacing/>
        <w:jc w:val="both"/>
        <w:rPr>
          <w:rFonts w:ascii="Times New Roman" w:hAnsi="Times New Roman"/>
          <w:sz w:val="28"/>
          <w:szCs w:val="28"/>
          <w:lang w:val="uk-UA"/>
        </w:rPr>
      </w:pPr>
      <w:r w:rsidRPr="009F4615">
        <w:rPr>
          <w:rFonts w:ascii="Times New Roman" w:hAnsi="Times New Roman"/>
          <w:sz w:val="28"/>
          <w:szCs w:val="28"/>
          <w:lang w:val="uk-UA"/>
        </w:rPr>
        <w:t xml:space="preserve">Відповідно до статті 150 Кодексу адміністративного судочинства України (далі – КАС України) суд за заявою учасника справи або з власної ініціативи має право вжити визначені цією статтею заходи забезпечення позову. Забезпечення позову допускається як до пред’явлення позову, так і на будь-якій стадії розгляду справи, якщо: невжиття таких заходів може істотно ускладнити чи унеможливити виконання рішення суду або ефективний захист або поновлення порушених чи </w:t>
      </w:r>
      <w:proofErr w:type="spellStart"/>
      <w:r w:rsidRPr="009F4615">
        <w:rPr>
          <w:rFonts w:ascii="Times New Roman" w:hAnsi="Times New Roman"/>
          <w:sz w:val="28"/>
          <w:szCs w:val="28"/>
          <w:lang w:val="uk-UA"/>
        </w:rPr>
        <w:t>оспорюваних</w:t>
      </w:r>
      <w:proofErr w:type="spellEnd"/>
      <w:r w:rsidRPr="009F4615">
        <w:rPr>
          <w:rFonts w:ascii="Times New Roman" w:hAnsi="Times New Roman"/>
          <w:sz w:val="28"/>
          <w:szCs w:val="28"/>
          <w:lang w:val="uk-UA"/>
        </w:rPr>
        <w:t xml:space="preserve"> прав або інтересів позивача, за захистом яких він звернувся або має намір звернутися до суду; або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9F4615" w:rsidRPr="009F4615" w:rsidRDefault="009F4615" w:rsidP="009F4615">
      <w:pPr>
        <w:ind w:firstLine="709"/>
        <w:contextualSpacing/>
        <w:jc w:val="both"/>
        <w:rPr>
          <w:rFonts w:ascii="Times New Roman" w:hAnsi="Times New Roman"/>
          <w:sz w:val="28"/>
          <w:szCs w:val="28"/>
          <w:lang w:val="uk-UA"/>
        </w:rPr>
      </w:pPr>
      <w:r w:rsidRPr="009F4615">
        <w:rPr>
          <w:rFonts w:ascii="Times New Roman" w:hAnsi="Times New Roman"/>
          <w:sz w:val="28"/>
          <w:szCs w:val="28"/>
          <w:lang w:val="uk-UA"/>
        </w:rPr>
        <w:t>Однак, як вважає скаржник, ухвала судді Мазур А.С. від 5 лютого        2020 року не містить мотиви, за яких остання дійшла висновку про очевидність ознак протиправності рішення суб’єкта владних повноважень (припис).</w:t>
      </w:r>
    </w:p>
    <w:p w:rsidR="009F4615" w:rsidRPr="009F4615" w:rsidRDefault="009F4615" w:rsidP="009F4615">
      <w:pPr>
        <w:ind w:firstLine="709"/>
        <w:contextualSpacing/>
        <w:jc w:val="both"/>
        <w:rPr>
          <w:rFonts w:ascii="Times New Roman" w:hAnsi="Times New Roman"/>
          <w:sz w:val="28"/>
          <w:szCs w:val="28"/>
          <w:lang w:val="uk-UA"/>
        </w:rPr>
      </w:pPr>
      <w:r w:rsidRPr="009F4615">
        <w:rPr>
          <w:rFonts w:ascii="Times New Roman" w:hAnsi="Times New Roman"/>
          <w:sz w:val="28"/>
          <w:szCs w:val="28"/>
          <w:lang w:val="uk-UA"/>
        </w:rPr>
        <w:t xml:space="preserve">Крім цього, </w:t>
      </w:r>
      <w:r w:rsidRPr="009F4615">
        <w:rPr>
          <w:rFonts w:ascii="Times New Roman" w:hAnsi="Times New Roman"/>
          <w:color w:val="000000"/>
          <w:sz w:val="28"/>
          <w:szCs w:val="28"/>
          <w:lang w:val="uk-UA"/>
        </w:rPr>
        <w:t>на думку скаржника, суддя</w:t>
      </w:r>
      <w:r w:rsidRPr="009F4615">
        <w:rPr>
          <w:rFonts w:ascii="Times New Roman" w:hAnsi="Times New Roman"/>
          <w:sz w:val="28"/>
          <w:szCs w:val="28"/>
          <w:lang w:val="uk-UA"/>
        </w:rPr>
        <w:t xml:space="preserve"> Мазур А.С. не дослідила у повному обсязі наявні у справі матеріали, формально декларує норми КАС України без наведення аналізу конкретних доказів, здійснила вибіркову оцінку окремих доказів та залишила поза увагою інші докази, які мають суттєве значення для встановлення фактичних обставин справи.</w:t>
      </w:r>
    </w:p>
    <w:p w:rsidR="009F4615" w:rsidRPr="009F4615" w:rsidRDefault="009F4615" w:rsidP="009F4615">
      <w:pPr>
        <w:ind w:firstLine="684"/>
        <w:jc w:val="both"/>
        <w:rPr>
          <w:rFonts w:ascii="Times New Roman" w:hAnsi="Times New Roman"/>
          <w:sz w:val="28"/>
          <w:szCs w:val="28"/>
          <w:lang w:val="uk-UA"/>
        </w:rPr>
      </w:pPr>
      <w:r w:rsidRPr="009F4615">
        <w:rPr>
          <w:rFonts w:ascii="Times New Roman" w:hAnsi="Times New Roman"/>
          <w:sz w:val="28"/>
          <w:szCs w:val="28"/>
          <w:lang w:val="uk-UA"/>
        </w:rPr>
        <w:t>У зв’язку з цим скаржником висловлено прохання притягнути суддю окружного адміністративного суду міста Києва Мазур А.С. до дисциплінарної відповідальності.</w:t>
      </w:r>
    </w:p>
    <w:p w:rsidR="00C30BA5" w:rsidRPr="00C30BA5" w:rsidRDefault="00C30BA5" w:rsidP="00C30BA5">
      <w:pPr>
        <w:pStyle w:val="a9"/>
        <w:ind w:firstLine="709"/>
        <w:jc w:val="both"/>
        <w:rPr>
          <w:szCs w:val="28"/>
        </w:rPr>
      </w:pPr>
      <w:r w:rsidRPr="00C30BA5">
        <w:rPr>
          <w:szCs w:val="28"/>
        </w:rPr>
        <w:t>Відповідно до протоколу</w:t>
      </w:r>
      <w:r w:rsidR="009F4615">
        <w:rPr>
          <w:szCs w:val="28"/>
        </w:rPr>
        <w:t xml:space="preserve"> повторного</w:t>
      </w:r>
      <w:r w:rsidRPr="00C30BA5">
        <w:rPr>
          <w:szCs w:val="28"/>
        </w:rPr>
        <w:t xml:space="preserve"> автоматизованого розподілу справ між членами Вищої ради правосуддя від </w:t>
      </w:r>
      <w:r w:rsidR="009F4615">
        <w:rPr>
          <w:szCs w:val="28"/>
        </w:rPr>
        <w:t xml:space="preserve">12 березня </w:t>
      </w:r>
      <w:r w:rsidRPr="00C30BA5">
        <w:rPr>
          <w:szCs w:val="28"/>
        </w:rPr>
        <w:t xml:space="preserve">2020 року </w:t>
      </w:r>
      <w:r w:rsidR="006A4A27">
        <w:rPr>
          <w:szCs w:val="28"/>
        </w:rPr>
        <w:t xml:space="preserve">справу </w:t>
      </w:r>
      <w:r w:rsidRPr="00C30BA5">
        <w:rPr>
          <w:color w:val="000000"/>
          <w:szCs w:val="28"/>
        </w:rPr>
        <w:t xml:space="preserve">за єдиним унікальним номером </w:t>
      </w:r>
      <w:r w:rsidR="009F4615">
        <w:rPr>
          <w:color w:val="000000"/>
          <w:szCs w:val="28"/>
        </w:rPr>
        <w:t>2237/0/8-20</w:t>
      </w:r>
      <w:r w:rsidRPr="00C30BA5">
        <w:rPr>
          <w:szCs w:val="28"/>
        </w:rPr>
        <w:t xml:space="preserve"> передано </w:t>
      </w:r>
      <w:r w:rsidR="00027F94">
        <w:rPr>
          <w:color w:val="000000"/>
          <w:szCs w:val="28"/>
        </w:rPr>
        <w:t xml:space="preserve">для попередньої перевірки члену </w:t>
      </w:r>
      <w:r w:rsidRPr="00C30BA5">
        <w:rPr>
          <w:color w:val="000000"/>
          <w:szCs w:val="28"/>
        </w:rPr>
        <w:t xml:space="preserve">Третьої Дисциплінарної палати Вищої ради правосуддя </w:t>
      </w:r>
      <w:r w:rsidRPr="00C30BA5">
        <w:rPr>
          <w:szCs w:val="28"/>
        </w:rPr>
        <w:t xml:space="preserve">Говорусі В.І. </w:t>
      </w:r>
    </w:p>
    <w:p w:rsidR="0000160B" w:rsidRPr="005714ED" w:rsidRDefault="00C30BA5" w:rsidP="0000160B">
      <w:pPr>
        <w:pStyle w:val="rvps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94"/>
        <w:jc w:val="both"/>
        <w:rPr>
          <w:sz w:val="28"/>
          <w:szCs w:val="28"/>
          <w:lang w:val="uk-UA"/>
        </w:rPr>
      </w:pPr>
      <w:r>
        <w:rPr>
          <w:sz w:val="28"/>
          <w:szCs w:val="28"/>
          <w:lang w:val="uk-UA"/>
        </w:rPr>
        <w:t>Згідно зі статтею</w:t>
      </w:r>
      <w:r w:rsidR="0000160B" w:rsidRPr="005714ED">
        <w:rPr>
          <w:sz w:val="28"/>
          <w:szCs w:val="28"/>
          <w:lang w:val="uk-UA"/>
        </w:rPr>
        <w:t xml:space="preserve"> 43 Закону України «Про Вищу раду правосуддя» доповідачем – членом Третьої Дисциплінарної палати Вищої ради правосуддя </w:t>
      </w:r>
      <w:r>
        <w:rPr>
          <w:sz w:val="28"/>
          <w:szCs w:val="28"/>
          <w:lang w:val="uk-UA"/>
        </w:rPr>
        <w:t>Говорухою В.І.</w:t>
      </w:r>
      <w:r w:rsidR="0000160B" w:rsidRPr="005714ED">
        <w:rPr>
          <w:sz w:val="28"/>
          <w:szCs w:val="28"/>
          <w:lang w:val="uk-UA"/>
        </w:rPr>
        <w:t xml:space="preserve"> проведено попередню перевірку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9F4615" w:rsidRDefault="0000160B" w:rsidP="009F46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5714ED">
        <w:rPr>
          <w:rFonts w:ascii="Times New Roman" w:hAnsi="Times New Roman"/>
          <w:sz w:val="28"/>
          <w:szCs w:val="28"/>
          <w:lang w:val="uk-UA"/>
        </w:rPr>
        <w:t xml:space="preserve">Розглянувши висновок доповідача – члена Третьої Дисциплінарної палати Вищої ради правосуддя </w:t>
      </w:r>
      <w:r w:rsidR="00C30BA5">
        <w:rPr>
          <w:rFonts w:ascii="Times New Roman" w:hAnsi="Times New Roman"/>
          <w:sz w:val="28"/>
          <w:szCs w:val="28"/>
          <w:lang w:val="uk-UA"/>
        </w:rPr>
        <w:t>Говорухи В.І.</w:t>
      </w:r>
      <w:r w:rsidRPr="005714ED">
        <w:rPr>
          <w:rFonts w:ascii="Times New Roman" w:hAnsi="Times New Roman"/>
          <w:sz w:val="28"/>
          <w:szCs w:val="28"/>
          <w:lang w:val="uk-UA"/>
        </w:rPr>
        <w:t xml:space="preserve"> та додані до нього матеріали, Третя Дисциплінарна палата Вищої ради правосуддя</w:t>
      </w:r>
      <w:r>
        <w:rPr>
          <w:rFonts w:ascii="Times New Roman" w:hAnsi="Times New Roman"/>
          <w:sz w:val="28"/>
          <w:szCs w:val="28"/>
          <w:lang w:val="uk-UA"/>
        </w:rPr>
        <w:t xml:space="preserve"> </w:t>
      </w:r>
      <w:r w:rsidRPr="005714ED">
        <w:rPr>
          <w:rFonts w:ascii="Times New Roman" w:hAnsi="Times New Roman"/>
          <w:sz w:val="28"/>
          <w:szCs w:val="28"/>
          <w:lang w:val="uk-UA"/>
        </w:rPr>
        <w:t xml:space="preserve">дійшла висновку про наявність підстав для залишення скарги </w:t>
      </w:r>
      <w:r w:rsidR="009F4615">
        <w:rPr>
          <w:rFonts w:ascii="Times New Roman" w:hAnsi="Times New Roman"/>
          <w:sz w:val="28"/>
          <w:szCs w:val="28"/>
          <w:lang w:val="uk-UA"/>
        </w:rPr>
        <w:t>Уповноваженого</w:t>
      </w:r>
      <w:r w:rsidR="009F4615" w:rsidRPr="009F4615">
        <w:rPr>
          <w:rFonts w:ascii="Times New Roman" w:hAnsi="Times New Roman"/>
          <w:sz w:val="28"/>
          <w:szCs w:val="28"/>
          <w:lang w:val="uk-UA"/>
        </w:rPr>
        <w:t xml:space="preserve"> </w:t>
      </w:r>
      <w:r w:rsidR="00C30BA5">
        <w:rPr>
          <w:rFonts w:ascii="Times New Roman" w:hAnsi="Times New Roman"/>
          <w:sz w:val="28"/>
          <w:szCs w:val="28"/>
          <w:lang w:val="uk-UA"/>
        </w:rPr>
        <w:t xml:space="preserve"> </w:t>
      </w:r>
      <w:r w:rsidRPr="005714ED">
        <w:rPr>
          <w:rFonts w:ascii="Times New Roman" w:hAnsi="Times New Roman"/>
          <w:sz w:val="28"/>
          <w:szCs w:val="28"/>
          <w:lang w:val="uk-UA"/>
        </w:rPr>
        <w:t>без розгляду та повернення її скаржнику з огляду на таке.</w:t>
      </w:r>
    </w:p>
    <w:p w:rsidR="006B5836" w:rsidRDefault="009F4615" w:rsidP="006A4A27">
      <w:pPr>
        <w:ind w:firstLine="709"/>
        <w:contextualSpacing/>
        <w:jc w:val="both"/>
        <w:rPr>
          <w:rFonts w:ascii="Times New Roman" w:hAnsi="Times New Roman"/>
          <w:sz w:val="28"/>
          <w:szCs w:val="28"/>
          <w:lang w:val="uk-UA"/>
        </w:rPr>
      </w:pPr>
      <w:r>
        <w:rPr>
          <w:rFonts w:ascii="Times New Roman" w:hAnsi="Times New Roman"/>
          <w:sz w:val="28"/>
          <w:szCs w:val="28"/>
          <w:lang w:val="uk-UA"/>
        </w:rPr>
        <w:t>Як вбачається із змісту скарги</w:t>
      </w:r>
      <w:r w:rsidRPr="00257A6F">
        <w:rPr>
          <w:rFonts w:ascii="Times New Roman" w:hAnsi="Times New Roman"/>
          <w:sz w:val="28"/>
          <w:szCs w:val="28"/>
        </w:rPr>
        <w:t xml:space="preserve">, </w:t>
      </w:r>
      <w:proofErr w:type="spellStart"/>
      <w:r w:rsidRPr="00FE647D">
        <w:rPr>
          <w:rFonts w:ascii="Times New Roman" w:hAnsi="Times New Roman"/>
          <w:sz w:val="28"/>
          <w:szCs w:val="28"/>
        </w:rPr>
        <w:t>Уповноважен</w:t>
      </w:r>
      <w:r>
        <w:rPr>
          <w:rFonts w:ascii="Times New Roman" w:hAnsi="Times New Roman"/>
          <w:sz w:val="28"/>
          <w:szCs w:val="28"/>
        </w:rPr>
        <w:t>ий</w:t>
      </w:r>
      <w:proofErr w:type="spellEnd"/>
      <w:r w:rsidR="006B5836">
        <w:rPr>
          <w:rFonts w:ascii="Times New Roman" w:hAnsi="Times New Roman"/>
          <w:sz w:val="28"/>
          <w:szCs w:val="28"/>
          <w:lang w:val="uk-UA"/>
        </w:rPr>
        <w:t xml:space="preserve"> </w:t>
      </w:r>
      <w:proofErr w:type="spellStart"/>
      <w:r w:rsidRPr="0085538B">
        <w:rPr>
          <w:rFonts w:ascii="Times New Roman" w:hAnsi="Times New Roman"/>
          <w:sz w:val="28"/>
          <w:szCs w:val="28"/>
        </w:rPr>
        <w:t>Денісов</w:t>
      </w:r>
      <w:r>
        <w:rPr>
          <w:rFonts w:ascii="Times New Roman" w:hAnsi="Times New Roman"/>
          <w:sz w:val="28"/>
          <w:szCs w:val="28"/>
        </w:rPr>
        <w:t>а</w:t>
      </w:r>
      <w:proofErr w:type="spellEnd"/>
      <w:r w:rsidRPr="0085538B">
        <w:rPr>
          <w:rFonts w:ascii="Times New Roman" w:hAnsi="Times New Roman"/>
          <w:sz w:val="28"/>
          <w:szCs w:val="28"/>
        </w:rPr>
        <w:t xml:space="preserve"> Л.Л.  </w:t>
      </w:r>
      <w:r>
        <w:rPr>
          <w:rFonts w:ascii="Times New Roman" w:hAnsi="Times New Roman"/>
          <w:sz w:val="28"/>
          <w:szCs w:val="28"/>
        </w:rPr>
        <w:t xml:space="preserve">не </w:t>
      </w:r>
      <w:proofErr w:type="spellStart"/>
      <w:r>
        <w:rPr>
          <w:rFonts w:ascii="Times New Roman" w:hAnsi="Times New Roman"/>
          <w:sz w:val="28"/>
          <w:szCs w:val="28"/>
        </w:rPr>
        <w:t>погоджується</w:t>
      </w:r>
      <w:proofErr w:type="spellEnd"/>
      <w:r>
        <w:rPr>
          <w:rFonts w:ascii="Times New Roman" w:hAnsi="Times New Roman"/>
          <w:sz w:val="28"/>
          <w:szCs w:val="28"/>
        </w:rPr>
        <w:t xml:space="preserve"> </w:t>
      </w:r>
      <w:proofErr w:type="spellStart"/>
      <w:r>
        <w:rPr>
          <w:rFonts w:ascii="Times New Roman" w:hAnsi="Times New Roman"/>
          <w:sz w:val="28"/>
          <w:szCs w:val="28"/>
        </w:rPr>
        <w:t>і</w:t>
      </w:r>
      <w:r w:rsidRPr="00257A6F">
        <w:rPr>
          <w:rFonts w:ascii="Times New Roman" w:hAnsi="Times New Roman"/>
          <w:sz w:val="28"/>
          <w:szCs w:val="28"/>
        </w:rPr>
        <w:t>з</w:t>
      </w:r>
      <w:proofErr w:type="spellEnd"/>
      <w:r w:rsidRPr="00257A6F">
        <w:rPr>
          <w:rFonts w:ascii="Times New Roman" w:hAnsi="Times New Roman"/>
          <w:sz w:val="28"/>
          <w:szCs w:val="28"/>
        </w:rPr>
        <w:t xml:space="preserve"> </w:t>
      </w:r>
      <w:proofErr w:type="spellStart"/>
      <w:r>
        <w:rPr>
          <w:rFonts w:ascii="Times New Roman" w:hAnsi="Times New Roman"/>
          <w:sz w:val="28"/>
          <w:szCs w:val="28"/>
        </w:rPr>
        <w:t>постановленою</w:t>
      </w:r>
      <w:proofErr w:type="spellEnd"/>
      <w:r>
        <w:rPr>
          <w:rFonts w:ascii="Times New Roman" w:hAnsi="Times New Roman"/>
          <w:sz w:val="28"/>
          <w:szCs w:val="28"/>
        </w:rPr>
        <w:t xml:space="preserve"> </w:t>
      </w:r>
      <w:proofErr w:type="spellStart"/>
      <w:r>
        <w:rPr>
          <w:rFonts w:ascii="Times New Roman" w:hAnsi="Times New Roman"/>
          <w:sz w:val="28"/>
          <w:szCs w:val="28"/>
        </w:rPr>
        <w:t>суддею</w:t>
      </w:r>
      <w:proofErr w:type="spellEnd"/>
      <w:r>
        <w:rPr>
          <w:rFonts w:ascii="Times New Roman" w:hAnsi="Times New Roman"/>
          <w:sz w:val="28"/>
          <w:szCs w:val="28"/>
        </w:rPr>
        <w:t xml:space="preserve"> </w:t>
      </w:r>
      <w:proofErr w:type="spellStart"/>
      <w:r>
        <w:rPr>
          <w:rFonts w:ascii="Times New Roman" w:hAnsi="Times New Roman"/>
          <w:sz w:val="28"/>
          <w:szCs w:val="28"/>
        </w:rPr>
        <w:t>Мазур</w:t>
      </w:r>
      <w:proofErr w:type="spellEnd"/>
      <w:r>
        <w:rPr>
          <w:rFonts w:ascii="Times New Roman" w:hAnsi="Times New Roman"/>
          <w:sz w:val="28"/>
          <w:szCs w:val="28"/>
        </w:rPr>
        <w:t xml:space="preserve"> А.С. </w:t>
      </w:r>
      <w:proofErr w:type="spellStart"/>
      <w:r>
        <w:rPr>
          <w:rFonts w:ascii="Times New Roman" w:hAnsi="Times New Roman"/>
          <w:sz w:val="28"/>
          <w:szCs w:val="28"/>
        </w:rPr>
        <w:t>ухвалою</w:t>
      </w:r>
      <w:proofErr w:type="spellEnd"/>
      <w:r>
        <w:rPr>
          <w:rFonts w:ascii="Times New Roman" w:hAnsi="Times New Roman"/>
          <w:sz w:val="28"/>
          <w:szCs w:val="28"/>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5 лютого 2020 року про </w:t>
      </w:r>
      <w:proofErr w:type="spellStart"/>
      <w:r>
        <w:rPr>
          <w:rFonts w:ascii="Times New Roman" w:hAnsi="Times New Roman"/>
          <w:sz w:val="28"/>
          <w:szCs w:val="28"/>
        </w:rPr>
        <w:t>забезпечення</w:t>
      </w:r>
      <w:proofErr w:type="spellEnd"/>
      <w:r>
        <w:rPr>
          <w:rFonts w:ascii="Times New Roman" w:hAnsi="Times New Roman"/>
          <w:sz w:val="28"/>
          <w:szCs w:val="28"/>
        </w:rPr>
        <w:t xml:space="preserve"> </w:t>
      </w:r>
      <w:proofErr w:type="spellStart"/>
      <w:r>
        <w:rPr>
          <w:rFonts w:ascii="Times New Roman" w:hAnsi="Times New Roman"/>
          <w:sz w:val="28"/>
          <w:szCs w:val="28"/>
        </w:rPr>
        <w:t>адміністративного</w:t>
      </w:r>
      <w:proofErr w:type="spellEnd"/>
      <w:r>
        <w:rPr>
          <w:rFonts w:ascii="Times New Roman" w:hAnsi="Times New Roman"/>
          <w:sz w:val="28"/>
          <w:szCs w:val="28"/>
        </w:rPr>
        <w:t xml:space="preserve"> позову</w:t>
      </w:r>
      <w:r w:rsidR="006A4A27">
        <w:rPr>
          <w:rFonts w:ascii="Times New Roman" w:hAnsi="Times New Roman"/>
          <w:sz w:val="28"/>
          <w:szCs w:val="28"/>
          <w:lang w:val="uk-UA"/>
        </w:rPr>
        <w:t>, стверджує, що суддя</w:t>
      </w:r>
      <w:r w:rsidR="006A4A27" w:rsidRPr="009F4615">
        <w:rPr>
          <w:rFonts w:ascii="Times New Roman" w:hAnsi="Times New Roman"/>
          <w:sz w:val="28"/>
          <w:szCs w:val="28"/>
          <w:lang w:val="uk-UA"/>
        </w:rPr>
        <w:t xml:space="preserve"> </w:t>
      </w:r>
      <w:r w:rsidR="006A4A27" w:rsidRPr="009F4615">
        <w:rPr>
          <w:rFonts w:ascii="Times New Roman" w:hAnsi="Times New Roman"/>
          <w:sz w:val="28"/>
          <w:szCs w:val="28"/>
          <w:lang w:val="uk-UA"/>
        </w:rPr>
        <w:lastRenderedPageBreak/>
        <w:t xml:space="preserve">Мазур А.С. не дослідила у повному обсязі наявні у справі матеріали, формально декларує норми КАС України без наведення аналізу конкретних доказів, здійснила вибіркову оцінку окремих доказів та залишила поза увагою інші </w:t>
      </w:r>
      <w:r w:rsidR="006A4A27">
        <w:rPr>
          <w:rFonts w:ascii="Times New Roman" w:hAnsi="Times New Roman"/>
          <w:sz w:val="28"/>
          <w:szCs w:val="28"/>
          <w:lang w:val="uk-UA"/>
        </w:rPr>
        <w:t xml:space="preserve">наявні </w:t>
      </w:r>
      <w:r w:rsidR="006A4A27" w:rsidRPr="009F4615">
        <w:rPr>
          <w:rFonts w:ascii="Times New Roman" w:hAnsi="Times New Roman"/>
          <w:sz w:val="28"/>
          <w:szCs w:val="28"/>
          <w:lang w:val="uk-UA"/>
        </w:rPr>
        <w:t>докази, які мають суттєве значення для встановлення фактичних обставин справи.</w:t>
      </w:r>
    </w:p>
    <w:p w:rsidR="006B5836" w:rsidRPr="006B5836" w:rsidRDefault="009F4615" w:rsidP="006B58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6B5836">
        <w:rPr>
          <w:rFonts w:ascii="Times New Roman" w:hAnsi="Times New Roman"/>
          <w:sz w:val="28"/>
          <w:szCs w:val="28"/>
          <w:lang w:val="uk-UA"/>
        </w:rPr>
        <w:t>При цьому слід зазначити, що Дисциплінарні палати Вищої ради правосуддя, які здійснюють дисциплінарні провадження щодо суддів, не наділені законом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 рішень.</w:t>
      </w:r>
    </w:p>
    <w:p w:rsidR="009F4615" w:rsidRDefault="009F4615" w:rsidP="006B58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6B5836">
        <w:rPr>
          <w:rFonts w:ascii="Times New Roman" w:hAnsi="Times New Roman"/>
          <w:sz w:val="28"/>
          <w:szCs w:val="28"/>
          <w:lang w:val="uk-UA"/>
        </w:rPr>
        <w:t>Зазначені у дисциплінарній скарзі доводи, можуть бути перевірені виключно судом апеляційної інстанції в порядку, передбаченому процесуальним законом.</w:t>
      </w:r>
    </w:p>
    <w:p w:rsidR="009F4615" w:rsidRPr="006B5836" w:rsidRDefault="009F4615" w:rsidP="006B58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sz w:val="28"/>
          <w:szCs w:val="28"/>
          <w:lang w:val="uk-UA"/>
        </w:rPr>
      </w:pPr>
      <w:r w:rsidRPr="006B5836">
        <w:rPr>
          <w:rFonts w:ascii="Times New Roman" w:hAnsi="Times New Roman"/>
          <w:sz w:val="28"/>
          <w:szCs w:val="28"/>
          <w:lang w:val="uk-UA"/>
        </w:rPr>
        <w:t xml:space="preserve">Відповідно до даних сайту «Судова влада України» вбачається, що </w:t>
      </w:r>
      <w:r w:rsidRPr="006B5836">
        <w:rPr>
          <w:rFonts w:ascii="Times New Roman" w:hAnsi="Times New Roman"/>
          <w:sz w:val="28"/>
          <w:szCs w:val="28"/>
          <w:lang w:val="uk-UA"/>
        </w:rPr>
        <w:br/>
        <w:t>Уповноважений</w:t>
      </w:r>
      <w:r w:rsidR="006B5836">
        <w:rPr>
          <w:rFonts w:ascii="Times New Roman" w:hAnsi="Times New Roman"/>
          <w:sz w:val="28"/>
          <w:szCs w:val="28"/>
          <w:lang w:val="uk-UA"/>
        </w:rPr>
        <w:t xml:space="preserve"> </w:t>
      </w:r>
      <w:proofErr w:type="spellStart"/>
      <w:r w:rsidR="006B5836">
        <w:rPr>
          <w:rFonts w:ascii="Times New Roman" w:hAnsi="Times New Roman"/>
          <w:sz w:val="28"/>
          <w:szCs w:val="28"/>
          <w:lang w:val="uk-UA"/>
        </w:rPr>
        <w:t>Денісова</w:t>
      </w:r>
      <w:proofErr w:type="spellEnd"/>
      <w:r w:rsidR="006B5836">
        <w:rPr>
          <w:rFonts w:ascii="Times New Roman" w:hAnsi="Times New Roman"/>
          <w:sz w:val="28"/>
          <w:szCs w:val="28"/>
          <w:lang w:val="uk-UA"/>
        </w:rPr>
        <w:t xml:space="preserve"> Л.Л. </w:t>
      </w:r>
      <w:r w:rsidRPr="006B5836">
        <w:rPr>
          <w:rFonts w:ascii="Times New Roman" w:hAnsi="Times New Roman"/>
          <w:sz w:val="28"/>
          <w:szCs w:val="28"/>
          <w:lang w:val="uk-UA"/>
        </w:rPr>
        <w:t>скористалася наданим їй правом на апеляційне оскарження ухвали суду</w:t>
      </w:r>
      <w:r w:rsidR="006B5836">
        <w:rPr>
          <w:rFonts w:ascii="Times New Roman" w:hAnsi="Times New Roman"/>
          <w:sz w:val="28"/>
          <w:szCs w:val="28"/>
          <w:lang w:val="uk-UA"/>
        </w:rPr>
        <w:t>, р</w:t>
      </w:r>
      <w:r w:rsidR="006B5836" w:rsidRPr="006B5836">
        <w:rPr>
          <w:rFonts w:ascii="Times New Roman" w:hAnsi="Times New Roman"/>
          <w:sz w:val="28"/>
          <w:szCs w:val="28"/>
          <w:lang w:val="uk-UA"/>
        </w:rPr>
        <w:t xml:space="preserve">озгляд </w:t>
      </w:r>
      <w:r w:rsidR="006B5836">
        <w:rPr>
          <w:rFonts w:ascii="Times New Roman" w:hAnsi="Times New Roman"/>
          <w:sz w:val="28"/>
          <w:szCs w:val="28"/>
          <w:lang w:val="uk-UA"/>
        </w:rPr>
        <w:t xml:space="preserve">даного питання </w:t>
      </w:r>
      <w:r w:rsidR="006B5836" w:rsidRPr="006B5836">
        <w:rPr>
          <w:rFonts w:ascii="Times New Roman" w:hAnsi="Times New Roman"/>
          <w:sz w:val="28"/>
          <w:szCs w:val="28"/>
          <w:lang w:val="uk-UA"/>
        </w:rPr>
        <w:t>на сьогоднішній день не завершений.</w:t>
      </w:r>
    </w:p>
    <w:p w:rsidR="009F4615" w:rsidRPr="006B5836" w:rsidRDefault="009F4615" w:rsidP="006B58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rPr>
          <w:rFonts w:ascii="Times New Roman" w:hAnsi="Times New Roman"/>
          <w:bCs/>
          <w:sz w:val="28"/>
          <w:lang w:val="uk-UA"/>
        </w:rPr>
      </w:pPr>
      <w:r w:rsidRPr="006B5836">
        <w:rPr>
          <w:rFonts w:ascii="Times New Roman" w:hAnsi="Times New Roman"/>
          <w:sz w:val="28"/>
          <w:szCs w:val="28"/>
          <w:lang w:val="uk-UA"/>
        </w:rPr>
        <w:t>Слід зазначити, що 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w:t>
      </w:r>
      <w:r w:rsidRPr="006B5836">
        <w:rPr>
          <w:rFonts w:ascii="Times New Roman" w:hAnsi="Times New Roman"/>
          <w:bCs/>
          <w:sz w:val="28"/>
          <w:lang w:val="uk-UA"/>
        </w:rPr>
        <w:t xml:space="preserve">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9F4615" w:rsidRPr="006B5836" w:rsidRDefault="009F4615" w:rsidP="009F4615">
      <w:pPr>
        <w:pStyle w:val="1"/>
        <w:spacing w:before="0" w:line="240" w:lineRule="auto"/>
        <w:ind w:right="23" w:firstLine="697"/>
        <w:rPr>
          <w:bCs/>
          <w:sz w:val="28"/>
          <w:lang w:val="uk-UA" w:eastAsia="en-US"/>
        </w:rPr>
      </w:pPr>
      <w:r w:rsidRPr="006B5836">
        <w:rPr>
          <w:bCs/>
          <w:sz w:val="28"/>
          <w:lang w:val="uk-UA" w:eastAsia="en-US"/>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 Той факт, що рішення судді може бути переглянуте, змінено чи відмінено апеляційною інстанцією, не може бути підставою для притягнення судді до дисциплінарної відповідальності.</w:t>
      </w:r>
    </w:p>
    <w:p w:rsidR="009F4615" w:rsidRPr="006B5836" w:rsidRDefault="009F4615" w:rsidP="009F4615">
      <w:pPr>
        <w:pStyle w:val="StyleZakonu"/>
        <w:spacing w:after="0" w:line="240" w:lineRule="auto"/>
        <w:ind w:firstLine="720"/>
        <w:rPr>
          <w:sz w:val="28"/>
          <w:szCs w:val="28"/>
          <w:lang w:val="uk-UA"/>
        </w:rPr>
      </w:pPr>
      <w:r w:rsidRPr="006B5836">
        <w:rPr>
          <w:sz w:val="28"/>
          <w:szCs w:val="28"/>
          <w:lang w:val="uk-UA"/>
        </w:rPr>
        <w:t>Конституційний Суд України у рішенні від 23 травня 2001 року у справі № 6-рп/2001 вказав, що відповідно до частини першої статті 124 Конституції України правосуддя в Україні здійснюється виключно судами. 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Позасудовий порядок оскарження актів і дій суддів, які стосуються здійснення правосуддя, неможливий.</w:t>
      </w:r>
    </w:p>
    <w:p w:rsidR="009F4615" w:rsidRPr="006B5836" w:rsidRDefault="009F4615" w:rsidP="009F4615">
      <w:pPr>
        <w:pStyle w:val="StyleZakonu"/>
        <w:spacing w:after="0" w:line="240" w:lineRule="auto"/>
        <w:ind w:firstLine="720"/>
        <w:rPr>
          <w:sz w:val="28"/>
          <w:szCs w:val="28"/>
          <w:lang w:val="uk-UA"/>
        </w:rPr>
      </w:pPr>
      <w:r w:rsidRPr="006B5836">
        <w:rPr>
          <w:sz w:val="28"/>
          <w:szCs w:val="28"/>
          <w:lang w:val="uk-UA"/>
        </w:rPr>
        <w:t xml:space="preserve">Вища рада правосуддя діє в межах повноважень, визначених у </w:t>
      </w:r>
      <w:r w:rsidRPr="006B5836">
        <w:rPr>
          <w:sz w:val="28"/>
          <w:szCs w:val="28"/>
          <w:lang w:val="uk-UA"/>
        </w:rPr>
        <w:br/>
        <w:t xml:space="preserve">статті 131 Конституції України та статті 3 Закону України «Про Вищу раду </w:t>
      </w:r>
      <w:r w:rsidRPr="006B5836">
        <w:rPr>
          <w:sz w:val="28"/>
          <w:szCs w:val="28"/>
          <w:lang w:val="uk-UA"/>
        </w:rPr>
        <w:lastRenderedPageBreak/>
        <w:t>правосуддя», і не вправі оцінювати законність судового рішення, перевіряти його правовий зміст. Виключне право перевірки законності та обґрунтованості судових рішень (ухвал) має відповідний суд згідно із процесуальним законодавством.</w:t>
      </w:r>
    </w:p>
    <w:p w:rsidR="009F4615" w:rsidRPr="006B5836" w:rsidRDefault="009F4615" w:rsidP="009F4615">
      <w:pPr>
        <w:pStyle w:val="StyleZakonu"/>
        <w:spacing w:after="0" w:line="240" w:lineRule="auto"/>
        <w:ind w:firstLine="720"/>
        <w:rPr>
          <w:sz w:val="28"/>
          <w:szCs w:val="28"/>
          <w:lang w:val="uk-UA"/>
        </w:rPr>
      </w:pPr>
      <w:r w:rsidRPr="006B5836">
        <w:rPr>
          <w:sz w:val="28"/>
          <w:szCs w:val="28"/>
          <w:lang w:val="uk-UA"/>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Рекомендацій CM/</w:t>
      </w:r>
      <w:proofErr w:type="spellStart"/>
      <w:r w:rsidRPr="006B5836">
        <w:rPr>
          <w:sz w:val="28"/>
          <w:szCs w:val="28"/>
          <w:lang w:val="uk-UA"/>
        </w:rPr>
        <w:t>Rec</w:t>
      </w:r>
      <w:proofErr w:type="spellEnd"/>
      <w:r w:rsidRPr="006B5836">
        <w:rPr>
          <w:sz w:val="28"/>
          <w:szCs w:val="28"/>
          <w:lang w:val="uk-UA"/>
        </w:rPr>
        <w:t xml:space="preserve"> (2010) 12 Комітету Міністрів Ради Європи державам-членам щодо суддів: незалежність, ефективність та обов’язки). </w:t>
      </w:r>
    </w:p>
    <w:p w:rsidR="00C30BA5" w:rsidRPr="00C30BA5" w:rsidRDefault="00C30BA5" w:rsidP="00C30B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eastAsia="Times New Roman" w:hAnsi="Times New Roman"/>
          <w:color w:val="000000"/>
          <w:sz w:val="28"/>
          <w:szCs w:val="28"/>
          <w:lang w:val="uk-UA" w:eastAsia="uk-UA"/>
        </w:rPr>
      </w:pPr>
      <w:r w:rsidRPr="00C30BA5">
        <w:rPr>
          <w:rFonts w:ascii="Times New Roman" w:eastAsia="Times New Roman" w:hAnsi="Times New Roman"/>
          <w:color w:val="000000"/>
          <w:sz w:val="28"/>
          <w:szCs w:val="28"/>
          <w:lang w:val="uk-UA" w:eastAsia="uk-UA"/>
        </w:rPr>
        <w:t xml:space="preserve">Встановлені </w:t>
      </w:r>
      <w:r>
        <w:rPr>
          <w:rFonts w:ascii="Times New Roman" w:eastAsia="Times New Roman" w:hAnsi="Times New Roman"/>
          <w:color w:val="000000"/>
          <w:sz w:val="28"/>
          <w:szCs w:val="28"/>
          <w:lang w:val="uk-UA" w:eastAsia="uk-UA"/>
        </w:rPr>
        <w:t>Третьою Дисциплінарною палатою Ви</w:t>
      </w:r>
      <w:r w:rsidR="008D4880">
        <w:rPr>
          <w:rFonts w:ascii="Times New Roman" w:eastAsia="Times New Roman" w:hAnsi="Times New Roman"/>
          <w:color w:val="000000"/>
          <w:sz w:val="28"/>
          <w:szCs w:val="28"/>
          <w:lang w:val="uk-UA" w:eastAsia="uk-UA"/>
        </w:rPr>
        <w:t xml:space="preserve">щої ради правосуддя </w:t>
      </w:r>
      <w:r w:rsidRPr="00C30BA5">
        <w:rPr>
          <w:rFonts w:ascii="Times New Roman" w:eastAsia="Times New Roman" w:hAnsi="Times New Roman"/>
          <w:color w:val="000000"/>
          <w:sz w:val="28"/>
          <w:szCs w:val="28"/>
          <w:lang w:val="uk-UA" w:eastAsia="uk-UA"/>
        </w:rPr>
        <w:t>обставини дають підстави для висновку, що доводи дисциплінарної скарги</w:t>
      </w:r>
      <w:r w:rsidRPr="00C30BA5">
        <w:rPr>
          <w:rFonts w:ascii="Times New Roman" w:hAnsi="Times New Roman"/>
          <w:sz w:val="28"/>
          <w:szCs w:val="28"/>
          <w:lang w:val="uk-UA"/>
        </w:rPr>
        <w:t xml:space="preserve"> </w:t>
      </w:r>
      <w:r w:rsidR="00220953">
        <w:rPr>
          <w:rFonts w:ascii="Times New Roman" w:hAnsi="Times New Roman"/>
          <w:sz w:val="28"/>
          <w:szCs w:val="28"/>
          <w:lang w:val="uk-UA"/>
        </w:rPr>
        <w:t>Уповноваженого</w:t>
      </w:r>
      <w:r w:rsidR="00220953" w:rsidRPr="009F4615">
        <w:rPr>
          <w:rFonts w:ascii="Times New Roman" w:hAnsi="Times New Roman"/>
          <w:sz w:val="28"/>
          <w:szCs w:val="28"/>
          <w:lang w:val="uk-UA"/>
        </w:rPr>
        <w:t xml:space="preserve"> </w:t>
      </w:r>
      <w:proofErr w:type="spellStart"/>
      <w:r w:rsidR="00220953" w:rsidRPr="009F4615">
        <w:rPr>
          <w:rFonts w:ascii="Times New Roman" w:hAnsi="Times New Roman"/>
          <w:sz w:val="28"/>
          <w:szCs w:val="28"/>
          <w:lang w:val="uk-UA"/>
        </w:rPr>
        <w:t>Денісової</w:t>
      </w:r>
      <w:proofErr w:type="spellEnd"/>
      <w:r w:rsidR="00220953" w:rsidRPr="009F4615">
        <w:rPr>
          <w:rFonts w:ascii="Times New Roman" w:hAnsi="Times New Roman"/>
          <w:sz w:val="28"/>
          <w:szCs w:val="28"/>
          <w:lang w:val="uk-UA"/>
        </w:rPr>
        <w:t xml:space="preserve"> Л.Л.</w:t>
      </w:r>
      <w:r w:rsidRPr="00C30BA5">
        <w:rPr>
          <w:rFonts w:ascii="Times New Roman" w:hAnsi="Times New Roman"/>
          <w:sz w:val="28"/>
          <w:szCs w:val="28"/>
          <w:lang w:val="uk-UA"/>
        </w:rPr>
        <w:t xml:space="preserve"> </w:t>
      </w:r>
      <w:r w:rsidRPr="00C30BA5">
        <w:rPr>
          <w:rFonts w:ascii="Times New Roman" w:eastAsia="Times New Roman" w:hAnsi="Times New Roman"/>
          <w:color w:val="000000"/>
          <w:sz w:val="28"/>
          <w:szCs w:val="28"/>
          <w:lang w:val="uk-UA" w:eastAsia="uk-UA"/>
        </w:rPr>
        <w:t xml:space="preserve">можуть бути перевірені виключно судом вищої інстанції в порядку, передбаченому процесуальним законом. </w:t>
      </w:r>
    </w:p>
    <w:p w:rsidR="00C30BA5" w:rsidRPr="00C30BA5" w:rsidRDefault="00C30BA5" w:rsidP="00C30B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20" w:lineRule="exact"/>
        <w:ind w:firstLine="851"/>
        <w:jc w:val="both"/>
        <w:rPr>
          <w:rFonts w:ascii="Times New Roman" w:eastAsia="Times New Roman" w:hAnsi="Times New Roman"/>
          <w:color w:val="000000"/>
          <w:sz w:val="28"/>
          <w:szCs w:val="28"/>
          <w:lang w:val="uk-UA" w:eastAsia="uk-UA"/>
        </w:rPr>
      </w:pPr>
      <w:r w:rsidRPr="00C30BA5">
        <w:rPr>
          <w:rFonts w:ascii="Times New Roman" w:eastAsia="Times New Roman" w:hAnsi="Times New Roman"/>
          <w:color w:val="000000"/>
          <w:sz w:val="28"/>
          <w:szCs w:val="28"/>
          <w:lang w:val="uk-UA" w:eastAsia="uk-UA"/>
        </w:rPr>
        <w:t>Пунктом 6 частини першої статті 44 Закону України «Про Вищу раду правосуддя» передбачено, що дисциплінарна скарга залишається без розгляду та повертається скаржнику у разі, якщо дисциплінарна скарга ґрунтується лише на доводах, що можуть бути перевірені виключно судом вищої інстанції в порядку, передбаченому процесуальним законом.</w:t>
      </w:r>
    </w:p>
    <w:p w:rsidR="0000160B" w:rsidRPr="00DF7A38" w:rsidRDefault="0000160B" w:rsidP="0000160B">
      <w:pPr>
        <w:pStyle w:val="a9"/>
        <w:ind w:firstLine="708"/>
        <w:jc w:val="both"/>
        <w:rPr>
          <w:szCs w:val="28"/>
        </w:rPr>
      </w:pPr>
      <w:r w:rsidRPr="00DF7A38">
        <w:rPr>
          <w:szCs w:val="28"/>
        </w:rPr>
        <w:t>Враховуючи наведене, керуючись</w:t>
      </w:r>
      <w:r w:rsidRPr="00DF7A38">
        <w:rPr>
          <w:bCs/>
          <w:szCs w:val="28"/>
        </w:rPr>
        <w:t xml:space="preserve"> статтею </w:t>
      </w:r>
      <w:r w:rsidRPr="00DF7A38">
        <w:rPr>
          <w:bCs/>
          <w:color w:val="000000"/>
          <w:szCs w:val="28"/>
          <w:shd w:val="clear" w:color="auto" w:fill="FFFFFF"/>
        </w:rPr>
        <w:t xml:space="preserve">44 </w:t>
      </w:r>
      <w:r w:rsidRPr="00DF7A38">
        <w:rPr>
          <w:szCs w:val="28"/>
        </w:rPr>
        <w:t xml:space="preserve">Закону </w:t>
      </w:r>
      <w:r w:rsidRPr="00DF7A38">
        <w:rPr>
          <w:bCs/>
          <w:color w:val="000000"/>
          <w:szCs w:val="28"/>
          <w:shd w:val="clear" w:color="auto" w:fill="FFFFFF"/>
        </w:rPr>
        <w:t>України «Про Вищу раду правосуддя»</w:t>
      </w:r>
      <w:r w:rsidRPr="00DF7A38">
        <w:rPr>
          <w:szCs w:val="28"/>
        </w:rPr>
        <w:t xml:space="preserve">, пунктами 12.4, 12.7 Регламенту Вищої ради правосуддя, </w:t>
      </w:r>
      <w:r w:rsidRPr="00DF7A38">
        <w:rPr>
          <w:bCs/>
          <w:color w:val="000000"/>
          <w:szCs w:val="28"/>
          <w:shd w:val="clear" w:color="auto" w:fill="FFFFFF"/>
        </w:rPr>
        <w:t>Третя</w:t>
      </w:r>
      <w:r w:rsidRPr="00DF7A38">
        <w:rPr>
          <w:szCs w:val="28"/>
        </w:rPr>
        <w:t xml:space="preserve"> Дисциплінарна палата Вищої ради правосуддя</w:t>
      </w:r>
    </w:p>
    <w:p w:rsidR="0000160B" w:rsidRDefault="0000160B" w:rsidP="0000160B">
      <w:pPr>
        <w:pStyle w:val="a9"/>
        <w:ind w:firstLine="708"/>
        <w:jc w:val="both"/>
        <w:rPr>
          <w:szCs w:val="28"/>
        </w:rPr>
      </w:pPr>
    </w:p>
    <w:p w:rsidR="0000160B" w:rsidRPr="00DF7A38" w:rsidRDefault="0000160B" w:rsidP="0000160B">
      <w:pPr>
        <w:shd w:val="clear" w:color="auto" w:fill="FFFFFF"/>
        <w:spacing w:line="20" w:lineRule="atLeast"/>
        <w:jc w:val="center"/>
        <w:rPr>
          <w:rFonts w:ascii="Times New Roman" w:hAnsi="Times New Roman"/>
          <w:b/>
          <w:bCs/>
          <w:sz w:val="28"/>
          <w:szCs w:val="28"/>
          <w:lang w:val="uk-UA" w:eastAsia="ru-RU"/>
        </w:rPr>
      </w:pPr>
      <w:r w:rsidRPr="00DF7A38">
        <w:rPr>
          <w:rFonts w:ascii="Times New Roman" w:hAnsi="Times New Roman"/>
          <w:b/>
          <w:bCs/>
          <w:sz w:val="28"/>
          <w:szCs w:val="28"/>
          <w:lang w:val="uk-UA" w:eastAsia="ru-RU"/>
        </w:rPr>
        <w:t>ухвалила:</w:t>
      </w:r>
    </w:p>
    <w:p w:rsidR="0000160B" w:rsidRPr="00DF7A38" w:rsidRDefault="0000160B" w:rsidP="0000160B">
      <w:pPr>
        <w:shd w:val="clear" w:color="auto" w:fill="FFFFFF"/>
        <w:spacing w:line="20" w:lineRule="atLeast"/>
        <w:jc w:val="center"/>
        <w:rPr>
          <w:rFonts w:ascii="Times New Roman" w:hAnsi="Times New Roman"/>
          <w:b/>
          <w:bCs/>
          <w:sz w:val="28"/>
          <w:szCs w:val="28"/>
          <w:lang w:val="uk-UA" w:eastAsia="ru-RU"/>
        </w:rPr>
      </w:pPr>
    </w:p>
    <w:p w:rsidR="004700E8" w:rsidRDefault="00E67230" w:rsidP="00220953">
      <w:pPr>
        <w:ind w:right="-108"/>
        <w:jc w:val="both"/>
        <w:rPr>
          <w:rFonts w:ascii="Times New Roman" w:hAnsi="Times New Roman"/>
          <w:sz w:val="28"/>
          <w:szCs w:val="28"/>
          <w:lang w:val="uk-UA"/>
        </w:rPr>
      </w:pPr>
      <w:r w:rsidRPr="00027F94">
        <w:rPr>
          <w:rFonts w:ascii="Times New Roman" w:hAnsi="Times New Roman"/>
          <w:sz w:val="28"/>
          <w:szCs w:val="28"/>
          <w:lang w:val="uk-UA"/>
        </w:rPr>
        <w:t>дисциплінарну скаргу</w:t>
      </w:r>
      <w:r w:rsidR="00B2441C" w:rsidRPr="00027F94">
        <w:rPr>
          <w:rFonts w:ascii="Times New Roman" w:hAnsi="Times New Roman"/>
          <w:sz w:val="28"/>
          <w:szCs w:val="28"/>
          <w:lang w:val="uk-UA"/>
        </w:rPr>
        <w:t xml:space="preserve"> </w:t>
      </w:r>
      <w:r w:rsidR="00220953" w:rsidRPr="00220953">
        <w:rPr>
          <w:rFonts w:ascii="Times New Roman" w:hAnsi="Times New Roman"/>
          <w:sz w:val="28"/>
          <w:szCs w:val="28"/>
          <w:lang w:val="uk-UA"/>
        </w:rPr>
        <w:t xml:space="preserve">Уповноваженого Верховної Ради України з прав людини </w:t>
      </w:r>
      <w:bookmarkStart w:id="0" w:name="_GoBack"/>
      <w:bookmarkEnd w:id="0"/>
      <w:proofErr w:type="spellStart"/>
      <w:r w:rsidR="00220953" w:rsidRPr="00220953">
        <w:rPr>
          <w:rFonts w:ascii="Times New Roman" w:hAnsi="Times New Roman"/>
          <w:sz w:val="28"/>
          <w:szCs w:val="28"/>
          <w:lang w:val="uk-UA"/>
        </w:rPr>
        <w:t>Денісової</w:t>
      </w:r>
      <w:proofErr w:type="spellEnd"/>
      <w:r w:rsidR="00220953" w:rsidRPr="00220953">
        <w:rPr>
          <w:rFonts w:ascii="Times New Roman" w:hAnsi="Times New Roman"/>
          <w:sz w:val="28"/>
          <w:szCs w:val="28"/>
          <w:lang w:val="uk-UA"/>
        </w:rPr>
        <w:t xml:space="preserve"> Людмили Леонтівни  стосовно судді окружного адміністративного суду міста Києва Мазур </w:t>
      </w:r>
      <w:proofErr w:type="spellStart"/>
      <w:r w:rsidR="00220953" w:rsidRPr="00220953">
        <w:rPr>
          <w:rFonts w:ascii="Times New Roman" w:hAnsi="Times New Roman"/>
          <w:sz w:val="28"/>
          <w:szCs w:val="28"/>
          <w:lang w:val="uk-UA"/>
        </w:rPr>
        <w:t>Альони</w:t>
      </w:r>
      <w:proofErr w:type="spellEnd"/>
      <w:r w:rsidR="00220953" w:rsidRPr="00220953">
        <w:rPr>
          <w:rFonts w:ascii="Times New Roman" w:hAnsi="Times New Roman"/>
          <w:sz w:val="28"/>
          <w:szCs w:val="28"/>
          <w:lang w:val="uk-UA"/>
        </w:rPr>
        <w:t xml:space="preserve"> Сергіївни</w:t>
      </w:r>
      <w:r w:rsidR="00C30BA5" w:rsidRPr="00027F94">
        <w:rPr>
          <w:rFonts w:ascii="Times New Roman" w:hAnsi="Times New Roman"/>
          <w:sz w:val="28"/>
          <w:szCs w:val="28"/>
          <w:lang w:val="uk-UA"/>
        </w:rPr>
        <w:t xml:space="preserve"> </w:t>
      </w:r>
      <w:r w:rsidR="00F94FFD" w:rsidRPr="00027F94">
        <w:rPr>
          <w:rFonts w:ascii="Times New Roman" w:hAnsi="Times New Roman"/>
          <w:sz w:val="28"/>
          <w:szCs w:val="28"/>
          <w:lang w:val="uk-UA"/>
        </w:rPr>
        <w:t xml:space="preserve"> </w:t>
      </w:r>
      <w:r w:rsidR="0000160B" w:rsidRPr="00027F94">
        <w:rPr>
          <w:rFonts w:ascii="Times New Roman" w:hAnsi="Times New Roman"/>
          <w:sz w:val="28"/>
          <w:szCs w:val="28"/>
          <w:lang w:val="uk-UA"/>
        </w:rPr>
        <w:t xml:space="preserve">залишити </w:t>
      </w:r>
      <w:r w:rsidR="004700E8" w:rsidRPr="00027F94">
        <w:rPr>
          <w:rFonts w:ascii="Times New Roman" w:hAnsi="Times New Roman"/>
          <w:sz w:val="28"/>
          <w:szCs w:val="28"/>
          <w:lang w:val="uk-UA"/>
        </w:rPr>
        <w:t xml:space="preserve"> </w:t>
      </w:r>
      <w:r w:rsidR="0000160B" w:rsidRPr="00027F94">
        <w:rPr>
          <w:rFonts w:ascii="Times New Roman" w:hAnsi="Times New Roman"/>
          <w:sz w:val="28"/>
          <w:szCs w:val="28"/>
          <w:lang w:val="uk-UA"/>
        </w:rPr>
        <w:t>без</w:t>
      </w:r>
      <w:r w:rsidR="00F94FFD" w:rsidRPr="00027F94">
        <w:rPr>
          <w:rFonts w:ascii="Times New Roman" w:hAnsi="Times New Roman"/>
          <w:sz w:val="28"/>
          <w:szCs w:val="28"/>
          <w:lang w:val="uk-UA"/>
        </w:rPr>
        <w:t xml:space="preserve"> </w:t>
      </w:r>
      <w:r w:rsidR="0000160B" w:rsidRPr="00027F94">
        <w:rPr>
          <w:rFonts w:ascii="Times New Roman" w:hAnsi="Times New Roman"/>
          <w:sz w:val="28"/>
          <w:szCs w:val="28"/>
          <w:lang w:val="uk-UA"/>
        </w:rPr>
        <w:t xml:space="preserve">розгляду та повернути скаржнику. </w:t>
      </w:r>
    </w:p>
    <w:p w:rsidR="0000160B" w:rsidRPr="00AF37F1" w:rsidRDefault="0000160B" w:rsidP="00220953">
      <w:pPr>
        <w:ind w:firstLine="709"/>
        <w:jc w:val="both"/>
        <w:rPr>
          <w:lang w:val="uk-UA"/>
        </w:rPr>
      </w:pPr>
      <w:r w:rsidRPr="00DF7A38">
        <w:rPr>
          <w:rFonts w:ascii="Times New Roman" w:hAnsi="Times New Roman"/>
          <w:sz w:val="28"/>
          <w:szCs w:val="28"/>
          <w:lang w:val="uk-UA"/>
        </w:rPr>
        <w:t>Ухвала оскарженню не підлягає.</w:t>
      </w:r>
      <w:r w:rsidR="00C30BA5">
        <w:rPr>
          <w:b/>
          <w:sz w:val="28"/>
          <w:szCs w:val="28"/>
          <w:lang w:val="uk-UA"/>
        </w:rPr>
        <w:t xml:space="preserve"> </w:t>
      </w:r>
    </w:p>
    <w:p w:rsidR="001F06BA" w:rsidRDefault="001F06BA">
      <w:pPr>
        <w:rPr>
          <w:lang w:val="uk-UA"/>
        </w:rPr>
      </w:pPr>
    </w:p>
    <w:p w:rsidR="00F15CD5" w:rsidRDefault="00F15CD5">
      <w:pPr>
        <w:rPr>
          <w:lang w:val="uk-UA"/>
        </w:rPr>
      </w:pPr>
    </w:p>
    <w:tbl>
      <w:tblPr>
        <w:tblW w:w="9890" w:type="dxa"/>
        <w:tblLook w:val="04A0"/>
      </w:tblPr>
      <w:tblGrid>
        <w:gridCol w:w="6771"/>
        <w:gridCol w:w="3119"/>
      </w:tblGrid>
      <w:tr w:rsidR="00C30BA5" w:rsidRPr="00C30BA5" w:rsidTr="00AE1020">
        <w:trPr>
          <w:trHeight w:val="1214"/>
        </w:trPr>
        <w:tc>
          <w:tcPr>
            <w:tcW w:w="6771" w:type="dxa"/>
          </w:tcPr>
          <w:p w:rsidR="00C30BA5" w:rsidRPr="00C30BA5" w:rsidRDefault="00C30BA5" w:rsidP="00C30BA5">
            <w:pPr>
              <w:jc w:val="both"/>
              <w:rPr>
                <w:rFonts w:ascii="Times New Roman" w:hAnsi="Times New Roman"/>
                <w:b/>
                <w:sz w:val="28"/>
                <w:szCs w:val="28"/>
                <w:lang w:val="uk-UA"/>
              </w:rPr>
            </w:pPr>
            <w:r w:rsidRPr="00C30BA5">
              <w:rPr>
                <w:rFonts w:ascii="Times New Roman" w:hAnsi="Times New Roman"/>
                <w:b/>
                <w:sz w:val="28"/>
                <w:szCs w:val="28"/>
                <w:lang w:val="uk-UA"/>
              </w:rPr>
              <w:t xml:space="preserve">Головуючий на засіданні </w:t>
            </w:r>
          </w:p>
          <w:p w:rsidR="00C30BA5" w:rsidRPr="00C30BA5" w:rsidRDefault="00C30BA5" w:rsidP="00C30BA5">
            <w:pPr>
              <w:jc w:val="both"/>
              <w:rPr>
                <w:rFonts w:ascii="Times New Roman" w:hAnsi="Times New Roman"/>
                <w:b/>
                <w:sz w:val="28"/>
                <w:szCs w:val="28"/>
                <w:lang w:val="uk-UA"/>
              </w:rPr>
            </w:pPr>
            <w:r w:rsidRPr="00C30BA5">
              <w:rPr>
                <w:rFonts w:ascii="Times New Roman" w:hAnsi="Times New Roman"/>
                <w:b/>
                <w:sz w:val="28"/>
                <w:szCs w:val="28"/>
                <w:lang w:val="uk-UA"/>
              </w:rPr>
              <w:t xml:space="preserve">Третьої Дисциплінарної палати </w:t>
            </w:r>
          </w:p>
          <w:p w:rsidR="00C30BA5" w:rsidRPr="00C30BA5" w:rsidRDefault="00C30BA5" w:rsidP="00C30BA5">
            <w:pPr>
              <w:jc w:val="both"/>
              <w:rPr>
                <w:rFonts w:ascii="Times New Roman" w:hAnsi="Times New Roman"/>
                <w:b/>
                <w:sz w:val="28"/>
                <w:szCs w:val="28"/>
                <w:lang w:val="uk-UA"/>
              </w:rPr>
            </w:pPr>
            <w:r w:rsidRPr="00C30BA5">
              <w:rPr>
                <w:rFonts w:ascii="Times New Roman" w:hAnsi="Times New Roman"/>
                <w:b/>
                <w:sz w:val="28"/>
                <w:szCs w:val="28"/>
                <w:lang w:val="uk-UA"/>
              </w:rPr>
              <w:t>Вищої ради правосуддя</w:t>
            </w:r>
          </w:p>
        </w:tc>
        <w:tc>
          <w:tcPr>
            <w:tcW w:w="3119" w:type="dxa"/>
          </w:tcPr>
          <w:p w:rsidR="00C30BA5" w:rsidRPr="00C30BA5" w:rsidRDefault="00C30BA5" w:rsidP="00C30BA5">
            <w:pPr>
              <w:jc w:val="both"/>
              <w:rPr>
                <w:rFonts w:ascii="Times New Roman" w:hAnsi="Times New Roman"/>
                <w:b/>
                <w:sz w:val="28"/>
                <w:szCs w:val="28"/>
                <w:lang w:val="uk-UA"/>
              </w:rPr>
            </w:pPr>
          </w:p>
          <w:p w:rsidR="00C30BA5" w:rsidRPr="00C30BA5" w:rsidRDefault="00C30BA5" w:rsidP="00C30BA5">
            <w:pPr>
              <w:jc w:val="both"/>
              <w:rPr>
                <w:rFonts w:ascii="Times New Roman" w:hAnsi="Times New Roman"/>
                <w:b/>
                <w:sz w:val="28"/>
                <w:szCs w:val="28"/>
                <w:lang w:val="uk-UA"/>
              </w:rPr>
            </w:pPr>
          </w:p>
          <w:p w:rsidR="00C30BA5" w:rsidRPr="00C30BA5" w:rsidRDefault="00C30BA5" w:rsidP="00C30BA5">
            <w:pPr>
              <w:jc w:val="both"/>
              <w:rPr>
                <w:rFonts w:ascii="Times New Roman" w:hAnsi="Times New Roman"/>
                <w:b/>
                <w:sz w:val="28"/>
                <w:szCs w:val="28"/>
                <w:lang w:val="uk-UA"/>
              </w:rPr>
            </w:pPr>
            <w:r w:rsidRPr="00C30BA5">
              <w:rPr>
                <w:rFonts w:ascii="Times New Roman" w:hAnsi="Times New Roman"/>
                <w:b/>
                <w:sz w:val="28"/>
                <w:szCs w:val="28"/>
                <w:lang w:val="uk-UA"/>
              </w:rPr>
              <w:t xml:space="preserve">Л.А. </w:t>
            </w:r>
            <w:proofErr w:type="spellStart"/>
            <w:r w:rsidRPr="00C30BA5">
              <w:rPr>
                <w:rFonts w:ascii="Times New Roman" w:hAnsi="Times New Roman"/>
                <w:b/>
                <w:sz w:val="28"/>
                <w:szCs w:val="28"/>
                <w:lang w:val="uk-UA"/>
              </w:rPr>
              <w:t>Швецова</w:t>
            </w:r>
            <w:proofErr w:type="spellEnd"/>
          </w:p>
          <w:p w:rsidR="00C30BA5" w:rsidRPr="00C30BA5" w:rsidRDefault="00C30BA5" w:rsidP="00C30BA5">
            <w:pPr>
              <w:jc w:val="both"/>
              <w:rPr>
                <w:rFonts w:ascii="Times New Roman" w:hAnsi="Times New Roman"/>
                <w:b/>
                <w:sz w:val="28"/>
                <w:szCs w:val="28"/>
                <w:lang w:val="uk-UA"/>
              </w:rPr>
            </w:pPr>
          </w:p>
        </w:tc>
      </w:tr>
      <w:tr w:rsidR="00C30BA5" w:rsidRPr="00C30BA5" w:rsidTr="00AE1020">
        <w:tc>
          <w:tcPr>
            <w:tcW w:w="6771" w:type="dxa"/>
          </w:tcPr>
          <w:p w:rsidR="00C30BA5" w:rsidRPr="00C30BA5" w:rsidRDefault="00C30BA5" w:rsidP="00C30BA5">
            <w:pPr>
              <w:jc w:val="both"/>
              <w:rPr>
                <w:rFonts w:ascii="Times New Roman" w:hAnsi="Times New Roman"/>
                <w:b/>
                <w:bCs/>
                <w:sz w:val="28"/>
                <w:szCs w:val="28"/>
                <w:lang w:val="uk-UA"/>
              </w:rPr>
            </w:pPr>
            <w:r w:rsidRPr="00C30BA5">
              <w:rPr>
                <w:rFonts w:ascii="Times New Roman" w:hAnsi="Times New Roman"/>
                <w:b/>
                <w:bCs/>
                <w:sz w:val="28"/>
                <w:szCs w:val="28"/>
                <w:lang w:val="uk-UA"/>
              </w:rPr>
              <w:t>Члени Третьої Дисциплінарної</w:t>
            </w:r>
          </w:p>
          <w:p w:rsidR="00C30BA5" w:rsidRPr="00C30BA5" w:rsidRDefault="00C30BA5" w:rsidP="00C30BA5">
            <w:pPr>
              <w:jc w:val="both"/>
              <w:rPr>
                <w:rFonts w:ascii="Times New Roman" w:hAnsi="Times New Roman"/>
                <w:b/>
                <w:sz w:val="28"/>
                <w:szCs w:val="28"/>
                <w:lang w:val="uk-UA"/>
              </w:rPr>
            </w:pPr>
            <w:r w:rsidRPr="00C30BA5">
              <w:rPr>
                <w:rFonts w:ascii="Times New Roman" w:hAnsi="Times New Roman"/>
                <w:b/>
                <w:bCs/>
                <w:sz w:val="28"/>
                <w:szCs w:val="28"/>
                <w:lang w:val="uk-UA"/>
              </w:rPr>
              <w:t>палати Вищої ради правосуддя</w:t>
            </w:r>
          </w:p>
        </w:tc>
        <w:tc>
          <w:tcPr>
            <w:tcW w:w="3119" w:type="dxa"/>
          </w:tcPr>
          <w:p w:rsidR="00C30BA5" w:rsidRPr="00C30BA5" w:rsidRDefault="00C30BA5" w:rsidP="00C30BA5">
            <w:pPr>
              <w:jc w:val="both"/>
              <w:rPr>
                <w:rFonts w:ascii="Times New Roman" w:hAnsi="Times New Roman"/>
                <w:b/>
                <w:sz w:val="28"/>
                <w:szCs w:val="28"/>
                <w:lang w:val="uk-UA"/>
              </w:rPr>
            </w:pPr>
          </w:p>
          <w:p w:rsidR="00C30BA5" w:rsidRPr="00C30BA5" w:rsidRDefault="00C30BA5" w:rsidP="00C30BA5">
            <w:pPr>
              <w:jc w:val="both"/>
              <w:rPr>
                <w:rFonts w:ascii="Times New Roman" w:hAnsi="Times New Roman"/>
                <w:b/>
                <w:sz w:val="28"/>
                <w:szCs w:val="28"/>
                <w:lang w:val="uk-UA"/>
              </w:rPr>
            </w:pPr>
            <w:r w:rsidRPr="00C30BA5">
              <w:rPr>
                <w:rFonts w:ascii="Times New Roman" w:hAnsi="Times New Roman"/>
                <w:b/>
                <w:sz w:val="28"/>
                <w:szCs w:val="28"/>
                <w:lang w:val="uk-UA"/>
              </w:rPr>
              <w:t xml:space="preserve">П.М. </w:t>
            </w:r>
            <w:proofErr w:type="spellStart"/>
            <w:r w:rsidRPr="00C30BA5">
              <w:rPr>
                <w:rFonts w:ascii="Times New Roman" w:hAnsi="Times New Roman"/>
                <w:b/>
                <w:sz w:val="28"/>
                <w:szCs w:val="28"/>
                <w:lang w:val="uk-UA"/>
              </w:rPr>
              <w:t>Гречківський</w:t>
            </w:r>
            <w:proofErr w:type="spellEnd"/>
          </w:p>
          <w:p w:rsidR="00C30BA5" w:rsidRPr="00C30BA5" w:rsidRDefault="00C30BA5" w:rsidP="00C30BA5">
            <w:pPr>
              <w:jc w:val="both"/>
              <w:rPr>
                <w:rFonts w:ascii="Times New Roman" w:hAnsi="Times New Roman"/>
                <w:b/>
                <w:sz w:val="28"/>
                <w:szCs w:val="28"/>
                <w:lang w:val="uk-UA"/>
              </w:rPr>
            </w:pPr>
          </w:p>
        </w:tc>
      </w:tr>
      <w:tr w:rsidR="00C30BA5" w:rsidRPr="00C30BA5" w:rsidTr="00AE1020">
        <w:trPr>
          <w:trHeight w:val="73"/>
        </w:trPr>
        <w:tc>
          <w:tcPr>
            <w:tcW w:w="6771" w:type="dxa"/>
          </w:tcPr>
          <w:p w:rsidR="00C30BA5" w:rsidRPr="00C30BA5" w:rsidRDefault="00C30BA5" w:rsidP="00C30BA5">
            <w:pPr>
              <w:jc w:val="both"/>
              <w:rPr>
                <w:rFonts w:ascii="Times New Roman" w:hAnsi="Times New Roman"/>
                <w:b/>
                <w:sz w:val="28"/>
                <w:szCs w:val="28"/>
                <w:lang w:val="uk-UA"/>
              </w:rPr>
            </w:pPr>
          </w:p>
        </w:tc>
        <w:tc>
          <w:tcPr>
            <w:tcW w:w="3119" w:type="dxa"/>
          </w:tcPr>
          <w:p w:rsidR="00C30BA5" w:rsidRPr="00C30BA5" w:rsidRDefault="00C30BA5" w:rsidP="00C30BA5">
            <w:pPr>
              <w:tabs>
                <w:tab w:val="left" w:pos="6450"/>
              </w:tabs>
              <w:jc w:val="both"/>
              <w:rPr>
                <w:rFonts w:ascii="Times New Roman" w:hAnsi="Times New Roman"/>
                <w:b/>
                <w:sz w:val="28"/>
                <w:szCs w:val="28"/>
                <w:lang w:val="uk-UA"/>
              </w:rPr>
            </w:pPr>
          </w:p>
        </w:tc>
      </w:tr>
      <w:tr w:rsidR="00C30BA5" w:rsidRPr="00C30BA5" w:rsidTr="00AE1020">
        <w:trPr>
          <w:trHeight w:val="73"/>
        </w:trPr>
        <w:tc>
          <w:tcPr>
            <w:tcW w:w="6771" w:type="dxa"/>
          </w:tcPr>
          <w:p w:rsidR="00C30BA5" w:rsidRPr="00C30BA5" w:rsidRDefault="00C30BA5" w:rsidP="00C30BA5">
            <w:pPr>
              <w:ind w:firstLine="747"/>
              <w:jc w:val="both"/>
              <w:rPr>
                <w:rFonts w:ascii="Times New Roman" w:hAnsi="Times New Roman"/>
                <w:b/>
                <w:sz w:val="28"/>
                <w:szCs w:val="28"/>
                <w:lang w:val="uk-UA"/>
              </w:rPr>
            </w:pPr>
          </w:p>
        </w:tc>
        <w:tc>
          <w:tcPr>
            <w:tcW w:w="3119" w:type="dxa"/>
          </w:tcPr>
          <w:p w:rsidR="00C30BA5" w:rsidRPr="00C30BA5" w:rsidRDefault="00C30BA5" w:rsidP="00C30BA5">
            <w:pPr>
              <w:tabs>
                <w:tab w:val="left" w:pos="6450"/>
              </w:tabs>
              <w:jc w:val="both"/>
              <w:rPr>
                <w:rFonts w:ascii="Times New Roman" w:hAnsi="Times New Roman"/>
                <w:b/>
                <w:sz w:val="28"/>
                <w:szCs w:val="28"/>
                <w:lang w:val="uk-UA"/>
              </w:rPr>
            </w:pPr>
            <w:r w:rsidRPr="00C30BA5">
              <w:rPr>
                <w:rFonts w:ascii="Times New Roman" w:hAnsi="Times New Roman"/>
                <w:b/>
                <w:sz w:val="28"/>
                <w:szCs w:val="28"/>
                <w:lang w:val="uk-UA"/>
              </w:rPr>
              <w:t>Л.Б. Іванова</w:t>
            </w:r>
          </w:p>
          <w:p w:rsidR="00C30BA5" w:rsidRPr="00C30BA5" w:rsidRDefault="00C30BA5" w:rsidP="00C30BA5">
            <w:pPr>
              <w:tabs>
                <w:tab w:val="left" w:pos="6450"/>
              </w:tabs>
              <w:jc w:val="both"/>
              <w:rPr>
                <w:rFonts w:ascii="Times New Roman" w:hAnsi="Times New Roman"/>
                <w:b/>
                <w:sz w:val="28"/>
                <w:szCs w:val="28"/>
                <w:lang w:val="uk-UA"/>
              </w:rPr>
            </w:pPr>
          </w:p>
          <w:p w:rsidR="00C30BA5" w:rsidRPr="00C30BA5" w:rsidRDefault="00C30BA5" w:rsidP="00C30BA5">
            <w:pPr>
              <w:tabs>
                <w:tab w:val="left" w:pos="6450"/>
              </w:tabs>
              <w:jc w:val="both"/>
              <w:rPr>
                <w:rFonts w:ascii="Times New Roman" w:hAnsi="Times New Roman"/>
                <w:b/>
                <w:sz w:val="28"/>
                <w:szCs w:val="28"/>
                <w:lang w:val="uk-UA"/>
              </w:rPr>
            </w:pPr>
          </w:p>
          <w:p w:rsidR="00C30BA5" w:rsidRPr="00C30BA5" w:rsidRDefault="00C30BA5" w:rsidP="00C30BA5">
            <w:pPr>
              <w:tabs>
                <w:tab w:val="left" w:pos="6450"/>
              </w:tabs>
              <w:jc w:val="both"/>
              <w:rPr>
                <w:rFonts w:ascii="Times New Roman" w:hAnsi="Times New Roman"/>
                <w:b/>
                <w:sz w:val="28"/>
                <w:szCs w:val="28"/>
                <w:lang w:val="uk-UA"/>
              </w:rPr>
            </w:pPr>
            <w:r w:rsidRPr="00C30BA5">
              <w:rPr>
                <w:rFonts w:ascii="Times New Roman" w:hAnsi="Times New Roman"/>
                <w:b/>
                <w:sz w:val="28"/>
                <w:szCs w:val="28"/>
                <w:lang w:val="uk-UA"/>
              </w:rPr>
              <w:t>В.В. Матвійчук</w:t>
            </w:r>
          </w:p>
        </w:tc>
      </w:tr>
    </w:tbl>
    <w:p w:rsidR="00C30BA5" w:rsidRPr="00C30BA5" w:rsidRDefault="00C30BA5" w:rsidP="00C30BA5">
      <w:pPr>
        <w:widowControl w:val="0"/>
        <w:spacing w:line="322" w:lineRule="exact"/>
        <w:ind w:firstLine="900"/>
        <w:jc w:val="both"/>
        <w:rPr>
          <w:rFonts w:ascii="Times New Roman" w:eastAsia="Arial Unicode MS" w:hAnsi="Times New Roman"/>
          <w:sz w:val="28"/>
          <w:szCs w:val="28"/>
          <w:lang w:val="uk-UA" w:eastAsia="uk-UA"/>
        </w:rPr>
      </w:pPr>
    </w:p>
    <w:p w:rsidR="00E91044" w:rsidRPr="00E91044" w:rsidRDefault="00E91044">
      <w:pPr>
        <w:rPr>
          <w:lang w:val="uk-UA"/>
        </w:rPr>
      </w:pPr>
    </w:p>
    <w:sectPr w:rsidR="00E91044" w:rsidRPr="00E91044" w:rsidSect="001324A7">
      <w:headerReference w:type="default" r:id="rId7"/>
      <w:pgSz w:w="11906" w:h="16838"/>
      <w:pgMar w:top="709" w:right="851"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F38" w:rsidRDefault="00CF1F38" w:rsidP="00176885">
      <w:r>
        <w:separator/>
      </w:r>
    </w:p>
  </w:endnote>
  <w:endnote w:type="continuationSeparator" w:id="0">
    <w:p w:rsidR="00CF1F38" w:rsidRDefault="00CF1F38" w:rsidP="001768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F38" w:rsidRDefault="00CF1F38" w:rsidP="00176885">
      <w:r>
        <w:separator/>
      </w:r>
    </w:p>
  </w:footnote>
  <w:footnote w:type="continuationSeparator" w:id="0">
    <w:p w:rsidR="00CF1F38" w:rsidRDefault="00CF1F38" w:rsidP="00176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88"/>
      <w:docPartObj>
        <w:docPartGallery w:val="Page Numbers (Top of Page)"/>
        <w:docPartUnique/>
      </w:docPartObj>
    </w:sdtPr>
    <w:sdtContent>
      <w:p w:rsidR="008434F6" w:rsidRDefault="00071C6C">
        <w:pPr>
          <w:pStyle w:val="a3"/>
          <w:jc w:val="center"/>
        </w:pPr>
        <w:r>
          <w:fldChar w:fldCharType="begin"/>
        </w:r>
        <w:r w:rsidR="0000160B">
          <w:instrText xml:space="preserve"> PAGE   \* MERGEFORMAT </w:instrText>
        </w:r>
        <w:r>
          <w:fldChar w:fldCharType="separate"/>
        </w:r>
        <w:r w:rsidR="00AB6A79">
          <w:rPr>
            <w:noProof/>
          </w:rPr>
          <w:t>3</w:t>
        </w:r>
        <w:r>
          <w:fldChar w:fldCharType="end"/>
        </w:r>
      </w:p>
    </w:sdtContent>
  </w:sdt>
  <w:p w:rsidR="008434F6" w:rsidRDefault="00CF1F3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0160B"/>
    <w:rsid w:val="0000160B"/>
    <w:rsid w:val="00013FA4"/>
    <w:rsid w:val="00027F94"/>
    <w:rsid w:val="00054731"/>
    <w:rsid w:val="00061DC7"/>
    <w:rsid w:val="00071C6C"/>
    <w:rsid w:val="000F452F"/>
    <w:rsid w:val="001324A7"/>
    <w:rsid w:val="0014716D"/>
    <w:rsid w:val="00153C86"/>
    <w:rsid w:val="00157774"/>
    <w:rsid w:val="00162B3A"/>
    <w:rsid w:val="00176885"/>
    <w:rsid w:val="00177750"/>
    <w:rsid w:val="001D28F9"/>
    <w:rsid w:val="001E7876"/>
    <w:rsid w:val="001F06BA"/>
    <w:rsid w:val="001F55B4"/>
    <w:rsid w:val="00220953"/>
    <w:rsid w:val="002E4D9E"/>
    <w:rsid w:val="00421BF9"/>
    <w:rsid w:val="004700E8"/>
    <w:rsid w:val="004721AA"/>
    <w:rsid w:val="0049302B"/>
    <w:rsid w:val="00527992"/>
    <w:rsid w:val="00534491"/>
    <w:rsid w:val="00535A12"/>
    <w:rsid w:val="00624D08"/>
    <w:rsid w:val="0064014D"/>
    <w:rsid w:val="006A4A27"/>
    <w:rsid w:val="006B5836"/>
    <w:rsid w:val="0081231F"/>
    <w:rsid w:val="00874A86"/>
    <w:rsid w:val="008A1C85"/>
    <w:rsid w:val="008D0590"/>
    <w:rsid w:val="008D4880"/>
    <w:rsid w:val="008E3E02"/>
    <w:rsid w:val="008F4C63"/>
    <w:rsid w:val="00936284"/>
    <w:rsid w:val="0095097B"/>
    <w:rsid w:val="00974CEB"/>
    <w:rsid w:val="009F0564"/>
    <w:rsid w:val="009F4615"/>
    <w:rsid w:val="00A30F40"/>
    <w:rsid w:val="00A44234"/>
    <w:rsid w:val="00A6677E"/>
    <w:rsid w:val="00AA05FB"/>
    <w:rsid w:val="00AB6A79"/>
    <w:rsid w:val="00AC5A84"/>
    <w:rsid w:val="00B063B7"/>
    <w:rsid w:val="00B162A7"/>
    <w:rsid w:val="00B222E4"/>
    <w:rsid w:val="00B2441C"/>
    <w:rsid w:val="00B34DC3"/>
    <w:rsid w:val="00B43B23"/>
    <w:rsid w:val="00C30BA5"/>
    <w:rsid w:val="00C42389"/>
    <w:rsid w:val="00C82E37"/>
    <w:rsid w:val="00CF1F38"/>
    <w:rsid w:val="00DC2F76"/>
    <w:rsid w:val="00DF7A38"/>
    <w:rsid w:val="00E41BCE"/>
    <w:rsid w:val="00E54979"/>
    <w:rsid w:val="00E67230"/>
    <w:rsid w:val="00E91044"/>
    <w:rsid w:val="00EB3635"/>
    <w:rsid w:val="00F15CD5"/>
    <w:rsid w:val="00F94FFD"/>
    <w:rsid w:val="00FB11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60B"/>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0160B"/>
    <w:pPr>
      <w:spacing w:before="100" w:beforeAutospacing="1" w:after="100" w:afterAutospacing="1"/>
    </w:pPr>
    <w:rPr>
      <w:rFonts w:ascii="Times New Roman" w:eastAsia="Times New Roman" w:hAnsi="Times New Roman"/>
      <w:sz w:val="24"/>
      <w:szCs w:val="24"/>
      <w:lang w:eastAsia="ru-RU"/>
    </w:rPr>
  </w:style>
  <w:style w:type="paragraph" w:styleId="a3">
    <w:name w:val="header"/>
    <w:basedOn w:val="a"/>
    <w:link w:val="a4"/>
    <w:uiPriority w:val="99"/>
    <w:unhideWhenUsed/>
    <w:rsid w:val="0000160B"/>
    <w:pPr>
      <w:tabs>
        <w:tab w:val="center" w:pos="4819"/>
        <w:tab w:val="right" w:pos="9639"/>
      </w:tabs>
    </w:pPr>
  </w:style>
  <w:style w:type="character" w:customStyle="1" w:styleId="a4">
    <w:name w:val="Верхній колонтитул Знак"/>
    <w:basedOn w:val="a0"/>
    <w:link w:val="a3"/>
    <w:uiPriority w:val="99"/>
    <w:rsid w:val="0000160B"/>
    <w:rPr>
      <w:rFonts w:ascii="Calibri" w:eastAsia="Calibri" w:hAnsi="Calibri" w:cs="Times New Roman"/>
      <w:lang w:val="ru-RU"/>
    </w:rPr>
  </w:style>
  <w:style w:type="paragraph" w:styleId="a5">
    <w:name w:val="Normal (Web)"/>
    <w:basedOn w:val="a"/>
    <w:uiPriority w:val="99"/>
    <w:unhideWhenUsed/>
    <w:rsid w:val="0000160B"/>
    <w:pPr>
      <w:spacing w:before="100" w:beforeAutospacing="1" w:after="119"/>
    </w:pPr>
    <w:rPr>
      <w:rFonts w:ascii="Times New Roman" w:eastAsia="Times New Roman" w:hAnsi="Times New Roman"/>
      <w:sz w:val="24"/>
      <w:szCs w:val="24"/>
      <w:lang w:eastAsia="ru-RU"/>
    </w:rPr>
  </w:style>
  <w:style w:type="character" w:customStyle="1" w:styleId="a6">
    <w:name w:val="Абзац списку Знак"/>
    <w:aliases w:val="Подглава Знак"/>
    <w:basedOn w:val="a0"/>
    <w:link w:val="a7"/>
    <w:uiPriority w:val="34"/>
    <w:locked/>
    <w:rsid w:val="0000160B"/>
    <w:rPr>
      <w:rFonts w:ascii="Calibri" w:eastAsia="Calibri" w:hAnsi="Calibri" w:cs="Times New Roman"/>
      <w:lang w:val="ru-RU"/>
    </w:rPr>
  </w:style>
  <w:style w:type="paragraph" w:styleId="a7">
    <w:name w:val="List Paragraph"/>
    <w:aliases w:val="Подглава"/>
    <w:basedOn w:val="a"/>
    <w:link w:val="a6"/>
    <w:uiPriority w:val="34"/>
    <w:qFormat/>
    <w:rsid w:val="0000160B"/>
    <w:pPr>
      <w:spacing w:after="200" w:line="276" w:lineRule="auto"/>
      <w:ind w:left="720"/>
      <w:contextualSpacing/>
    </w:pPr>
  </w:style>
  <w:style w:type="paragraph" w:styleId="HTML">
    <w:name w:val="HTML Preformatted"/>
    <w:basedOn w:val="a"/>
    <w:link w:val="HTML0"/>
    <w:uiPriority w:val="99"/>
    <w:unhideWhenUsed/>
    <w:rsid w:val="00001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00160B"/>
    <w:rPr>
      <w:rFonts w:ascii="Courier New" w:eastAsia="Times New Roman" w:hAnsi="Courier New" w:cs="Courier New"/>
      <w:sz w:val="20"/>
      <w:szCs w:val="20"/>
      <w:lang w:eastAsia="uk-UA"/>
    </w:rPr>
  </w:style>
  <w:style w:type="paragraph" w:customStyle="1" w:styleId="1">
    <w:name w:val="Основний текст1"/>
    <w:basedOn w:val="a"/>
    <w:link w:val="a8"/>
    <w:uiPriority w:val="99"/>
    <w:rsid w:val="0000160B"/>
    <w:pPr>
      <w:widowControl w:val="0"/>
      <w:shd w:val="clear" w:color="auto" w:fill="FFFFFF"/>
      <w:spacing w:before="300" w:line="320" w:lineRule="exact"/>
      <w:jc w:val="both"/>
    </w:pPr>
    <w:rPr>
      <w:rFonts w:ascii="Times New Roman" w:hAnsi="Times New Roman"/>
      <w:sz w:val="26"/>
      <w:szCs w:val="26"/>
      <w:lang w:eastAsia="ru-RU"/>
    </w:rPr>
  </w:style>
  <w:style w:type="paragraph" w:styleId="a9">
    <w:name w:val="No Spacing"/>
    <w:uiPriority w:val="1"/>
    <w:qFormat/>
    <w:rsid w:val="0000160B"/>
    <w:pPr>
      <w:spacing w:after="0" w:line="240" w:lineRule="auto"/>
    </w:pPr>
    <w:rPr>
      <w:rFonts w:ascii="Times New Roman" w:eastAsia="Calibri" w:hAnsi="Times New Roman" w:cs="Times New Roman"/>
      <w:sz w:val="28"/>
    </w:rPr>
  </w:style>
  <w:style w:type="character" w:customStyle="1" w:styleId="FontStyle14">
    <w:name w:val="Font Style14"/>
    <w:basedOn w:val="a0"/>
    <w:rsid w:val="0000160B"/>
    <w:rPr>
      <w:rFonts w:ascii="Times New Roman" w:hAnsi="Times New Roman" w:cs="Times New Roman"/>
      <w:sz w:val="26"/>
      <w:szCs w:val="26"/>
    </w:rPr>
  </w:style>
  <w:style w:type="paragraph" w:customStyle="1" w:styleId="StyleZakonu">
    <w:name w:val="StyleZakonu"/>
    <w:basedOn w:val="a"/>
    <w:link w:val="StyleZakonu0"/>
    <w:uiPriority w:val="99"/>
    <w:rsid w:val="009F4615"/>
    <w:pPr>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uiPriority w:val="99"/>
    <w:locked/>
    <w:rsid w:val="009F4615"/>
    <w:rPr>
      <w:rFonts w:ascii="Times New Roman" w:eastAsia="Times New Roman" w:hAnsi="Times New Roman" w:cs="Times New Roman"/>
      <w:sz w:val="20"/>
      <w:szCs w:val="20"/>
      <w:lang w:val="ru-RU" w:eastAsia="ru-RU"/>
    </w:rPr>
  </w:style>
  <w:style w:type="character" w:customStyle="1" w:styleId="a8">
    <w:name w:val="Основний текст_"/>
    <w:basedOn w:val="a0"/>
    <w:link w:val="1"/>
    <w:uiPriority w:val="99"/>
    <w:locked/>
    <w:rsid w:val="009F4615"/>
    <w:rPr>
      <w:rFonts w:ascii="Times New Roman" w:eastAsia="Calibri" w:hAnsi="Times New Roman" w:cs="Times New Roman"/>
      <w:sz w:val="26"/>
      <w:szCs w:val="26"/>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422337727">
      <w:bodyDiv w:val="1"/>
      <w:marLeft w:val="0"/>
      <w:marRight w:val="0"/>
      <w:marTop w:val="0"/>
      <w:marBottom w:val="0"/>
      <w:divBdr>
        <w:top w:val="none" w:sz="0" w:space="0" w:color="auto"/>
        <w:left w:val="none" w:sz="0" w:space="0" w:color="auto"/>
        <w:bottom w:val="none" w:sz="0" w:space="0" w:color="auto"/>
        <w:right w:val="none" w:sz="0" w:space="0" w:color="auto"/>
      </w:divBdr>
    </w:div>
    <w:div w:id="696080820">
      <w:bodyDiv w:val="1"/>
      <w:marLeft w:val="0"/>
      <w:marRight w:val="0"/>
      <w:marTop w:val="0"/>
      <w:marBottom w:val="0"/>
      <w:divBdr>
        <w:top w:val="none" w:sz="0" w:space="0" w:color="auto"/>
        <w:left w:val="none" w:sz="0" w:space="0" w:color="auto"/>
        <w:bottom w:val="none" w:sz="0" w:space="0" w:color="auto"/>
        <w:right w:val="none" w:sz="0" w:space="0" w:color="auto"/>
      </w:divBdr>
    </w:div>
    <w:div w:id="1164470740">
      <w:bodyDiv w:val="1"/>
      <w:marLeft w:val="0"/>
      <w:marRight w:val="0"/>
      <w:marTop w:val="0"/>
      <w:marBottom w:val="0"/>
      <w:divBdr>
        <w:top w:val="none" w:sz="0" w:space="0" w:color="auto"/>
        <w:left w:val="none" w:sz="0" w:space="0" w:color="auto"/>
        <w:bottom w:val="none" w:sz="0" w:space="0" w:color="auto"/>
        <w:right w:val="none" w:sz="0" w:space="0" w:color="auto"/>
      </w:divBdr>
    </w:div>
    <w:div w:id="182519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6237</Words>
  <Characters>3556</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Рахуба (VRU-IMP02-UKR - i.rahuba)</dc:creator>
  <cp:lastModifiedBy>Анастасія Казьміна (VRU-IMP20-UKR - a.kazmina)</cp:lastModifiedBy>
  <cp:revision>2</cp:revision>
  <cp:lastPrinted>2019-01-18T09:04:00Z</cp:lastPrinted>
  <dcterms:created xsi:type="dcterms:W3CDTF">2020-04-09T09:27:00Z</dcterms:created>
  <dcterms:modified xsi:type="dcterms:W3CDTF">2020-04-09T09:27:00Z</dcterms:modified>
</cp:coreProperties>
</file>