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75F" w:rsidRDefault="00AA775F" w:rsidP="000D5F8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  <w:lang w:eastAsia="uk-UA"/>
        </w:rPr>
        <w:drawing>
          <wp:inline distT="0" distB="0" distL="0" distR="0">
            <wp:extent cx="448945" cy="558800"/>
            <wp:effectExtent l="0" t="0" r="825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5F" w:rsidRDefault="00AA775F" w:rsidP="000D5F87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УКРАЇНА</w:t>
      </w:r>
    </w:p>
    <w:p w:rsidR="00AA775F" w:rsidRDefault="00AA775F" w:rsidP="000D5F87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ВИЩА  РАДА  ПРАВОСУДДЯ</w:t>
      </w:r>
    </w:p>
    <w:p w:rsidR="00AA775F" w:rsidRDefault="00AA775F" w:rsidP="000D5F87">
      <w:pPr>
        <w:spacing w:after="0" w:line="240" w:lineRule="auto"/>
        <w:ind w:right="-2"/>
        <w:jc w:val="center"/>
        <w:outlineLvl w:val="0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  <w:r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  <w:t>УХВАЛА</w:t>
      </w:r>
    </w:p>
    <w:p w:rsidR="00AA775F" w:rsidRDefault="00AA775F" w:rsidP="00AA775F">
      <w:pPr>
        <w:spacing w:after="0" w:line="240" w:lineRule="auto"/>
        <w:ind w:left="3540" w:right="-2"/>
        <w:rPr>
          <w:rFonts w:ascii="AcademyC" w:eastAsia="Times New Roman" w:hAnsi="AcademyC" w:cs="Times New Roman"/>
          <w:color w:val="000000"/>
          <w:sz w:val="27"/>
          <w:szCs w:val="27"/>
          <w:lang w:eastAsia="ru-RU"/>
        </w:rPr>
      </w:pPr>
    </w:p>
    <w:p w:rsidR="00AA775F" w:rsidRDefault="00AA775F" w:rsidP="00AA775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369"/>
        <w:gridCol w:w="3011"/>
        <w:gridCol w:w="3190"/>
      </w:tblGrid>
      <w:tr w:rsidR="00AA775F" w:rsidTr="00B75B0F">
        <w:trPr>
          <w:trHeight w:val="188"/>
        </w:trPr>
        <w:tc>
          <w:tcPr>
            <w:tcW w:w="3369" w:type="dxa"/>
            <w:hideMark/>
          </w:tcPr>
          <w:p w:rsidR="00AA775F" w:rsidRPr="00AA775F" w:rsidRDefault="00134F3F" w:rsidP="00134F3F">
            <w:pPr>
              <w:spacing w:after="0" w:line="276" w:lineRule="auto"/>
              <w:ind w:right="-2"/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 xml:space="preserve">9 квітня </w:t>
            </w:r>
            <w:r w:rsidR="009A67FE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 xml:space="preserve">2020 року </w:t>
            </w:r>
          </w:p>
        </w:tc>
        <w:tc>
          <w:tcPr>
            <w:tcW w:w="3011" w:type="dxa"/>
            <w:hideMark/>
          </w:tcPr>
          <w:p w:rsidR="00AA775F" w:rsidRPr="00AA775F" w:rsidRDefault="00AA775F" w:rsidP="00B75B0F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theme="minorHAnsi"/>
                <w:b/>
                <w:noProof/>
                <w:sz w:val="28"/>
                <w:szCs w:val="28"/>
                <w:lang w:eastAsia="ru-RU"/>
              </w:rPr>
            </w:pPr>
            <w:r w:rsidRPr="00AA775F">
              <w:rPr>
                <w:rFonts w:ascii="Book Antiqua" w:eastAsia="Times New Roman" w:hAnsi="Book Antiqua" w:cstheme="minorHAnsi"/>
                <w:b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  <w:hideMark/>
          </w:tcPr>
          <w:p w:rsidR="00AA775F" w:rsidRPr="009A67FE" w:rsidRDefault="00AA775F" w:rsidP="00DA4AB3">
            <w:pPr>
              <w:spacing w:after="0" w:line="276" w:lineRule="auto"/>
              <w:ind w:right="-2"/>
              <w:jc w:val="center"/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</w:pPr>
            <w:r w:rsidRPr="00AA775F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val="en-US" w:eastAsia="ru-RU"/>
              </w:rPr>
              <w:t xml:space="preserve">№ </w:t>
            </w:r>
            <w:r w:rsidR="00DA4AB3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>9</w:t>
            </w:r>
            <w:r w:rsidR="00C3691D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>39</w:t>
            </w:r>
            <w:bookmarkStart w:id="0" w:name="_GoBack"/>
            <w:bookmarkEnd w:id="0"/>
            <w:r w:rsidR="00DA4AB3">
              <w:rPr>
                <w:rFonts w:ascii="Book Antiqua" w:eastAsia="Times New Roman" w:hAnsi="Book Antiqua" w:cs="Times New Roman"/>
                <w:b/>
                <w:noProof/>
                <w:sz w:val="28"/>
                <w:szCs w:val="28"/>
                <w:lang w:eastAsia="ru-RU"/>
              </w:rPr>
              <w:t>/0/15-20</w:t>
            </w:r>
          </w:p>
        </w:tc>
      </w:tr>
    </w:tbl>
    <w:p w:rsidR="00AA775F" w:rsidRDefault="00AA775F" w:rsidP="00AA775F"/>
    <w:tbl>
      <w:tblPr>
        <w:tblpPr w:leftFromText="180" w:rightFromText="180" w:bottomFromText="160" w:vertAnchor="text" w:horzAnchor="margin" w:tblpY="-25"/>
        <w:tblW w:w="0" w:type="auto"/>
        <w:tblLook w:val="04A0"/>
      </w:tblPr>
      <w:tblGrid>
        <w:gridCol w:w="4644"/>
      </w:tblGrid>
      <w:tr w:rsidR="00AA775F" w:rsidTr="00B75B0F">
        <w:trPr>
          <w:trHeight w:val="143"/>
        </w:trPr>
        <w:tc>
          <w:tcPr>
            <w:tcW w:w="4644" w:type="dxa"/>
            <w:hideMark/>
          </w:tcPr>
          <w:p w:rsidR="00AA775F" w:rsidRDefault="00AA775F" w:rsidP="009A67FE">
            <w:pPr>
              <w:tabs>
                <w:tab w:val="left" w:pos="0"/>
                <w:tab w:val="left" w:pos="4287"/>
              </w:tabs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Про об’єднання дисциплінарних справ стосовно судді Бабушкінського районного суду міста Дніпропетровська Яковлева Д.О.</w:t>
            </w:r>
          </w:p>
        </w:tc>
      </w:tr>
    </w:tbl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A775F" w:rsidRDefault="00AA775F" w:rsidP="00AA77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kern w:val="2"/>
          <w:sz w:val="27"/>
          <w:szCs w:val="27"/>
        </w:rPr>
        <w:t>Вища рада правосуддя, розглянувши питання про об’єднання дисциплінарних справ стосовно судді Бабушкінського районного суду міста Дніпропетровська Яковлева Дмитра Олександровича, які перебувають у провадженні різних Дисциплінарних палатВищої ради правосуддя,</w:t>
      </w:r>
    </w:p>
    <w:p w:rsidR="00AA775F" w:rsidRDefault="00AA775F" w:rsidP="001B54CD">
      <w:pPr>
        <w:suppressAutoHyphen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b/>
          <w:kern w:val="2"/>
          <w:sz w:val="27"/>
          <w:szCs w:val="27"/>
        </w:rPr>
        <w:t>встановила:</w:t>
      </w:r>
    </w:p>
    <w:p w:rsidR="00AA775F" w:rsidRDefault="00AA775F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Бабушкінського районного суду містаДніпропетровська Яковлева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Д.О.</w:t>
      </w:r>
    </w:p>
    <w:p w:rsidR="00AA775F" w:rsidRPr="00650AE0" w:rsidRDefault="00AA775F" w:rsidP="00AA77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Зокрема, н</w:t>
      </w:r>
      <w:r w:rsidRPr="00AE18EC">
        <w:rPr>
          <w:rFonts w:ascii="Times New Roman" w:hAnsi="Times New Roman" w:cs="Times New Roman"/>
          <w:sz w:val="27"/>
          <w:szCs w:val="27"/>
        </w:rPr>
        <w:t>а розгляді Першої Дисциплінарної палати Вищої ради правосуддя перебува</w:t>
      </w:r>
      <w:r w:rsidR="00134F3F">
        <w:rPr>
          <w:rFonts w:ascii="Times New Roman" w:hAnsi="Times New Roman" w:cs="Times New Roman"/>
          <w:sz w:val="27"/>
          <w:szCs w:val="27"/>
        </w:rPr>
        <w:t xml:space="preserve">є об’єднана ухвалою </w:t>
      </w:r>
      <w:r w:rsidRPr="00AE18EC">
        <w:rPr>
          <w:rFonts w:ascii="Times New Roman" w:hAnsi="Times New Roman" w:cs="Times New Roman"/>
          <w:sz w:val="27"/>
          <w:szCs w:val="27"/>
        </w:rPr>
        <w:t xml:space="preserve">Першої Дисциплінарної палати Вищої ради правосуддя від </w:t>
      </w:r>
      <w:r w:rsidR="00134F3F">
        <w:rPr>
          <w:rFonts w:ascii="Times New Roman" w:hAnsi="Times New Roman" w:cs="Times New Roman"/>
          <w:sz w:val="27"/>
          <w:szCs w:val="27"/>
        </w:rPr>
        <w:t xml:space="preserve">26 березня 2020 року № </w:t>
      </w:r>
      <w:r w:rsidR="00D3659B">
        <w:rPr>
          <w:rFonts w:ascii="Times New Roman" w:hAnsi="Times New Roman" w:cs="Times New Roman"/>
          <w:sz w:val="27"/>
          <w:szCs w:val="27"/>
        </w:rPr>
        <w:t>852/1дп/15-20 дисц</w:t>
      </w:r>
      <w:r w:rsidRPr="00AE18EC">
        <w:rPr>
          <w:rFonts w:ascii="Times New Roman" w:hAnsi="Times New Roman" w:cs="Times New Roman"/>
          <w:sz w:val="27"/>
          <w:szCs w:val="27"/>
        </w:rPr>
        <w:t>иплінарн</w:t>
      </w:r>
      <w:r w:rsidR="00134F3F">
        <w:rPr>
          <w:rFonts w:ascii="Times New Roman" w:hAnsi="Times New Roman" w:cs="Times New Roman"/>
          <w:sz w:val="27"/>
          <w:szCs w:val="27"/>
        </w:rPr>
        <w:t>асправа</w:t>
      </w:r>
      <w:r w:rsidR="0014744A">
        <w:rPr>
          <w:rFonts w:ascii="Times New Roman" w:hAnsi="Times New Roman" w:cs="Times New Roman"/>
          <w:sz w:val="27"/>
          <w:szCs w:val="27"/>
        </w:rPr>
        <w:t>, відкрита</w:t>
      </w:r>
      <w:r w:rsidR="00134F3F">
        <w:rPr>
          <w:rFonts w:ascii="Times New Roman" w:hAnsi="Times New Roman" w:cs="Times New Roman"/>
          <w:sz w:val="27"/>
          <w:szCs w:val="27"/>
        </w:rPr>
        <w:t xml:space="preserve"> за скаргою </w:t>
      </w:r>
      <w:r w:rsidR="00134F3F" w:rsidRPr="00134F3F">
        <w:rPr>
          <w:rFonts w:ascii="Times New Roman" w:hAnsi="Times New Roman" w:cs="Times New Roman"/>
          <w:sz w:val="27"/>
          <w:szCs w:val="27"/>
        </w:rPr>
        <w:t>Васильєвої Валерії Олегівни(</w:t>
      </w:r>
      <w:r w:rsidR="00134F3F" w:rsidRPr="00AE18EC">
        <w:rPr>
          <w:rFonts w:ascii="Times New Roman" w:hAnsi="Times New Roman" w:cs="Times New Roman"/>
          <w:sz w:val="27"/>
          <w:szCs w:val="27"/>
        </w:rPr>
        <w:t>єдиний унікальний номер</w:t>
      </w:r>
      <w:r w:rsidR="00134F3F" w:rsidRPr="00134F3F">
        <w:rPr>
          <w:rFonts w:ascii="Times New Roman" w:hAnsi="Times New Roman" w:cs="Times New Roman"/>
          <w:sz w:val="27"/>
          <w:szCs w:val="27"/>
        </w:rPr>
        <w:t>В-6283/0/7-18)</w:t>
      </w:r>
      <w:r w:rsidR="00134F3F">
        <w:rPr>
          <w:rFonts w:ascii="Times New Roman" w:hAnsi="Times New Roman" w:cs="Times New Roman"/>
          <w:sz w:val="27"/>
          <w:szCs w:val="27"/>
        </w:rPr>
        <w:t xml:space="preserve"> та скаргою </w:t>
      </w:r>
      <w:r w:rsidR="00134F3F" w:rsidRPr="00134F3F">
        <w:rPr>
          <w:rFonts w:ascii="Times New Roman" w:hAnsi="Times New Roman" w:cs="Times New Roman"/>
          <w:sz w:val="27"/>
          <w:szCs w:val="27"/>
        </w:rPr>
        <w:t>Ремез Катерини Ігорівни</w:t>
      </w:r>
      <w:r w:rsidR="00134F3F">
        <w:rPr>
          <w:rFonts w:ascii="Times New Roman" w:hAnsi="Times New Roman" w:cs="Times New Roman"/>
          <w:sz w:val="27"/>
          <w:szCs w:val="27"/>
        </w:rPr>
        <w:t xml:space="preserve"> (</w:t>
      </w:r>
      <w:r w:rsidR="00134F3F" w:rsidRPr="00AE18EC">
        <w:rPr>
          <w:rFonts w:ascii="Times New Roman" w:hAnsi="Times New Roman" w:cs="Times New Roman"/>
          <w:sz w:val="27"/>
          <w:szCs w:val="27"/>
        </w:rPr>
        <w:t>єдиний унікальний номер</w:t>
      </w:r>
      <w:r w:rsidR="00134F3F" w:rsidRPr="00134F3F">
        <w:rPr>
          <w:rFonts w:ascii="Times New Roman" w:hAnsi="Times New Roman" w:cs="Times New Roman"/>
          <w:sz w:val="27"/>
          <w:szCs w:val="27"/>
        </w:rPr>
        <w:t>Р-3426/0/7-18)</w:t>
      </w:r>
      <w:r w:rsidRPr="00650AE0">
        <w:rPr>
          <w:rFonts w:ascii="Times New Roman" w:hAnsi="Times New Roman" w:cs="Times New Roman"/>
          <w:sz w:val="27"/>
          <w:szCs w:val="27"/>
        </w:rPr>
        <w:t xml:space="preserve">на дії судді Бабушкінського районного суду міста Дніпропетровська Яковлева Д.О. (доповідач – член Першої Дисциплінарної палати Вищої ради правосуддя </w:t>
      </w:r>
      <w:r w:rsidR="0025025F">
        <w:rPr>
          <w:rFonts w:ascii="Times New Roman" w:hAnsi="Times New Roman" w:cs="Times New Roman"/>
          <w:sz w:val="27"/>
          <w:szCs w:val="27"/>
        </w:rPr>
        <w:t>Краснощокова Н.С.).</w:t>
      </w:r>
    </w:p>
    <w:p w:rsidR="0014744A" w:rsidRDefault="00AA775F" w:rsidP="00D3659B">
      <w:pPr>
        <w:spacing w:after="0" w:line="240" w:lineRule="auto"/>
        <w:ind w:firstLine="708"/>
        <w:jc w:val="both"/>
        <w:rPr>
          <w:rFonts w:ascii="Times New Roman" w:hAnsi="Times New Roman"/>
          <w:kern w:val="2"/>
          <w:sz w:val="27"/>
          <w:szCs w:val="27"/>
        </w:rPr>
      </w:pPr>
      <w:r w:rsidRPr="00650AE0">
        <w:rPr>
          <w:rFonts w:ascii="Times New Roman" w:hAnsi="Times New Roman"/>
          <w:kern w:val="2"/>
          <w:sz w:val="27"/>
          <w:szCs w:val="27"/>
        </w:rPr>
        <w:t xml:space="preserve">Водночас, на розгляді Третьої Дисциплінарної палати Вищої ради правосуддя перебуває об’єднана ухвалою Вищої ради правосуддя від </w:t>
      </w:r>
      <w:r w:rsidR="0014744A">
        <w:rPr>
          <w:rFonts w:ascii="Times New Roman" w:hAnsi="Times New Roman"/>
          <w:kern w:val="2"/>
          <w:sz w:val="27"/>
          <w:szCs w:val="27"/>
        </w:rPr>
        <w:t>12</w:t>
      </w:r>
      <w:r w:rsidR="0025025F">
        <w:rPr>
          <w:rFonts w:ascii="Times New Roman" w:hAnsi="Times New Roman"/>
          <w:kern w:val="2"/>
          <w:sz w:val="27"/>
          <w:szCs w:val="27"/>
        </w:rPr>
        <w:t xml:space="preserve"> березня </w:t>
      </w:r>
      <w:r w:rsidR="0025025F" w:rsidRPr="0025025F">
        <w:rPr>
          <w:rFonts w:ascii="Times New Roman" w:hAnsi="Times New Roman"/>
          <w:kern w:val="2"/>
          <w:sz w:val="27"/>
          <w:szCs w:val="27"/>
        </w:rPr>
        <w:t>2020</w:t>
      </w:r>
      <w:r w:rsidR="0025025F">
        <w:rPr>
          <w:rFonts w:ascii="Times New Roman" w:hAnsi="Times New Roman"/>
          <w:kern w:val="2"/>
          <w:sz w:val="27"/>
          <w:szCs w:val="27"/>
        </w:rPr>
        <w:t xml:space="preserve"> року                       </w:t>
      </w:r>
      <w:r w:rsidRPr="00650AE0">
        <w:rPr>
          <w:rFonts w:ascii="Times New Roman" w:hAnsi="Times New Roman"/>
          <w:kern w:val="2"/>
          <w:sz w:val="27"/>
          <w:szCs w:val="27"/>
        </w:rPr>
        <w:t xml:space="preserve">№ </w:t>
      </w:r>
      <w:r w:rsidR="00D3659B" w:rsidRPr="00D3659B">
        <w:rPr>
          <w:rFonts w:ascii="Times New Roman" w:hAnsi="Times New Roman"/>
          <w:kern w:val="2"/>
          <w:sz w:val="27"/>
          <w:szCs w:val="27"/>
        </w:rPr>
        <w:t>746/0/15-20</w:t>
      </w:r>
      <w:r w:rsidRPr="00650AE0">
        <w:rPr>
          <w:rFonts w:ascii="Times New Roman" w:hAnsi="Times New Roman"/>
          <w:kern w:val="2"/>
          <w:sz w:val="27"/>
          <w:szCs w:val="27"/>
        </w:rPr>
        <w:t xml:space="preserve">дисциплінарна справа стосовно судді Бабушкінського районного суду міста Дніпропетровська Яковлева Д.О., відкрита за дисциплінарними скаргами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Заїченка В</w:t>
      </w:r>
      <w:r w:rsidR="0014744A">
        <w:rPr>
          <w:rFonts w:ascii="Times New Roman" w:hAnsi="Times New Roman"/>
          <w:kern w:val="2"/>
          <w:sz w:val="27"/>
          <w:szCs w:val="27"/>
        </w:rPr>
        <w:t>.Г.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З-6770/0/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7-19)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Козяшева А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.М.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К-5159/0/7-19)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,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Литвиненка В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.А.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200/2905/2018), Гайворонського А</w:t>
      </w:r>
      <w:r w:rsidR="0014744A">
        <w:rPr>
          <w:rFonts w:ascii="Times New Roman" w:hAnsi="Times New Roman"/>
          <w:kern w:val="2"/>
          <w:sz w:val="27"/>
          <w:szCs w:val="27"/>
        </w:rPr>
        <w:t>.І.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Г-2537/0/7-19), адвоката Хоменка О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411/1/13-19), Сподинець І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.В.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С-2349/0/7-18), Мельника В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(єдині унікальні номери М-5538/0/7-18, М-1373/1/7-18), Колеснік Н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.В.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К-253/0/7-19), адвоката Довгаля С</w:t>
      </w:r>
      <w:r w:rsidR="0014744A">
        <w:rPr>
          <w:rFonts w:ascii="Times New Roman" w:hAnsi="Times New Roman"/>
          <w:kern w:val="2"/>
          <w:sz w:val="27"/>
          <w:szCs w:val="27"/>
        </w:rPr>
        <w:t>.М.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Д-5143/0/7-18), акціонерного товариства «Банк Кредит Дніпро», поданою через адвоката Борейко Н</w:t>
      </w:r>
      <w:r w:rsidR="0014744A">
        <w:rPr>
          <w:rFonts w:ascii="Times New Roman" w:hAnsi="Times New Roman"/>
          <w:kern w:val="2"/>
          <w:sz w:val="27"/>
          <w:szCs w:val="27"/>
        </w:rPr>
        <w:t>.О.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146/1/13-19), Верби А</w:t>
      </w:r>
      <w:r w:rsidR="0014744A">
        <w:rPr>
          <w:rFonts w:ascii="Times New Roman" w:hAnsi="Times New Roman"/>
          <w:kern w:val="2"/>
          <w:sz w:val="27"/>
          <w:szCs w:val="27"/>
        </w:rPr>
        <w:t>.П.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В-4069/0/7-19), Управління Служби безпеки України у Дніпропетровській області (унікальний номер 567/1/13-19), Міняйло Є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.Є.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М-6117/0/7-18), Волошина К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lastRenderedPageBreak/>
        <w:t>унікальний номер В-1173/0/7-19), Курочки А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.Є.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К-3770/0/7-19), Земляної Л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З-3064/0/7-19), Борисенкової Н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Б-158/0/7-19), Порви О</w:t>
      </w:r>
      <w:r w:rsidR="0014744A">
        <w:rPr>
          <w:rFonts w:ascii="Times New Roman" w:hAnsi="Times New Roman"/>
          <w:kern w:val="2"/>
          <w:sz w:val="27"/>
          <w:szCs w:val="27"/>
        </w:rPr>
        <w:t>.О.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П-4611/0/7-18), Камишника Є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.М.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(єдиний унікальний номер К-4246/0/7-19), Прокуратури Дніпропетровської області (єдиний унікальний номер 257/0/13-19), Тонконога В</w:t>
      </w:r>
      <w:r w:rsidR="0014744A">
        <w:rPr>
          <w:rFonts w:ascii="Times New Roman" w:hAnsi="Times New Roman"/>
          <w:kern w:val="2"/>
          <w:sz w:val="27"/>
          <w:szCs w:val="27"/>
        </w:rPr>
        <w:t>.М.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Т-4670/0/7-19), Третяк Ю</w:t>
      </w:r>
      <w:r w:rsidR="0014744A">
        <w:rPr>
          <w:rFonts w:ascii="Times New Roman" w:hAnsi="Times New Roman"/>
          <w:kern w:val="2"/>
          <w:sz w:val="27"/>
          <w:szCs w:val="27"/>
        </w:rPr>
        <w:t>.Г.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(єдині унікальні номери Т-7241/0/7-18, Т-1577/0/7-19), Донченка О</w:t>
      </w:r>
      <w:r w:rsidR="0014744A">
        <w:rPr>
          <w:rFonts w:ascii="Times New Roman" w:hAnsi="Times New Roman"/>
          <w:kern w:val="2"/>
          <w:sz w:val="27"/>
          <w:szCs w:val="27"/>
        </w:rPr>
        <w:t>.О.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Д-3819/0/7-19), </w:t>
      </w:r>
      <w:r w:rsidR="0014744A">
        <w:rPr>
          <w:rFonts w:ascii="Times New Roman" w:hAnsi="Times New Roman"/>
          <w:kern w:val="2"/>
          <w:sz w:val="27"/>
          <w:szCs w:val="27"/>
        </w:rPr>
        <w:t xml:space="preserve">ПАТ 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>«АрселорМіттал Кривий Ріг» (єдиний унікальний номер 1056/1/13-19), Врадія А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В-4169/0/7-19), дочірнього підприємства «Петриківкатеплоенерго» комунального підприємства «Дніпрообленерго» (єдиний унікальний номер 1284/0/13-18), Шапошнікової К</w:t>
      </w:r>
      <w:r w:rsidR="0014744A">
        <w:rPr>
          <w:rFonts w:ascii="Times New Roman" w:hAnsi="Times New Roman"/>
          <w:kern w:val="2"/>
          <w:sz w:val="27"/>
          <w:szCs w:val="27"/>
        </w:rPr>
        <w:t>.М.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Ш-5282/0/7-18), Кийдан І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К-2431/0/7-19), заступника начальника Головного управління Національної поліції в Дніпропетровській області Куратченка М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(єдині унікальні номери 321/0/13-18, 321/1/13-18, 321/2/13-18, 321/3/13-18, 321/4/13-18, 321/5/13-18), Ушакової С</w:t>
      </w:r>
      <w:r w:rsidR="0014744A">
        <w:rPr>
          <w:rFonts w:ascii="Times New Roman" w:hAnsi="Times New Roman"/>
          <w:kern w:val="2"/>
          <w:sz w:val="27"/>
          <w:szCs w:val="27"/>
        </w:rPr>
        <w:t>.І.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У-1357/1/7-18), Семенової О</w:t>
      </w:r>
      <w:r w:rsidR="0014744A">
        <w:rPr>
          <w:rFonts w:ascii="Times New Roman" w:hAnsi="Times New Roman"/>
          <w:kern w:val="2"/>
          <w:sz w:val="27"/>
          <w:szCs w:val="27"/>
        </w:rPr>
        <w:t>.В.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С-5392/0/7-18), Комарницької Д</w:t>
      </w:r>
      <w:r w:rsidR="0014744A">
        <w:rPr>
          <w:rFonts w:ascii="Times New Roman" w:hAnsi="Times New Roman"/>
          <w:kern w:val="2"/>
          <w:sz w:val="27"/>
          <w:szCs w:val="27"/>
        </w:rPr>
        <w:t>.К.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К-7297/0/7-18), Кабанова О</w:t>
      </w:r>
      <w:r w:rsidR="0014744A">
        <w:rPr>
          <w:rFonts w:ascii="Times New Roman" w:hAnsi="Times New Roman"/>
          <w:kern w:val="2"/>
          <w:sz w:val="27"/>
          <w:szCs w:val="27"/>
        </w:rPr>
        <w:t>.Ю.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К-4130/0/7-19), Старченко С</w:t>
      </w:r>
      <w:r w:rsidR="0014744A">
        <w:rPr>
          <w:rFonts w:ascii="Times New Roman" w:hAnsi="Times New Roman"/>
          <w:kern w:val="2"/>
          <w:sz w:val="27"/>
          <w:szCs w:val="27"/>
        </w:rPr>
        <w:t>.М.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(єдині унікальні номери С-3878/2/7-19, С-3878/3/7-19), Скрипника А</w:t>
      </w:r>
      <w:r w:rsidR="0014744A">
        <w:rPr>
          <w:rFonts w:ascii="Times New Roman" w:hAnsi="Times New Roman"/>
          <w:kern w:val="2"/>
          <w:sz w:val="27"/>
          <w:szCs w:val="27"/>
        </w:rPr>
        <w:t>.П.</w:t>
      </w:r>
      <w:r w:rsidR="0014744A" w:rsidRPr="0014744A">
        <w:rPr>
          <w:rFonts w:ascii="Times New Roman" w:hAnsi="Times New Roman"/>
          <w:kern w:val="2"/>
          <w:sz w:val="27"/>
          <w:szCs w:val="27"/>
        </w:rPr>
        <w:t xml:space="preserve"> (єдиний унікальний номер С-6974/0/7-18)</w:t>
      </w:r>
      <w:r w:rsidR="0014744A">
        <w:rPr>
          <w:rFonts w:ascii="Times New Roman" w:hAnsi="Times New Roman"/>
          <w:kern w:val="2"/>
          <w:sz w:val="27"/>
          <w:szCs w:val="27"/>
        </w:rPr>
        <w:t>.</w:t>
      </w:r>
    </w:p>
    <w:p w:rsidR="00AA775F" w:rsidRDefault="00AA775F" w:rsidP="00250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AA775F" w:rsidRDefault="00AA775F" w:rsidP="00AA7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AA775F" w:rsidRPr="0025025F" w:rsidRDefault="00AA775F" w:rsidP="00AA7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Вища рада правосуддя, керуючись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частиною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дванадцятою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статті 49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AA775F" w:rsidRDefault="00AA775F" w:rsidP="00AA775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  <w:r>
        <w:rPr>
          <w:rFonts w:ascii="Times New Roman" w:eastAsia="Calibri" w:hAnsi="Times New Roman" w:cs="Times New Roman"/>
          <w:b/>
          <w:kern w:val="2"/>
          <w:sz w:val="27"/>
          <w:szCs w:val="27"/>
        </w:rPr>
        <w:t>ухвалила:</w:t>
      </w:r>
    </w:p>
    <w:p w:rsidR="00AA775F" w:rsidRDefault="00AA775F" w:rsidP="00AA775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Default="00AA775F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об’єднати 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об’єднану дисциплінарну справу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стосовно судді Бабушкінського районного суду міста Дніпропетровська Яковлева Дмитра Олександровича, відкрит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дисциплінарн</w:t>
      </w:r>
      <w:r w:rsid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>ою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скарг</w:t>
      </w:r>
      <w:r w:rsid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>ою</w:t>
      </w:r>
      <w:r w:rsidR="003214B3" w:rsidRP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>Васильєвої Валерії Олегівни (єдиний унікальний номер В-6283/0/7-18) та скаргою Ремез Катерини Ігорівни</w:t>
      </w:r>
      <w:r w:rsidR="005A3BA3" w:rsidRPr="005A3BA3">
        <w:rPr>
          <w:rFonts w:ascii="Times New Roman" w:eastAsia="Times New Roman" w:hAnsi="Times New Roman" w:cs="Times New Roman"/>
          <w:sz w:val="27"/>
          <w:szCs w:val="27"/>
          <w:lang w:eastAsia="ru-RU"/>
        </w:rPr>
        <w:t>(єдиний унікальний номер Р-3426/0/7-18)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>з об’єднаною дисциплінарною справою</w:t>
      </w:r>
      <w:r w:rsidR="005A3B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стосовно судді Бабушкінського районного суду міста Дніпропетровська Яковлева Дмитра Олександровича</w:t>
      </w:r>
      <w:r w:rsidR="003214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відкритою за скаргами </w:t>
      </w:r>
      <w:r w:rsidR="000352C3" w:rsidRP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Заїченка Володимира Георгійовича </w:t>
      </w:r>
      <w:r w:rsidR="000352C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0352C3">
        <w:rPr>
          <w:rFonts w:ascii="Times New Roman" w:hAnsi="Times New Roman" w:cs="Times New Roman"/>
          <w:sz w:val="27"/>
          <w:szCs w:val="27"/>
        </w:rPr>
        <w:t xml:space="preserve">єдиний унікальний номер З-6770/0/7-19) та дисциплінарною скаргою </w:t>
      </w:r>
      <w:r w:rsidR="000352C3" w:rsidRPr="000352C3">
        <w:rPr>
          <w:rFonts w:ascii="Times New Roman" w:hAnsi="Times New Roman" w:cs="Times New Roman"/>
          <w:sz w:val="27"/>
          <w:szCs w:val="27"/>
        </w:rPr>
        <w:t xml:space="preserve">Козяшева Анатолія Миколайовича </w:t>
      </w:r>
      <w:r>
        <w:rPr>
          <w:rFonts w:ascii="Times New Roman" w:hAnsi="Times New Roman" w:cs="Times New Roman"/>
          <w:sz w:val="27"/>
          <w:szCs w:val="27"/>
        </w:rPr>
        <w:t xml:space="preserve">(єдиний унікальний номер </w:t>
      </w:r>
      <w:r w:rsidR="000352C3" w:rsidRPr="000352C3">
        <w:rPr>
          <w:rFonts w:ascii="Times New Roman" w:hAnsi="Times New Roman" w:cs="Times New Roman"/>
          <w:sz w:val="27"/>
          <w:szCs w:val="27"/>
        </w:rPr>
        <w:t>К-5159/0/7-19</w:t>
      </w:r>
      <w:r w:rsidRPr="000352C3">
        <w:rPr>
          <w:rFonts w:ascii="Times New Roman" w:hAnsi="Times New Roman" w:cs="Times New Roman"/>
          <w:sz w:val="27"/>
          <w:szCs w:val="27"/>
        </w:rPr>
        <w:t>)</w:t>
      </w:r>
      <w:r w:rsidR="003214B3">
        <w:rPr>
          <w:rFonts w:ascii="Times New Roman" w:hAnsi="Times New Roman" w:cs="Times New Roman"/>
          <w:sz w:val="27"/>
          <w:szCs w:val="27"/>
        </w:rPr>
        <w:t xml:space="preserve">, 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>Литвиненка Вячеслава Анатолійовича</w:t>
      </w:r>
      <w:r w:rsidR="000352C3">
        <w:rPr>
          <w:rFonts w:ascii="Times New Roman" w:hAnsi="Times New Roman"/>
          <w:sz w:val="27"/>
          <w:szCs w:val="27"/>
          <w:lang w:eastAsia="ru-RU"/>
        </w:rPr>
        <w:t xml:space="preserve"> (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єдиний унікальний номер </w:t>
      </w:r>
      <w:r w:rsidR="000352C3">
        <w:rPr>
          <w:rFonts w:ascii="Times New Roman" w:hAnsi="Times New Roman"/>
          <w:sz w:val="27"/>
          <w:szCs w:val="27"/>
          <w:lang w:eastAsia="ru-RU"/>
        </w:rPr>
        <w:t xml:space="preserve">200/2905/2018), 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t xml:space="preserve">Гайворонського Анатолія Івановича (єдиний унікальний номер Г-2537/0/7-19), адвоката Хоменка Олега Вікторовича (єдиний унікальний номер 411/1/13-19), </w:t>
      </w:r>
      <w:r w:rsidR="000352C3" w:rsidRPr="000352C3">
        <w:rPr>
          <w:rFonts w:ascii="Times New Roman" w:hAnsi="Times New Roman"/>
          <w:sz w:val="27"/>
          <w:szCs w:val="27"/>
          <w:lang w:eastAsia="ru-RU"/>
        </w:rPr>
        <w:lastRenderedPageBreak/>
        <w:t>Сподинець Інни Віталіївни (єдиний унікальний номер С-2349/0/7-18), Мельника Володимира Вікторовича (єдині унікальні номери М-5538/0/7-18, М-1373/1/7-18), Колеснік Наталії Віталіївни (єдиний унікальний номер К-253/0/7-19), адвоката Довгаля Сергія Миколайовича (єдиний унікальний номер Д-5143/0/7-18), акціонерного товариства «Банк Кредит Дніпро», поданою через адвоката Борейко Надію Олександрівну (єдиний унікальний номер 146/1/13-19), Верби Андрія Петровича (єдиний унікальний номер В-4069/0/7-19), Управління Служби безпеки України у Дніпропетровській області (унікальний номер 567/1/13-19), Міняйло Євгенії Євгенівни (єдиний унікальний номер М-6117/0/7-18), Волошина Костянтина Вікторовича (єдиний унікальний номер В-1173/0/7-19), Курочки Андрія Євгеновича (єдиний унікальний номер К-3770/0/7-19), Земляної Лариси Василівни (єдиний унікальний номер З-3064/0/7-19), Борисенкової Наталії Валентинівни (єдиний унікальний номер Б-158/0/7-19), Порви Олександра Олеговича (єдиний унікальний номер П-4611/0/7-18), Камишника Євгена Миколайовича (єдиний унікальний номер К-4246/0/7-19), Прокуратури Дніпропетровської області (єдиний унікальний номер 257/0/13-19), Тонконога Вініаміна Михайловича (єдиний унікальний номер Т-4670/0/7-19), Третяк Юлії Георгіївни (єдині унікальні номери Т-7241/0/7-18, Т-1577/0/7-19), Донченка Олександра Олексійовича (єдиний унікальний номер Д-3819/0/7-19), публічного акціонерного товариства «АрселорМіттал Кривий Ріг» (єдиний унікальний номер 1056/1/13-19), Врадія Андрія Вячеславовича (єдиний унікальний номер В-4169/0/7-19), дочірнього підприємства «Петриківкатеплоенерго» комунального підприємства «Дніпрообленерго» (єдиний унікальний номер 1284/0/13-18), Шапошнікової Катерини Миколаївни (єдиний унікальний номер Ш-5282/0/7-18), Кийдан Ірини Володимирівни (єдиний унікальний номер К-2431/0/7-19), заступника начальника Головного управління Національної поліції в Дніпропетровській області Куратченка Михайла Віталійовича (єдині унікальні номери 321/0/13-18, 321/1/13-18, 321/2/13-18, 321/3/13-18, 321/4/13-18, 321/5/13-18), Ушакової Світлани Іванівни (єдиний унікальний номер У-1357/1/7-18), Семенової Олени Василівни (єдиний унікальний номер С-5392/0/7-18), Комарницької Дар’ї Костянтинівни (єдиний унікальний номер К-7297/0/7-18), Кабанова Олександра Юрійовича (єдиний унікальний номер К-4130/0/7-19), Старченко Світлани Миколаївни (єдині унікальні номери С-3878/2/7-19, С-3878/3/7-19), Скрипника Анатолія Павловича (єдиний унікальний номер С-6974/0/7-18)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одну дисциплінарну справу і передати її на розгляд Третьої Дисциплінарн</w:t>
      </w:r>
      <w:r w:rsidR="00E16074">
        <w:rPr>
          <w:rFonts w:ascii="Times New Roman" w:eastAsia="Times New Roman" w:hAnsi="Times New Roman" w:cs="Times New Roman"/>
          <w:sz w:val="27"/>
          <w:szCs w:val="27"/>
          <w:lang w:eastAsia="ru-RU"/>
        </w:rPr>
        <w:t>ої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палат</w:t>
      </w:r>
      <w:r w:rsidR="00E16074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Вищої ради правосуддя.</w:t>
      </w:r>
    </w:p>
    <w:p w:rsidR="00AA775F" w:rsidRDefault="00AA775F" w:rsidP="00AA7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Проведення підготовки до розгляду об’єднаної справи доручити члену Третьої Дисциплінарно</w:t>
      </w:r>
      <w:r w:rsidR="00E16074">
        <w:rPr>
          <w:rFonts w:ascii="Times New Roman" w:eastAsia="Times New Roman" w:hAnsi="Times New Roman" w:cs="Times New Roman"/>
          <w:sz w:val="27"/>
          <w:szCs w:val="27"/>
          <w:lang w:eastAsia="ru-RU"/>
        </w:rPr>
        <w:t>ї палати Вищої ради правосуддя Ш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вецовій Л.А.</w:t>
      </w:r>
    </w:p>
    <w:p w:rsidR="00AA775F" w:rsidRDefault="00AA775F" w:rsidP="00AA775F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AA775F" w:rsidRDefault="00AA775F" w:rsidP="00AA775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tbl>
      <w:tblPr>
        <w:tblW w:w="12363" w:type="dxa"/>
        <w:tblInd w:w="-176" w:type="dxa"/>
        <w:tblLook w:val="04A0"/>
      </w:tblPr>
      <w:tblGrid>
        <w:gridCol w:w="9532"/>
        <w:gridCol w:w="2831"/>
      </w:tblGrid>
      <w:tr w:rsidR="00AA775F" w:rsidTr="00B75B0F">
        <w:trPr>
          <w:trHeight w:val="640"/>
        </w:trPr>
        <w:tc>
          <w:tcPr>
            <w:tcW w:w="9532" w:type="dxa"/>
          </w:tcPr>
          <w:p w:rsidR="00AA775F" w:rsidRDefault="00AA775F" w:rsidP="00B7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Головуючий на засіданні</w:t>
            </w:r>
          </w:p>
          <w:p w:rsidR="00AA775F" w:rsidRDefault="00AA775F" w:rsidP="00AA77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Вищої ради правосуддя                                                                 А.А. Овсієнко</w:t>
            </w:r>
          </w:p>
        </w:tc>
        <w:tc>
          <w:tcPr>
            <w:tcW w:w="2831" w:type="dxa"/>
          </w:tcPr>
          <w:p w:rsidR="00AA775F" w:rsidRDefault="00AA775F" w:rsidP="00B75B0F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kern w:val="2"/>
                <w:sz w:val="27"/>
                <w:szCs w:val="27"/>
                <w:shd w:val="clear" w:color="auto" w:fill="FFFFFF"/>
              </w:rPr>
            </w:pPr>
          </w:p>
        </w:tc>
      </w:tr>
    </w:tbl>
    <w:p w:rsidR="00AA775F" w:rsidRDefault="00AA775F" w:rsidP="00AA775F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b/>
          <w:kern w:val="2"/>
          <w:sz w:val="27"/>
          <w:szCs w:val="27"/>
        </w:rPr>
      </w:pPr>
    </w:p>
    <w:p w:rsidR="00965B5C" w:rsidRDefault="00965B5C"/>
    <w:sectPr w:rsidR="00965B5C" w:rsidSect="00A559AB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835" w:rsidRDefault="00A75835">
      <w:pPr>
        <w:spacing w:after="0" w:line="240" w:lineRule="auto"/>
      </w:pPr>
      <w:r>
        <w:separator/>
      </w:r>
    </w:p>
  </w:endnote>
  <w:endnote w:type="continuationSeparator" w:id="1">
    <w:p w:rsidR="00A75835" w:rsidRDefault="00A75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Liberation Mono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835" w:rsidRDefault="00A75835">
      <w:pPr>
        <w:spacing w:after="0" w:line="240" w:lineRule="auto"/>
      </w:pPr>
      <w:r>
        <w:separator/>
      </w:r>
    </w:p>
  </w:footnote>
  <w:footnote w:type="continuationSeparator" w:id="1">
    <w:p w:rsidR="00A75835" w:rsidRDefault="00A75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7331828"/>
      <w:docPartObj>
        <w:docPartGallery w:val="Page Numbers (Top of Page)"/>
        <w:docPartUnique/>
      </w:docPartObj>
    </w:sdtPr>
    <w:sdtContent>
      <w:p w:rsidR="00A559AB" w:rsidRDefault="00CE2442">
        <w:pPr>
          <w:pStyle w:val="a3"/>
          <w:jc w:val="center"/>
        </w:pPr>
        <w:r>
          <w:fldChar w:fldCharType="begin"/>
        </w:r>
        <w:r w:rsidR="00AA775F">
          <w:instrText>PAGE   \* MERGEFORMAT</w:instrText>
        </w:r>
        <w:r>
          <w:fldChar w:fldCharType="separate"/>
        </w:r>
        <w:r w:rsidR="000D5F87">
          <w:rPr>
            <w:noProof/>
          </w:rPr>
          <w:t>3</w:t>
        </w:r>
        <w:r>
          <w:fldChar w:fldCharType="end"/>
        </w:r>
      </w:p>
    </w:sdtContent>
  </w:sdt>
  <w:p w:rsidR="00A559AB" w:rsidRDefault="00A7583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75F"/>
    <w:rsid w:val="000352C3"/>
    <w:rsid w:val="000D5F87"/>
    <w:rsid w:val="00134F3F"/>
    <w:rsid w:val="0014744A"/>
    <w:rsid w:val="001B54CD"/>
    <w:rsid w:val="0025025F"/>
    <w:rsid w:val="003214B3"/>
    <w:rsid w:val="0032666E"/>
    <w:rsid w:val="00483D27"/>
    <w:rsid w:val="00512EEE"/>
    <w:rsid w:val="005A3BA3"/>
    <w:rsid w:val="006D411C"/>
    <w:rsid w:val="007227A8"/>
    <w:rsid w:val="00913826"/>
    <w:rsid w:val="00965B5C"/>
    <w:rsid w:val="009A67FE"/>
    <w:rsid w:val="00A441AC"/>
    <w:rsid w:val="00A75835"/>
    <w:rsid w:val="00AA775F"/>
    <w:rsid w:val="00B401F2"/>
    <w:rsid w:val="00B84E97"/>
    <w:rsid w:val="00C3691D"/>
    <w:rsid w:val="00CB4E76"/>
    <w:rsid w:val="00CE2442"/>
    <w:rsid w:val="00D3659B"/>
    <w:rsid w:val="00D532FE"/>
    <w:rsid w:val="00DA4AB3"/>
    <w:rsid w:val="00E16074"/>
    <w:rsid w:val="00EF7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7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775F"/>
  </w:style>
  <w:style w:type="paragraph" w:styleId="a5">
    <w:name w:val="Balloon Text"/>
    <w:basedOn w:val="a"/>
    <w:link w:val="a6"/>
    <w:uiPriority w:val="99"/>
    <w:semiHidden/>
    <w:unhideWhenUsed/>
    <w:rsid w:val="001B5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54CD"/>
    <w:rPr>
      <w:rFonts w:ascii="Segoe UI" w:hAnsi="Segoe UI" w:cs="Segoe UI"/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0D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D5F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6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909DC-B2B8-402A-95A4-9A73F578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5380</Words>
  <Characters>3068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Пользователь Windows</cp:lastModifiedBy>
  <cp:revision>5</cp:revision>
  <cp:lastPrinted>2020-03-11T08:05:00Z</cp:lastPrinted>
  <dcterms:created xsi:type="dcterms:W3CDTF">2020-04-01T12:29:00Z</dcterms:created>
  <dcterms:modified xsi:type="dcterms:W3CDTF">2020-04-10T08:00:00Z</dcterms:modified>
</cp:coreProperties>
</file>