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EA5C0D" w:rsidRDefault="0030734B" w:rsidP="00EA5C0D">
      <w:pPr>
        <w:ind w:right="-2"/>
        <w:rPr>
          <w:noProof/>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EA5C0D" w:rsidRDefault="00EA5C0D" w:rsidP="00F0731D">
            <w:pPr>
              <w:ind w:right="-2"/>
              <w:rPr>
                <w:noProof/>
              </w:rPr>
            </w:pPr>
            <w:r>
              <w:rPr>
                <w:noProof/>
              </w:rPr>
              <w:t>15 квітня 2020 року</w:t>
            </w:r>
          </w:p>
        </w:tc>
        <w:tc>
          <w:tcPr>
            <w:tcW w:w="3309" w:type="dxa"/>
          </w:tcPr>
          <w:p w:rsidR="003B2B78" w:rsidRPr="00EA5C0D" w:rsidRDefault="003B2B78" w:rsidP="00EA5C0D">
            <w:pPr>
              <w:ind w:right="-2"/>
              <w:rPr>
                <w:noProof/>
              </w:rPr>
            </w:pPr>
            <w:r w:rsidRPr="00EA5C0D">
              <w:rPr>
                <w:noProof/>
              </w:rPr>
              <w:t xml:space="preserve">     </w:t>
            </w:r>
            <w:r w:rsidR="00EA5C0D">
              <w:rPr>
                <w:noProof/>
              </w:rPr>
              <w:t xml:space="preserve">            </w:t>
            </w:r>
            <w:r w:rsidRPr="00EA5C0D">
              <w:rPr>
                <w:noProof/>
              </w:rPr>
              <w:t xml:space="preserve"> Київ</w:t>
            </w:r>
          </w:p>
        </w:tc>
        <w:tc>
          <w:tcPr>
            <w:tcW w:w="3624" w:type="dxa"/>
          </w:tcPr>
          <w:p w:rsidR="003B2B78" w:rsidRPr="00EA5C0D" w:rsidRDefault="003B2B78" w:rsidP="00EA5C0D">
            <w:pPr>
              <w:ind w:right="-2"/>
              <w:rPr>
                <w:noProof/>
              </w:rPr>
            </w:pPr>
            <w:r w:rsidRPr="00EA5C0D">
              <w:rPr>
                <w:noProof/>
              </w:rPr>
              <w:t xml:space="preserve">   </w:t>
            </w:r>
            <w:r w:rsidR="00EA5C0D" w:rsidRPr="00EA5C0D">
              <w:rPr>
                <w:noProof/>
              </w:rPr>
              <w:t>№ 986/3дп/15-20</w:t>
            </w:r>
          </w:p>
        </w:tc>
      </w:tr>
    </w:tbl>
    <w:p w:rsidR="00B2196E" w:rsidRPr="00FE4023" w:rsidRDefault="00B2196E" w:rsidP="00E11E5C">
      <w:pPr>
        <w:pStyle w:val="af"/>
        <w:tabs>
          <w:tab w:val="left" w:pos="4253"/>
        </w:tabs>
        <w:ind w:right="4534"/>
        <w:jc w:val="both"/>
        <w:rPr>
          <w:b/>
          <w:sz w:val="32"/>
          <w:szCs w:val="32"/>
        </w:rPr>
      </w:pPr>
    </w:p>
    <w:p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651B38">
        <w:rPr>
          <w:rFonts w:ascii="Times New Roman" w:hAnsi="Times New Roman"/>
          <w:b/>
          <w:sz w:val="24"/>
          <w:szCs w:val="24"/>
          <w:lang w:val="uk-UA"/>
        </w:rPr>
        <w:t>и</w:t>
      </w:r>
      <w:r w:rsidR="00F717FD">
        <w:rPr>
          <w:rFonts w:ascii="Times New Roman" w:hAnsi="Times New Roman"/>
          <w:b/>
          <w:sz w:val="24"/>
          <w:szCs w:val="24"/>
          <w:lang w:val="uk-UA"/>
        </w:rPr>
        <w:t xml:space="preserve"> </w:t>
      </w:r>
      <w:proofErr w:type="spellStart"/>
      <w:r w:rsidR="00DE5E65" w:rsidRPr="00DE5E65">
        <w:rPr>
          <w:rFonts w:ascii="Times New Roman" w:hAnsi="Times New Roman"/>
          <w:b/>
          <w:sz w:val="24"/>
          <w:szCs w:val="24"/>
          <w:lang w:val="uk-UA"/>
        </w:rPr>
        <w:t>Др</w:t>
      </w:r>
      <w:proofErr w:type="spellEnd"/>
      <w:r w:rsidR="00DE5E65" w:rsidRPr="00DE5E65">
        <w:rPr>
          <w:rFonts w:ascii="Times New Roman" w:hAnsi="Times New Roman"/>
          <w:b/>
          <w:sz w:val="24"/>
          <w:szCs w:val="24"/>
          <w:lang w:val="uk-UA"/>
        </w:rPr>
        <w:t xml:space="preserve">-Інж. Томаса Пауля </w:t>
      </w:r>
      <w:proofErr w:type="spellStart"/>
      <w:r w:rsidR="00DE5E65" w:rsidRPr="00DE5E65">
        <w:rPr>
          <w:rFonts w:ascii="Times New Roman" w:hAnsi="Times New Roman"/>
          <w:b/>
          <w:sz w:val="24"/>
          <w:szCs w:val="24"/>
          <w:lang w:val="uk-UA"/>
        </w:rPr>
        <w:t>Вюнше</w:t>
      </w:r>
      <w:proofErr w:type="spellEnd"/>
      <w:r w:rsidR="00DE5E65" w:rsidRPr="00DE5E65">
        <w:rPr>
          <w:rFonts w:ascii="Times New Roman" w:hAnsi="Times New Roman"/>
          <w:b/>
          <w:sz w:val="24"/>
          <w:szCs w:val="24"/>
          <w:lang w:val="uk-UA"/>
        </w:rPr>
        <w:t xml:space="preserve"> </w:t>
      </w:r>
      <w:r w:rsidR="002B6DD1" w:rsidRPr="002B6DD1">
        <w:rPr>
          <w:rFonts w:ascii="Times New Roman" w:hAnsi="Times New Roman"/>
          <w:b/>
          <w:sz w:val="24"/>
          <w:szCs w:val="24"/>
          <w:lang w:val="uk-UA"/>
        </w:rPr>
        <w:t>стосовно судді</w:t>
      </w:r>
      <w:r w:rsidR="00DE5E65">
        <w:rPr>
          <w:rFonts w:ascii="Times New Roman" w:hAnsi="Times New Roman"/>
          <w:b/>
          <w:sz w:val="24"/>
          <w:szCs w:val="24"/>
          <w:lang w:val="uk-UA"/>
        </w:rPr>
        <w:t xml:space="preserve">в Восьмого апеляційного адміністративного суду </w:t>
      </w:r>
      <w:proofErr w:type="spellStart"/>
      <w:r w:rsidR="00DE5E65">
        <w:rPr>
          <w:rFonts w:ascii="Times New Roman" w:hAnsi="Times New Roman"/>
          <w:b/>
          <w:sz w:val="24"/>
          <w:szCs w:val="24"/>
          <w:lang w:val="uk-UA"/>
        </w:rPr>
        <w:t>Пліша</w:t>
      </w:r>
      <w:proofErr w:type="spellEnd"/>
      <w:r w:rsidR="00DE5E65">
        <w:rPr>
          <w:rFonts w:ascii="Times New Roman" w:hAnsi="Times New Roman"/>
          <w:b/>
          <w:sz w:val="24"/>
          <w:szCs w:val="24"/>
          <w:lang w:val="uk-UA"/>
        </w:rPr>
        <w:t xml:space="preserve"> М.А., </w:t>
      </w:r>
      <w:proofErr w:type="spellStart"/>
      <w:r w:rsidR="00DE5E65">
        <w:rPr>
          <w:rFonts w:ascii="Times New Roman" w:hAnsi="Times New Roman"/>
          <w:b/>
          <w:sz w:val="24"/>
          <w:szCs w:val="24"/>
          <w:lang w:val="uk-UA"/>
        </w:rPr>
        <w:t>Ільчишин</w:t>
      </w:r>
      <w:proofErr w:type="spellEnd"/>
      <w:r w:rsidR="00DE5E65">
        <w:rPr>
          <w:rFonts w:ascii="Times New Roman" w:hAnsi="Times New Roman"/>
          <w:b/>
          <w:sz w:val="24"/>
          <w:szCs w:val="24"/>
          <w:lang w:val="uk-UA"/>
        </w:rPr>
        <w:t xml:space="preserve"> Н.В.,  </w:t>
      </w:r>
      <w:proofErr w:type="spellStart"/>
      <w:r w:rsidR="00DE5E65">
        <w:rPr>
          <w:rFonts w:ascii="Times New Roman" w:hAnsi="Times New Roman"/>
          <w:b/>
          <w:sz w:val="24"/>
          <w:szCs w:val="24"/>
          <w:lang w:val="uk-UA"/>
        </w:rPr>
        <w:t>Довгополова</w:t>
      </w:r>
      <w:proofErr w:type="spellEnd"/>
      <w:r w:rsidR="00DE5E65">
        <w:rPr>
          <w:rFonts w:ascii="Times New Roman" w:hAnsi="Times New Roman"/>
          <w:b/>
          <w:sz w:val="24"/>
          <w:szCs w:val="24"/>
          <w:lang w:val="uk-UA"/>
        </w:rPr>
        <w:t xml:space="preserve"> О.М.</w:t>
      </w:r>
    </w:p>
    <w:p w:rsidR="00DE5E65" w:rsidRPr="0044356E" w:rsidRDefault="00DE5E65" w:rsidP="002B6DD1">
      <w:pPr>
        <w:pStyle w:val="a3"/>
        <w:tabs>
          <w:tab w:val="left" w:pos="4253"/>
        </w:tabs>
        <w:spacing w:after="0" w:line="240" w:lineRule="auto"/>
        <w:ind w:left="0" w:right="4818"/>
        <w:jc w:val="both"/>
        <w:rPr>
          <w:rFonts w:ascii="Times New Roman" w:hAnsi="Times New Roman"/>
          <w:b/>
          <w:sz w:val="27"/>
          <w:szCs w:val="27"/>
          <w:lang w:val="uk-UA"/>
        </w:rPr>
      </w:pPr>
    </w:p>
    <w:p w:rsidR="002A6B25" w:rsidRPr="0044356E" w:rsidRDefault="003B2B78" w:rsidP="002A6B25">
      <w:pPr>
        <w:ind w:right="6" w:firstLine="708"/>
        <w:jc w:val="both"/>
        <w:rPr>
          <w:sz w:val="27"/>
          <w:szCs w:val="27"/>
        </w:rPr>
      </w:pPr>
      <w:r w:rsidRPr="0044356E">
        <w:rPr>
          <w:sz w:val="27"/>
          <w:szCs w:val="27"/>
        </w:rPr>
        <w:t>Третя Дисциплінарна палата Вищої ради правосуддя у складі                 головуючого –</w:t>
      </w:r>
      <w:r w:rsidR="00FB0026" w:rsidRPr="0044356E">
        <w:rPr>
          <w:sz w:val="27"/>
          <w:szCs w:val="27"/>
        </w:rPr>
        <w:t xml:space="preserve"> </w:t>
      </w:r>
      <w:proofErr w:type="spellStart"/>
      <w:r w:rsidR="00F0145A" w:rsidRPr="0044356E">
        <w:rPr>
          <w:sz w:val="27"/>
          <w:szCs w:val="27"/>
        </w:rPr>
        <w:t>Швецової</w:t>
      </w:r>
      <w:proofErr w:type="spellEnd"/>
      <w:r w:rsidR="00F0145A" w:rsidRPr="0044356E">
        <w:rPr>
          <w:sz w:val="27"/>
          <w:szCs w:val="27"/>
        </w:rPr>
        <w:t xml:space="preserve"> Л.А.</w:t>
      </w:r>
      <w:r w:rsidR="00FB0026" w:rsidRPr="0044356E">
        <w:rPr>
          <w:sz w:val="27"/>
          <w:szCs w:val="27"/>
        </w:rPr>
        <w:t xml:space="preserve">, </w:t>
      </w:r>
      <w:r w:rsidRPr="0044356E">
        <w:rPr>
          <w:sz w:val="27"/>
          <w:szCs w:val="27"/>
        </w:rPr>
        <w:t>членів</w:t>
      </w:r>
      <w:r w:rsidR="000947D9" w:rsidRPr="0044356E">
        <w:rPr>
          <w:sz w:val="27"/>
          <w:szCs w:val="27"/>
        </w:rPr>
        <w:t xml:space="preserve"> </w:t>
      </w:r>
      <w:r w:rsidR="00F0145A" w:rsidRPr="0044356E">
        <w:rPr>
          <w:sz w:val="27"/>
          <w:szCs w:val="27"/>
        </w:rPr>
        <w:t xml:space="preserve">Говорухи В.І., </w:t>
      </w:r>
      <w:r w:rsidR="00E7691E" w:rsidRPr="0044356E">
        <w:rPr>
          <w:sz w:val="27"/>
          <w:szCs w:val="27"/>
        </w:rPr>
        <w:t>Іванової Л.Б.</w:t>
      </w:r>
      <w:r w:rsidRPr="0044356E">
        <w:rPr>
          <w:sz w:val="27"/>
          <w:szCs w:val="27"/>
        </w:rPr>
        <w:t>,</w:t>
      </w:r>
      <w:r w:rsidR="00FB0026" w:rsidRPr="0044356E">
        <w:rPr>
          <w:sz w:val="27"/>
          <w:szCs w:val="27"/>
        </w:rPr>
        <w:t xml:space="preserve"> </w:t>
      </w:r>
      <w:r w:rsidR="00F0145A" w:rsidRPr="0044356E">
        <w:rPr>
          <w:sz w:val="27"/>
          <w:szCs w:val="27"/>
        </w:rPr>
        <w:t xml:space="preserve">            </w:t>
      </w:r>
      <w:r w:rsidR="00E7691E" w:rsidRPr="0044356E">
        <w:rPr>
          <w:sz w:val="27"/>
          <w:szCs w:val="27"/>
        </w:rPr>
        <w:t>Матвійчука В.В.</w:t>
      </w:r>
      <w:r w:rsidR="00834390" w:rsidRPr="0044356E">
        <w:rPr>
          <w:sz w:val="27"/>
          <w:szCs w:val="27"/>
        </w:rPr>
        <w:t>,</w:t>
      </w:r>
      <w:r w:rsidR="00E7691E" w:rsidRPr="0044356E">
        <w:rPr>
          <w:sz w:val="27"/>
          <w:szCs w:val="27"/>
        </w:rPr>
        <w:t xml:space="preserve"> </w:t>
      </w:r>
      <w:r w:rsidR="002B6DD1" w:rsidRPr="0044356E">
        <w:rPr>
          <w:sz w:val="27"/>
          <w:szCs w:val="27"/>
          <w:lang w:eastAsia="ru-RU"/>
        </w:rPr>
        <w:t>розглянувши висновок</w:t>
      </w:r>
      <w:r w:rsidRPr="0044356E">
        <w:rPr>
          <w:sz w:val="27"/>
          <w:szCs w:val="27"/>
          <w:lang w:eastAsia="ru-RU"/>
        </w:rPr>
        <w:t xml:space="preserve"> </w:t>
      </w:r>
      <w:r w:rsidRPr="0044356E">
        <w:rPr>
          <w:sz w:val="27"/>
          <w:szCs w:val="27"/>
        </w:rPr>
        <w:t xml:space="preserve">доповідача – члена Третьої Дисциплінарної палати Вищої ради правосуддя </w:t>
      </w:r>
      <w:proofErr w:type="spellStart"/>
      <w:r w:rsidRPr="0044356E">
        <w:rPr>
          <w:sz w:val="27"/>
          <w:szCs w:val="27"/>
        </w:rPr>
        <w:t>Гречківського</w:t>
      </w:r>
      <w:proofErr w:type="spellEnd"/>
      <w:r w:rsidRPr="0044356E">
        <w:rPr>
          <w:sz w:val="27"/>
          <w:szCs w:val="27"/>
        </w:rPr>
        <w:t xml:space="preserve"> П.М. </w:t>
      </w:r>
      <w:r w:rsidR="002B6DD1" w:rsidRPr="0044356E">
        <w:rPr>
          <w:sz w:val="27"/>
          <w:szCs w:val="27"/>
        </w:rPr>
        <w:t>та додані до нього матеріали попе</w:t>
      </w:r>
      <w:r w:rsidR="00651B38" w:rsidRPr="0044356E">
        <w:rPr>
          <w:sz w:val="27"/>
          <w:szCs w:val="27"/>
        </w:rPr>
        <w:t>редньої перевірки дисциплінарної</w:t>
      </w:r>
      <w:r w:rsidR="00980803" w:rsidRPr="0044356E">
        <w:rPr>
          <w:sz w:val="27"/>
          <w:szCs w:val="27"/>
        </w:rPr>
        <w:t xml:space="preserve"> скарг</w:t>
      </w:r>
      <w:r w:rsidR="00651B38" w:rsidRPr="0044356E">
        <w:rPr>
          <w:sz w:val="27"/>
          <w:szCs w:val="27"/>
        </w:rPr>
        <w:t>и</w:t>
      </w:r>
      <w:r w:rsidR="002B6DD1" w:rsidRPr="0044356E">
        <w:rPr>
          <w:sz w:val="27"/>
          <w:szCs w:val="27"/>
        </w:rPr>
        <w:t xml:space="preserve">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sz w:val="27"/>
          <w:szCs w:val="27"/>
        </w:rPr>
        <w:t xml:space="preserve"> стосовно суддів Восьмого апеляційного адміністративного суду </w:t>
      </w:r>
      <w:proofErr w:type="spellStart"/>
      <w:r w:rsidR="002A6B25" w:rsidRPr="0044356E">
        <w:rPr>
          <w:sz w:val="27"/>
          <w:szCs w:val="27"/>
        </w:rPr>
        <w:t>Пліша</w:t>
      </w:r>
      <w:proofErr w:type="spellEnd"/>
      <w:r w:rsidR="002A6B25" w:rsidRPr="0044356E">
        <w:rPr>
          <w:sz w:val="27"/>
          <w:szCs w:val="27"/>
        </w:rPr>
        <w:t xml:space="preserve"> Михайла Антоновича, </w:t>
      </w:r>
      <w:proofErr w:type="spellStart"/>
      <w:r w:rsidR="002A6B25" w:rsidRPr="0044356E">
        <w:rPr>
          <w:sz w:val="27"/>
          <w:szCs w:val="27"/>
        </w:rPr>
        <w:t>Ільчишин</w:t>
      </w:r>
      <w:proofErr w:type="spellEnd"/>
      <w:r w:rsidR="002A6B25" w:rsidRPr="0044356E">
        <w:rPr>
          <w:sz w:val="27"/>
          <w:szCs w:val="27"/>
        </w:rPr>
        <w:t xml:space="preserve"> Надії Василівни, </w:t>
      </w:r>
      <w:proofErr w:type="spellStart"/>
      <w:r w:rsidR="002A6B25" w:rsidRPr="0044356E">
        <w:rPr>
          <w:sz w:val="27"/>
          <w:szCs w:val="27"/>
        </w:rPr>
        <w:t>Довгополова</w:t>
      </w:r>
      <w:proofErr w:type="spellEnd"/>
      <w:r w:rsidR="002A6B25" w:rsidRPr="0044356E">
        <w:rPr>
          <w:sz w:val="27"/>
          <w:szCs w:val="27"/>
        </w:rPr>
        <w:t xml:space="preserve"> Олександра Михайловича,</w:t>
      </w:r>
    </w:p>
    <w:p w:rsidR="00651B38" w:rsidRPr="0044356E" w:rsidRDefault="00651B38" w:rsidP="002A6B25">
      <w:pPr>
        <w:ind w:right="6" w:firstLine="708"/>
        <w:jc w:val="both"/>
        <w:rPr>
          <w:sz w:val="27"/>
          <w:szCs w:val="27"/>
        </w:rPr>
      </w:pPr>
    </w:p>
    <w:p w:rsidR="003B2B78" w:rsidRPr="0044356E" w:rsidRDefault="003B2B78" w:rsidP="002A6B25">
      <w:pPr>
        <w:ind w:right="6" w:firstLine="708"/>
        <w:jc w:val="center"/>
        <w:rPr>
          <w:b/>
          <w:bCs/>
          <w:sz w:val="27"/>
          <w:szCs w:val="27"/>
        </w:rPr>
      </w:pPr>
      <w:r w:rsidRPr="0044356E">
        <w:rPr>
          <w:b/>
          <w:bCs/>
          <w:sz w:val="27"/>
          <w:szCs w:val="27"/>
        </w:rPr>
        <w:t>встановила:</w:t>
      </w:r>
    </w:p>
    <w:p w:rsidR="00A11978" w:rsidRPr="0044356E" w:rsidRDefault="00A11978" w:rsidP="002A6B25">
      <w:pPr>
        <w:ind w:right="6" w:firstLine="708"/>
        <w:jc w:val="center"/>
        <w:rPr>
          <w:b/>
          <w:bCs/>
          <w:sz w:val="27"/>
          <w:szCs w:val="27"/>
        </w:rPr>
      </w:pPr>
    </w:p>
    <w:p w:rsidR="002A6B25" w:rsidRPr="0044356E" w:rsidRDefault="002568BA" w:rsidP="002A6B25">
      <w:pPr>
        <w:ind w:right="6"/>
        <w:jc w:val="both"/>
        <w:rPr>
          <w:sz w:val="27"/>
          <w:szCs w:val="27"/>
        </w:rPr>
      </w:pPr>
      <w:r w:rsidRPr="0044356E">
        <w:rPr>
          <w:sz w:val="27"/>
          <w:szCs w:val="27"/>
        </w:rPr>
        <w:t xml:space="preserve">до Вищої ради правосуддя </w:t>
      </w:r>
      <w:r w:rsidR="002A6B25" w:rsidRPr="0044356E">
        <w:rPr>
          <w:sz w:val="27"/>
          <w:szCs w:val="27"/>
        </w:rPr>
        <w:t xml:space="preserve">21 лютого 2020 року за вхідним № В-1298/0/7-20 надійшла скарга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sz w:val="27"/>
          <w:szCs w:val="27"/>
        </w:rPr>
        <w:t xml:space="preserve"> щодо притягнення до дисциплінарної відповідальності суддів Восьмого апеляційного адміністративного суду </w:t>
      </w:r>
      <w:proofErr w:type="spellStart"/>
      <w:r w:rsidR="002A6B25" w:rsidRPr="0044356E">
        <w:rPr>
          <w:sz w:val="27"/>
          <w:szCs w:val="27"/>
        </w:rPr>
        <w:t>Пліша</w:t>
      </w:r>
      <w:proofErr w:type="spellEnd"/>
      <w:r w:rsidR="002A6B25" w:rsidRPr="0044356E">
        <w:rPr>
          <w:sz w:val="27"/>
          <w:szCs w:val="27"/>
        </w:rPr>
        <w:t xml:space="preserve"> М.А., </w:t>
      </w:r>
      <w:proofErr w:type="spellStart"/>
      <w:r w:rsidR="002A6B25" w:rsidRPr="0044356E">
        <w:rPr>
          <w:sz w:val="27"/>
          <w:szCs w:val="27"/>
        </w:rPr>
        <w:t>Ільчишин</w:t>
      </w:r>
      <w:proofErr w:type="spellEnd"/>
      <w:r w:rsidR="002A6B25" w:rsidRPr="0044356E">
        <w:rPr>
          <w:sz w:val="27"/>
          <w:szCs w:val="27"/>
        </w:rPr>
        <w:t xml:space="preserve"> Н.В., </w:t>
      </w:r>
      <w:proofErr w:type="spellStart"/>
      <w:r w:rsidR="002A6B25" w:rsidRPr="0044356E">
        <w:rPr>
          <w:sz w:val="27"/>
          <w:szCs w:val="27"/>
        </w:rPr>
        <w:t>Довгополова</w:t>
      </w:r>
      <w:proofErr w:type="spellEnd"/>
      <w:r w:rsidR="002A6B25" w:rsidRPr="0044356E">
        <w:rPr>
          <w:sz w:val="27"/>
          <w:szCs w:val="27"/>
        </w:rPr>
        <w:t xml:space="preserve"> О.М. за дії, вчинені під час розгляду справи № 813/5038/17 за адміністративним позовом ТОВ «Верболіз» до ДП «Науково-дослідний інститут метрології вимірювальних та управляючих систем» про скасування рішень, визнання протиправною бездіяльності, зобов’язання до вчинення дій.</w:t>
      </w:r>
    </w:p>
    <w:p w:rsidR="002A6B25" w:rsidRPr="0044356E" w:rsidRDefault="002A6B25" w:rsidP="002A6B25">
      <w:pPr>
        <w:ind w:right="6" w:firstLine="708"/>
        <w:jc w:val="both"/>
        <w:rPr>
          <w:sz w:val="27"/>
          <w:szCs w:val="27"/>
        </w:rPr>
      </w:pPr>
      <w:r w:rsidRPr="0044356E">
        <w:rPr>
          <w:sz w:val="27"/>
          <w:szCs w:val="27"/>
        </w:rPr>
        <w:t xml:space="preserve">У скарзі </w:t>
      </w:r>
      <w:proofErr w:type="spellStart"/>
      <w:r w:rsidRPr="0044356E">
        <w:rPr>
          <w:sz w:val="27"/>
          <w:szCs w:val="27"/>
        </w:rPr>
        <w:t>Др</w:t>
      </w:r>
      <w:proofErr w:type="spellEnd"/>
      <w:r w:rsidRPr="0044356E">
        <w:rPr>
          <w:sz w:val="27"/>
          <w:szCs w:val="27"/>
        </w:rPr>
        <w:t xml:space="preserve">-Інж. Томас Пауль </w:t>
      </w:r>
      <w:proofErr w:type="spellStart"/>
      <w:r w:rsidRPr="0044356E">
        <w:rPr>
          <w:sz w:val="27"/>
          <w:szCs w:val="27"/>
        </w:rPr>
        <w:t>Вюнше</w:t>
      </w:r>
      <w:proofErr w:type="spellEnd"/>
      <w:r w:rsidRPr="0044356E">
        <w:rPr>
          <w:sz w:val="27"/>
          <w:szCs w:val="27"/>
        </w:rPr>
        <w:t xml:space="preserve"> зазначив, що суддями                            </w:t>
      </w:r>
      <w:proofErr w:type="spellStart"/>
      <w:r w:rsidRPr="0044356E">
        <w:rPr>
          <w:sz w:val="27"/>
          <w:szCs w:val="27"/>
        </w:rPr>
        <w:t>Плішем</w:t>
      </w:r>
      <w:proofErr w:type="spellEnd"/>
      <w:r w:rsidRPr="0044356E">
        <w:rPr>
          <w:sz w:val="27"/>
          <w:szCs w:val="27"/>
        </w:rPr>
        <w:t xml:space="preserve"> М.А., </w:t>
      </w:r>
      <w:proofErr w:type="spellStart"/>
      <w:r w:rsidRPr="0044356E">
        <w:rPr>
          <w:sz w:val="27"/>
          <w:szCs w:val="27"/>
        </w:rPr>
        <w:t>Ільчишин</w:t>
      </w:r>
      <w:proofErr w:type="spellEnd"/>
      <w:r w:rsidRPr="0044356E">
        <w:rPr>
          <w:sz w:val="27"/>
          <w:szCs w:val="27"/>
        </w:rPr>
        <w:t xml:space="preserve"> Н.В., </w:t>
      </w:r>
      <w:proofErr w:type="spellStart"/>
      <w:r w:rsidRPr="0044356E">
        <w:rPr>
          <w:sz w:val="27"/>
          <w:szCs w:val="27"/>
        </w:rPr>
        <w:t>Довгополовим</w:t>
      </w:r>
      <w:proofErr w:type="spellEnd"/>
      <w:r w:rsidRPr="0044356E">
        <w:rPr>
          <w:sz w:val="27"/>
          <w:szCs w:val="27"/>
        </w:rPr>
        <w:t xml:space="preserve"> О.М. 23 липня 2018 року прийнято постанову про залишення без змін рішення суду першої інстанції від 24 квітня 2018 року, яким у задоволенні позову ТОВ «Верболіз» відмовлено. Проте</w:t>
      </w:r>
      <w:r w:rsidR="00E45C8F">
        <w:rPr>
          <w:sz w:val="27"/>
          <w:szCs w:val="27"/>
        </w:rPr>
        <w:t xml:space="preserve"> </w:t>
      </w:r>
      <w:r w:rsidRPr="0044356E">
        <w:rPr>
          <w:sz w:val="27"/>
          <w:szCs w:val="27"/>
        </w:rPr>
        <w:t xml:space="preserve">вказана постанова не містить мотивів відхилення аргументів позивача, суддями не надано оцінки доводам апеляційної скарги. </w:t>
      </w:r>
      <w:r w:rsidR="001C5972" w:rsidRPr="0044356E">
        <w:rPr>
          <w:sz w:val="27"/>
          <w:szCs w:val="27"/>
        </w:rPr>
        <w:t>Також вказував, що а</w:t>
      </w:r>
      <w:r w:rsidRPr="0044356E">
        <w:rPr>
          <w:sz w:val="27"/>
          <w:szCs w:val="27"/>
        </w:rPr>
        <w:t>пеляційним судом не застосовано до спірних правовідносин належних норм матеріального і процесуального права.</w:t>
      </w:r>
    </w:p>
    <w:p w:rsidR="002A6B25" w:rsidRPr="0044356E" w:rsidRDefault="002A6B25" w:rsidP="002A6B25">
      <w:pPr>
        <w:ind w:right="6" w:firstLine="708"/>
        <w:jc w:val="both"/>
        <w:rPr>
          <w:sz w:val="27"/>
          <w:szCs w:val="27"/>
        </w:rPr>
      </w:pPr>
      <w:r w:rsidRPr="0044356E">
        <w:rPr>
          <w:sz w:val="27"/>
          <w:szCs w:val="27"/>
        </w:rPr>
        <w:t xml:space="preserve">У зв’язку з наведеним скаржник просить притягнути суддів Восьмого апеляційного адміністративного суду </w:t>
      </w:r>
      <w:proofErr w:type="spellStart"/>
      <w:r w:rsidRPr="0044356E">
        <w:rPr>
          <w:sz w:val="27"/>
          <w:szCs w:val="27"/>
        </w:rPr>
        <w:t>Пліша</w:t>
      </w:r>
      <w:proofErr w:type="spellEnd"/>
      <w:r w:rsidRPr="0044356E">
        <w:rPr>
          <w:sz w:val="27"/>
          <w:szCs w:val="27"/>
        </w:rPr>
        <w:t xml:space="preserve"> М.А., </w:t>
      </w:r>
      <w:proofErr w:type="spellStart"/>
      <w:r w:rsidRPr="0044356E">
        <w:rPr>
          <w:sz w:val="27"/>
          <w:szCs w:val="27"/>
        </w:rPr>
        <w:t>Ільчишин</w:t>
      </w:r>
      <w:proofErr w:type="spellEnd"/>
      <w:r w:rsidRPr="0044356E">
        <w:rPr>
          <w:sz w:val="27"/>
          <w:szCs w:val="27"/>
        </w:rPr>
        <w:t xml:space="preserve"> Н.В.,                        </w:t>
      </w:r>
      <w:proofErr w:type="spellStart"/>
      <w:r w:rsidRPr="0044356E">
        <w:rPr>
          <w:sz w:val="27"/>
          <w:szCs w:val="27"/>
        </w:rPr>
        <w:t>Довгополова</w:t>
      </w:r>
      <w:proofErr w:type="spellEnd"/>
      <w:r w:rsidRPr="0044356E">
        <w:rPr>
          <w:sz w:val="27"/>
          <w:szCs w:val="27"/>
        </w:rPr>
        <w:t xml:space="preserve"> О.М. до дисциплінарної відповідальності.</w:t>
      </w:r>
    </w:p>
    <w:p w:rsidR="002B6DD1" w:rsidRPr="0044356E" w:rsidRDefault="002B6DD1" w:rsidP="002B6DD1">
      <w:pPr>
        <w:widowControl w:val="0"/>
        <w:ind w:firstLine="708"/>
        <w:jc w:val="both"/>
        <w:rPr>
          <w:rFonts w:eastAsia="Times New Roman"/>
          <w:sz w:val="27"/>
          <w:szCs w:val="27"/>
          <w:lang w:eastAsia="uk-UA"/>
        </w:rPr>
      </w:pPr>
      <w:r w:rsidRPr="0044356E">
        <w:rPr>
          <w:rFonts w:eastAsia="Times New Roman"/>
          <w:sz w:val="27"/>
          <w:szCs w:val="27"/>
          <w:lang w:eastAsia="uk-UA"/>
        </w:rPr>
        <w:lastRenderedPageBreak/>
        <w:t>В</w:t>
      </w:r>
      <w:r w:rsidR="00651B38" w:rsidRPr="0044356E">
        <w:rPr>
          <w:rFonts w:eastAsia="Times New Roman"/>
          <w:sz w:val="27"/>
          <w:szCs w:val="27"/>
          <w:lang w:eastAsia="uk-UA"/>
        </w:rPr>
        <w:t>ідповідно до протоколу</w:t>
      </w:r>
      <w:r w:rsidRPr="0044356E">
        <w:rPr>
          <w:rFonts w:eastAsia="Times New Roman"/>
          <w:sz w:val="27"/>
          <w:szCs w:val="27"/>
          <w:lang w:eastAsia="uk-UA"/>
        </w:rPr>
        <w:t xml:space="preserve"> автоматизованого розподілу справи між </w:t>
      </w:r>
      <w:r w:rsidR="00FB6893" w:rsidRPr="0044356E">
        <w:rPr>
          <w:rFonts w:eastAsia="Times New Roman"/>
          <w:sz w:val="27"/>
          <w:szCs w:val="27"/>
          <w:lang w:eastAsia="uk-UA"/>
        </w:rPr>
        <w:t xml:space="preserve">членами Вищої ради </w:t>
      </w:r>
      <w:r w:rsidR="00651B38" w:rsidRPr="0044356E">
        <w:rPr>
          <w:rFonts w:eastAsia="Times New Roman"/>
          <w:sz w:val="27"/>
          <w:szCs w:val="27"/>
          <w:lang w:eastAsia="uk-UA"/>
        </w:rPr>
        <w:t>правосуддя вказану скаргу</w:t>
      </w:r>
      <w:r w:rsidRPr="0044356E">
        <w:rPr>
          <w:rFonts w:eastAsia="Times New Roman"/>
          <w:sz w:val="27"/>
          <w:szCs w:val="27"/>
          <w:lang w:eastAsia="uk-UA"/>
        </w:rPr>
        <w:t xml:space="preserve"> передано для проведення перевірки члену </w:t>
      </w:r>
      <w:r w:rsidR="00296459" w:rsidRPr="0044356E">
        <w:rPr>
          <w:rFonts w:eastAsia="Times New Roman"/>
          <w:sz w:val="27"/>
          <w:szCs w:val="27"/>
          <w:lang w:eastAsia="uk-UA"/>
        </w:rPr>
        <w:t xml:space="preserve">Вищої ради правосуддя </w:t>
      </w:r>
      <w:proofErr w:type="spellStart"/>
      <w:r w:rsidR="00296459" w:rsidRPr="0044356E">
        <w:rPr>
          <w:rFonts w:eastAsia="Times New Roman"/>
          <w:sz w:val="27"/>
          <w:szCs w:val="27"/>
          <w:lang w:eastAsia="uk-UA"/>
        </w:rPr>
        <w:t>Гречківському</w:t>
      </w:r>
      <w:proofErr w:type="spellEnd"/>
      <w:r w:rsidR="00296459" w:rsidRPr="0044356E">
        <w:rPr>
          <w:rFonts w:eastAsia="Times New Roman"/>
          <w:sz w:val="27"/>
          <w:szCs w:val="27"/>
          <w:lang w:eastAsia="uk-UA"/>
        </w:rPr>
        <w:t xml:space="preserve"> П.М.</w:t>
      </w:r>
    </w:p>
    <w:p w:rsidR="002B6DD1" w:rsidRPr="0044356E" w:rsidRDefault="002B6DD1" w:rsidP="002B6DD1">
      <w:pPr>
        <w:widowControl w:val="0"/>
        <w:ind w:firstLine="708"/>
        <w:jc w:val="both"/>
        <w:rPr>
          <w:rFonts w:eastAsia="Times New Roman"/>
          <w:sz w:val="27"/>
          <w:szCs w:val="27"/>
          <w:lang w:eastAsia="uk-UA"/>
        </w:rPr>
      </w:pPr>
      <w:r w:rsidRPr="0044356E">
        <w:rPr>
          <w:rFonts w:eastAsia="Times New Roman"/>
          <w:sz w:val="27"/>
          <w:szCs w:val="27"/>
          <w:lang w:eastAsia="uk-UA"/>
        </w:rPr>
        <w:t>За результатами попередньої перевірки дисципліна</w:t>
      </w:r>
      <w:r w:rsidR="00651B38" w:rsidRPr="0044356E">
        <w:rPr>
          <w:rFonts w:eastAsia="Times New Roman"/>
          <w:sz w:val="27"/>
          <w:szCs w:val="27"/>
          <w:lang w:eastAsia="uk-UA"/>
        </w:rPr>
        <w:t xml:space="preserve">рної </w:t>
      </w:r>
      <w:r w:rsidR="00401529" w:rsidRPr="0044356E">
        <w:rPr>
          <w:rFonts w:eastAsia="Times New Roman"/>
          <w:sz w:val="27"/>
          <w:szCs w:val="27"/>
          <w:lang w:eastAsia="uk-UA"/>
        </w:rPr>
        <w:t>скарг</w:t>
      </w:r>
      <w:r w:rsidR="00651B38" w:rsidRPr="0044356E">
        <w:rPr>
          <w:rFonts w:eastAsia="Times New Roman"/>
          <w:sz w:val="27"/>
          <w:szCs w:val="27"/>
          <w:lang w:eastAsia="uk-UA"/>
        </w:rPr>
        <w:t>и</w:t>
      </w:r>
      <w:r w:rsidRPr="0044356E">
        <w:rPr>
          <w:rFonts w:eastAsia="Times New Roman"/>
          <w:sz w:val="27"/>
          <w:szCs w:val="27"/>
          <w:lang w:eastAsia="uk-UA"/>
        </w:rPr>
        <w:t xml:space="preserve"> членом Третьої Дисциплінарної палати </w:t>
      </w:r>
      <w:proofErr w:type="spellStart"/>
      <w:r w:rsidR="00296459" w:rsidRPr="0044356E">
        <w:rPr>
          <w:rFonts w:eastAsia="Times New Roman"/>
          <w:sz w:val="27"/>
          <w:szCs w:val="27"/>
          <w:lang w:eastAsia="uk-UA"/>
        </w:rPr>
        <w:t>Гречківським</w:t>
      </w:r>
      <w:proofErr w:type="spellEnd"/>
      <w:r w:rsidR="00296459" w:rsidRPr="0044356E">
        <w:rPr>
          <w:rFonts w:eastAsia="Times New Roman"/>
          <w:sz w:val="27"/>
          <w:szCs w:val="27"/>
          <w:lang w:eastAsia="uk-UA"/>
        </w:rPr>
        <w:t xml:space="preserve"> П.М. </w:t>
      </w:r>
      <w:r w:rsidRPr="0044356E">
        <w:rPr>
          <w:rFonts w:eastAsia="Times New Roman"/>
          <w:sz w:val="27"/>
          <w:szCs w:val="27"/>
          <w:lang w:eastAsia="uk-UA"/>
        </w:rPr>
        <w:t xml:space="preserve">складено висновок з </w:t>
      </w:r>
      <w:r w:rsidR="00401529" w:rsidRPr="0044356E">
        <w:rPr>
          <w:rFonts w:eastAsia="Times New Roman"/>
          <w:sz w:val="27"/>
          <w:szCs w:val="27"/>
          <w:lang w:eastAsia="uk-UA"/>
        </w:rPr>
        <w:t>пропозицією про залишення скарг</w:t>
      </w:r>
      <w:r w:rsidR="00651B38" w:rsidRPr="0044356E">
        <w:rPr>
          <w:rFonts w:eastAsia="Times New Roman"/>
          <w:sz w:val="27"/>
          <w:szCs w:val="27"/>
          <w:lang w:eastAsia="uk-UA"/>
        </w:rPr>
        <w:t xml:space="preserve">и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rFonts w:eastAsia="Times New Roman"/>
          <w:sz w:val="27"/>
          <w:szCs w:val="27"/>
          <w:lang w:eastAsia="uk-UA"/>
        </w:rPr>
        <w:t xml:space="preserve"> </w:t>
      </w:r>
      <w:r w:rsidR="00651B38" w:rsidRPr="0044356E">
        <w:rPr>
          <w:rFonts w:eastAsia="Times New Roman"/>
          <w:sz w:val="27"/>
          <w:szCs w:val="27"/>
          <w:lang w:eastAsia="uk-UA"/>
        </w:rPr>
        <w:t>без розгляду та повернення її</w:t>
      </w:r>
      <w:r w:rsidRPr="0044356E">
        <w:rPr>
          <w:rFonts w:eastAsia="Times New Roman"/>
          <w:sz w:val="27"/>
          <w:szCs w:val="27"/>
          <w:lang w:eastAsia="uk-UA"/>
        </w:rPr>
        <w:t xml:space="preserve"> скаржнику.</w:t>
      </w:r>
    </w:p>
    <w:p w:rsidR="00D97899" w:rsidRPr="0044356E" w:rsidRDefault="002B6DD1" w:rsidP="00651B38">
      <w:pPr>
        <w:widowControl w:val="0"/>
        <w:ind w:firstLine="708"/>
        <w:jc w:val="both"/>
        <w:rPr>
          <w:sz w:val="27"/>
          <w:szCs w:val="27"/>
        </w:rPr>
      </w:pPr>
      <w:r w:rsidRPr="0044356E">
        <w:rPr>
          <w:rFonts w:eastAsia="Times New Roman"/>
          <w:sz w:val="27"/>
          <w:szCs w:val="27"/>
          <w:lang w:eastAsia="uk-UA"/>
        </w:rPr>
        <w:t xml:space="preserve">Заслухавши доповідача – члена Третьої Дисциплінарної палати </w:t>
      </w:r>
      <w:proofErr w:type="spellStart"/>
      <w:r w:rsidR="00296459" w:rsidRPr="0044356E">
        <w:rPr>
          <w:rFonts w:eastAsia="Times New Roman"/>
          <w:sz w:val="27"/>
          <w:szCs w:val="27"/>
          <w:lang w:eastAsia="uk-UA"/>
        </w:rPr>
        <w:t>Гречківського</w:t>
      </w:r>
      <w:proofErr w:type="spellEnd"/>
      <w:r w:rsidR="00296459" w:rsidRPr="0044356E">
        <w:rPr>
          <w:rFonts w:eastAsia="Times New Roman"/>
          <w:sz w:val="27"/>
          <w:szCs w:val="27"/>
          <w:lang w:eastAsia="uk-UA"/>
        </w:rPr>
        <w:t xml:space="preserve"> П.М. </w:t>
      </w:r>
      <w:r w:rsidRPr="0044356E">
        <w:rPr>
          <w:rFonts w:eastAsia="Times New Roman"/>
          <w:sz w:val="27"/>
          <w:szCs w:val="27"/>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44356E">
        <w:rPr>
          <w:rFonts w:eastAsia="Times New Roman"/>
          <w:sz w:val="27"/>
          <w:szCs w:val="27"/>
          <w:lang w:eastAsia="uk-UA"/>
        </w:rPr>
        <w:t>тав для залишення дисциплінарної</w:t>
      </w:r>
      <w:r w:rsidRPr="0044356E">
        <w:rPr>
          <w:rFonts w:eastAsia="Times New Roman"/>
          <w:sz w:val="27"/>
          <w:szCs w:val="27"/>
          <w:lang w:eastAsia="uk-UA"/>
        </w:rPr>
        <w:t xml:space="preserve"> </w:t>
      </w:r>
      <w:r w:rsidR="00401529" w:rsidRPr="0044356E">
        <w:rPr>
          <w:rFonts w:eastAsia="Times New Roman"/>
          <w:sz w:val="27"/>
          <w:szCs w:val="27"/>
          <w:lang w:eastAsia="uk-UA"/>
        </w:rPr>
        <w:t>скарг</w:t>
      </w:r>
      <w:r w:rsidR="00651B38" w:rsidRPr="0044356E">
        <w:rPr>
          <w:rFonts w:eastAsia="Times New Roman"/>
          <w:sz w:val="27"/>
          <w:szCs w:val="27"/>
          <w:lang w:eastAsia="uk-UA"/>
        </w:rPr>
        <w:t>и</w:t>
      </w:r>
      <w:r w:rsidR="00296459" w:rsidRPr="0044356E">
        <w:rPr>
          <w:rFonts w:eastAsia="Times New Roman"/>
          <w:sz w:val="27"/>
          <w:szCs w:val="27"/>
          <w:lang w:eastAsia="uk-UA"/>
        </w:rPr>
        <w:t xml:space="preserve">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sz w:val="27"/>
          <w:szCs w:val="27"/>
        </w:rPr>
        <w:t xml:space="preserve"> </w:t>
      </w:r>
      <w:r w:rsidR="00651B38" w:rsidRPr="0044356E">
        <w:rPr>
          <w:color w:val="000000"/>
          <w:sz w:val="27"/>
          <w:szCs w:val="27"/>
        </w:rPr>
        <w:t>стосовно судді</w:t>
      </w:r>
      <w:r w:rsidR="006522F1" w:rsidRPr="0044356E">
        <w:rPr>
          <w:color w:val="000000"/>
          <w:sz w:val="27"/>
          <w:szCs w:val="27"/>
        </w:rPr>
        <w:t xml:space="preserve">в </w:t>
      </w:r>
      <w:r w:rsidR="006522F1" w:rsidRPr="0044356E">
        <w:rPr>
          <w:sz w:val="27"/>
          <w:szCs w:val="27"/>
        </w:rPr>
        <w:t xml:space="preserve">Восьмого апеляційного адміністративного суду </w:t>
      </w:r>
      <w:proofErr w:type="spellStart"/>
      <w:r w:rsidR="006522F1" w:rsidRPr="0044356E">
        <w:rPr>
          <w:sz w:val="27"/>
          <w:szCs w:val="27"/>
        </w:rPr>
        <w:t>Пліша</w:t>
      </w:r>
      <w:proofErr w:type="spellEnd"/>
      <w:r w:rsidR="006522F1" w:rsidRPr="0044356E">
        <w:rPr>
          <w:sz w:val="27"/>
          <w:szCs w:val="27"/>
        </w:rPr>
        <w:t xml:space="preserve"> М.А., </w:t>
      </w:r>
      <w:proofErr w:type="spellStart"/>
      <w:r w:rsidR="006522F1" w:rsidRPr="0044356E">
        <w:rPr>
          <w:sz w:val="27"/>
          <w:szCs w:val="27"/>
        </w:rPr>
        <w:t>Ільчишин</w:t>
      </w:r>
      <w:proofErr w:type="spellEnd"/>
      <w:r w:rsidR="006522F1" w:rsidRPr="0044356E">
        <w:rPr>
          <w:sz w:val="27"/>
          <w:szCs w:val="27"/>
        </w:rPr>
        <w:t xml:space="preserve"> Н.В., </w:t>
      </w:r>
      <w:proofErr w:type="spellStart"/>
      <w:r w:rsidR="006522F1" w:rsidRPr="0044356E">
        <w:rPr>
          <w:sz w:val="27"/>
          <w:szCs w:val="27"/>
        </w:rPr>
        <w:t>Довгополова</w:t>
      </w:r>
      <w:proofErr w:type="spellEnd"/>
      <w:r w:rsidR="006522F1" w:rsidRPr="0044356E">
        <w:rPr>
          <w:sz w:val="27"/>
          <w:szCs w:val="27"/>
        </w:rPr>
        <w:t xml:space="preserve"> О.М. </w:t>
      </w:r>
      <w:r w:rsidR="00651B38" w:rsidRPr="0044356E">
        <w:rPr>
          <w:rFonts w:eastAsia="Times New Roman"/>
          <w:sz w:val="27"/>
          <w:szCs w:val="27"/>
          <w:lang w:eastAsia="uk-UA"/>
        </w:rPr>
        <w:t>без розгляду та повернення її</w:t>
      </w:r>
      <w:r w:rsidRPr="0044356E">
        <w:rPr>
          <w:rFonts w:eastAsia="Times New Roman"/>
          <w:sz w:val="27"/>
          <w:szCs w:val="27"/>
          <w:lang w:eastAsia="uk-UA"/>
        </w:rPr>
        <w:t xml:space="preserve"> скаржнику з огляду на таке.</w:t>
      </w:r>
    </w:p>
    <w:p w:rsidR="00762D50" w:rsidRPr="0044356E" w:rsidRDefault="00762D50" w:rsidP="00651B38">
      <w:pPr>
        <w:widowControl w:val="0"/>
        <w:ind w:firstLine="708"/>
        <w:jc w:val="both"/>
        <w:rPr>
          <w:rFonts w:eastAsia="Times New Roman"/>
          <w:sz w:val="27"/>
          <w:szCs w:val="27"/>
          <w:lang w:eastAsia="uk-UA"/>
        </w:rPr>
      </w:pPr>
      <w:r w:rsidRPr="0044356E">
        <w:rPr>
          <w:rFonts w:eastAsia="Times New Roman"/>
          <w:sz w:val="27"/>
          <w:szCs w:val="27"/>
          <w:lang w:eastAsia="uk-UA"/>
        </w:rPr>
        <w:t xml:space="preserve">Згідно </w:t>
      </w:r>
      <w:r w:rsidR="000F7087" w:rsidRPr="0044356E">
        <w:rPr>
          <w:rFonts w:eastAsia="Times New Roman"/>
          <w:sz w:val="27"/>
          <w:szCs w:val="27"/>
          <w:lang w:eastAsia="uk-UA"/>
        </w:rPr>
        <w:t>зі статтею</w:t>
      </w:r>
      <w:r w:rsidRPr="0044356E">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A37BD0" w:rsidRDefault="00762D50" w:rsidP="00A37BD0">
      <w:pPr>
        <w:pStyle w:val="ab"/>
        <w:shd w:val="clear" w:color="auto" w:fill="FFFFFF"/>
        <w:spacing w:before="0" w:beforeAutospacing="0" w:after="0" w:afterAutospacing="0"/>
        <w:ind w:firstLine="709"/>
        <w:jc w:val="both"/>
        <w:rPr>
          <w:color w:val="000000"/>
          <w:sz w:val="27"/>
          <w:szCs w:val="27"/>
          <w:lang w:val="uk-UA"/>
        </w:rPr>
      </w:pPr>
      <w:proofErr w:type="spellStart"/>
      <w:r w:rsidRPr="0044356E">
        <w:rPr>
          <w:sz w:val="27"/>
          <w:szCs w:val="27"/>
          <w:lang w:eastAsia="uk-UA"/>
        </w:rPr>
        <w:t>Дисциплінарне</w:t>
      </w:r>
      <w:proofErr w:type="spellEnd"/>
      <w:r w:rsidRPr="0044356E">
        <w:rPr>
          <w:sz w:val="27"/>
          <w:szCs w:val="27"/>
          <w:lang w:eastAsia="uk-UA"/>
        </w:rPr>
        <w:t xml:space="preserve"> </w:t>
      </w:r>
      <w:proofErr w:type="spellStart"/>
      <w:r w:rsidRPr="0044356E">
        <w:rPr>
          <w:sz w:val="27"/>
          <w:szCs w:val="27"/>
          <w:lang w:eastAsia="uk-UA"/>
        </w:rPr>
        <w:t>провадження</w:t>
      </w:r>
      <w:proofErr w:type="spellEnd"/>
      <w:r w:rsidRPr="0044356E">
        <w:rPr>
          <w:sz w:val="27"/>
          <w:szCs w:val="27"/>
          <w:lang w:eastAsia="uk-UA"/>
        </w:rPr>
        <w:t xml:space="preserve"> </w:t>
      </w:r>
      <w:proofErr w:type="spellStart"/>
      <w:r w:rsidRPr="0044356E">
        <w:rPr>
          <w:sz w:val="27"/>
          <w:szCs w:val="27"/>
          <w:lang w:eastAsia="uk-UA"/>
        </w:rPr>
        <w:t>щодо</w:t>
      </w:r>
      <w:proofErr w:type="spellEnd"/>
      <w:r w:rsidRPr="0044356E">
        <w:rPr>
          <w:sz w:val="27"/>
          <w:szCs w:val="27"/>
          <w:lang w:eastAsia="uk-UA"/>
        </w:rPr>
        <w:t xml:space="preserve"> </w:t>
      </w:r>
      <w:proofErr w:type="spellStart"/>
      <w:r w:rsidRPr="0044356E">
        <w:rPr>
          <w:sz w:val="27"/>
          <w:szCs w:val="27"/>
          <w:lang w:eastAsia="uk-UA"/>
        </w:rPr>
        <w:t>судд</w:t>
      </w:r>
      <w:r w:rsidR="000F7087" w:rsidRPr="0044356E">
        <w:rPr>
          <w:sz w:val="27"/>
          <w:szCs w:val="27"/>
          <w:lang w:eastAsia="uk-UA"/>
        </w:rPr>
        <w:t>ів</w:t>
      </w:r>
      <w:proofErr w:type="spellEnd"/>
      <w:r w:rsidR="000F7087" w:rsidRPr="0044356E">
        <w:rPr>
          <w:sz w:val="27"/>
          <w:szCs w:val="27"/>
          <w:lang w:eastAsia="uk-UA"/>
        </w:rPr>
        <w:t xml:space="preserve"> проводиться за правилами та у строки, </w:t>
      </w:r>
      <w:proofErr w:type="spellStart"/>
      <w:r w:rsidR="000F7087" w:rsidRPr="0044356E">
        <w:rPr>
          <w:sz w:val="27"/>
          <w:szCs w:val="27"/>
          <w:lang w:eastAsia="uk-UA"/>
        </w:rPr>
        <w:t>встановлені</w:t>
      </w:r>
      <w:proofErr w:type="spellEnd"/>
      <w:r w:rsidR="000F7087" w:rsidRPr="0044356E">
        <w:rPr>
          <w:sz w:val="27"/>
          <w:szCs w:val="27"/>
          <w:lang w:eastAsia="uk-UA"/>
        </w:rPr>
        <w:t xml:space="preserve"> г</w:t>
      </w:r>
      <w:r w:rsidRPr="0044356E">
        <w:rPr>
          <w:sz w:val="27"/>
          <w:szCs w:val="27"/>
          <w:lang w:eastAsia="uk-UA"/>
        </w:rPr>
        <w:t xml:space="preserve">лавою 4 </w:t>
      </w:r>
      <w:r w:rsidRPr="00A37BD0">
        <w:rPr>
          <w:color w:val="000000"/>
          <w:sz w:val="27"/>
          <w:szCs w:val="27"/>
          <w:lang w:val="uk-UA"/>
        </w:rPr>
        <w:t>Закону України «Про Вищу раду правосуддя».</w:t>
      </w:r>
    </w:p>
    <w:p w:rsidR="00A37BD0" w:rsidRDefault="00A37BD0" w:rsidP="00A37BD0">
      <w:pPr>
        <w:pStyle w:val="ab"/>
        <w:shd w:val="clear" w:color="auto" w:fill="FFFFFF"/>
        <w:spacing w:before="0" w:beforeAutospacing="0" w:after="0" w:afterAutospacing="0"/>
        <w:ind w:firstLine="709"/>
        <w:jc w:val="both"/>
        <w:rPr>
          <w:sz w:val="27"/>
          <w:szCs w:val="27"/>
          <w:lang w:val="uk-UA"/>
        </w:rPr>
      </w:pPr>
      <w:r>
        <w:rPr>
          <w:color w:val="000000"/>
          <w:sz w:val="27"/>
          <w:szCs w:val="27"/>
          <w:lang w:val="uk-UA"/>
        </w:rPr>
        <w:t xml:space="preserve">Пунктом третім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наявності підстав, визначених </w:t>
      </w:r>
      <w:hyperlink r:id="rId9" w:anchor="n409" w:history="1">
        <w:r w:rsidRPr="00A37BD0">
          <w:rPr>
            <w:color w:val="000000"/>
            <w:sz w:val="27"/>
            <w:szCs w:val="27"/>
            <w:lang w:val="uk-UA"/>
          </w:rPr>
          <w:t>пунктом 6 частини першої</w:t>
        </w:r>
      </w:hyperlink>
      <w:r>
        <w:rPr>
          <w:color w:val="000000"/>
          <w:sz w:val="27"/>
          <w:szCs w:val="27"/>
          <w:lang w:val="uk-UA"/>
        </w:rPr>
        <w:t xml:space="preserve"> статті 44 цього </w:t>
      </w:r>
      <w:r w:rsidR="00E45C8F">
        <w:rPr>
          <w:color w:val="000000"/>
          <w:sz w:val="27"/>
          <w:szCs w:val="27"/>
          <w:lang w:val="uk-UA"/>
        </w:rPr>
        <w:t xml:space="preserve">     </w:t>
      </w:r>
      <w:r>
        <w:rPr>
          <w:color w:val="000000"/>
          <w:sz w:val="27"/>
          <w:szCs w:val="27"/>
          <w:lang w:val="uk-UA"/>
        </w:rPr>
        <w:t xml:space="preserve">Закону, </w:t>
      </w:r>
      <w:r w:rsidR="00E45C8F">
        <w:rPr>
          <w:color w:val="000000"/>
          <w:sz w:val="27"/>
          <w:szCs w:val="27"/>
          <w:lang w:val="uk-UA"/>
        </w:rPr>
        <w:t>–</w:t>
      </w:r>
      <w:r>
        <w:rPr>
          <w:color w:val="000000"/>
          <w:sz w:val="27"/>
          <w:szCs w:val="27"/>
          <w:lang w:val="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354F8F" w:rsidRPr="0044356E" w:rsidRDefault="00762D50"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 xml:space="preserve">Попередньою перевіркою встановлено, що </w:t>
      </w:r>
      <w:r w:rsidR="00354F8F" w:rsidRPr="0044356E">
        <w:rPr>
          <w:sz w:val="27"/>
          <w:szCs w:val="27"/>
          <w:lang w:val="uk-UA"/>
        </w:rPr>
        <w:t>рішенням Львівського окружного адміністративного суду від 24 квітня 2018 року в задоволенні позову ТОВ «Верболіз» до ДП «Науково-дослідний інститут метрології вимірювальних та управляючих систем» про скасування рішень, визнання протиправною бездіяльності, зобов’язання до вчинення дій відмовлено.</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Не погодившись з рішенням суду першої інстанції, ТОВ «Верболіз» подало апеляційну скаргу.</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 xml:space="preserve">Відповідно до протоколу автоматизованого розподілу справу передано до провадження колегії суддів Восьмого апеляційного адміністративного суду у складі: головуючого – </w:t>
      </w:r>
      <w:proofErr w:type="spellStart"/>
      <w:r w:rsidRPr="0044356E">
        <w:rPr>
          <w:sz w:val="27"/>
          <w:szCs w:val="27"/>
          <w:lang w:val="uk-UA"/>
        </w:rPr>
        <w:t>Пліша</w:t>
      </w:r>
      <w:proofErr w:type="spellEnd"/>
      <w:r w:rsidRPr="0044356E">
        <w:rPr>
          <w:sz w:val="27"/>
          <w:szCs w:val="27"/>
          <w:lang w:val="uk-UA"/>
        </w:rPr>
        <w:t xml:space="preserve"> М.А., суддів: </w:t>
      </w:r>
      <w:proofErr w:type="spellStart"/>
      <w:r w:rsidRPr="0044356E">
        <w:rPr>
          <w:sz w:val="27"/>
          <w:szCs w:val="27"/>
          <w:lang w:val="uk-UA"/>
        </w:rPr>
        <w:t>Ільчишин</w:t>
      </w:r>
      <w:proofErr w:type="spellEnd"/>
      <w:r w:rsidRPr="0044356E">
        <w:rPr>
          <w:sz w:val="27"/>
          <w:szCs w:val="27"/>
          <w:lang w:val="uk-UA"/>
        </w:rPr>
        <w:t xml:space="preserve"> Н.В.,          </w:t>
      </w:r>
      <w:r w:rsidR="00E45C8F">
        <w:rPr>
          <w:sz w:val="27"/>
          <w:szCs w:val="27"/>
          <w:lang w:val="uk-UA"/>
        </w:rPr>
        <w:t xml:space="preserve">              </w:t>
      </w:r>
      <w:proofErr w:type="spellStart"/>
      <w:r w:rsidR="00E45C8F">
        <w:rPr>
          <w:sz w:val="27"/>
          <w:szCs w:val="27"/>
          <w:lang w:val="uk-UA"/>
        </w:rPr>
        <w:t>Довгополова</w:t>
      </w:r>
      <w:proofErr w:type="spellEnd"/>
      <w:r w:rsidR="00E45C8F">
        <w:rPr>
          <w:sz w:val="27"/>
          <w:szCs w:val="27"/>
          <w:lang w:val="uk-UA"/>
        </w:rPr>
        <w:t xml:space="preserve"> О.М.</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Постановою Восьмого апеляційного адміністративного суду від                         23 липня 2018 року апеляційну скаргу ТОВ «Верболіз» залишено без задоволення, а рішення Львівського окружного адміністративного суду від                 24 квітня 2018 року</w:t>
      </w:r>
      <w:r w:rsidR="00E45C8F">
        <w:rPr>
          <w:sz w:val="27"/>
          <w:szCs w:val="27"/>
          <w:lang w:val="uk-UA"/>
        </w:rPr>
        <w:t xml:space="preserve"> </w:t>
      </w:r>
      <w:r w:rsidRPr="0044356E">
        <w:rPr>
          <w:sz w:val="27"/>
          <w:szCs w:val="27"/>
          <w:lang w:val="uk-UA"/>
        </w:rPr>
        <w:t>– без змін.</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Відповідно до частини першої статті 90 КАС України суд оцінює докази, які є у справі, за своїм внутрішнім переконанням, що ґрунтується на їх безпосередньому, всебічному, повному та об’єктивному дослідженні.</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 xml:space="preserve">У частинах першій, другій статті 308 КАС України зазначено, що суд апеляційної інстанції переглядає справу за наявними у ній і додатково поданими </w:t>
      </w:r>
      <w:r w:rsidRPr="0044356E">
        <w:rPr>
          <w:sz w:val="27"/>
          <w:szCs w:val="27"/>
          <w:lang w:val="uk-UA"/>
        </w:rPr>
        <w:lastRenderedPageBreak/>
        <w:t>доказами та перевіряє законність і обґрунтованість рішення суду першої інстанції в межах доводів та вимог апеляційної скарги.</w:t>
      </w:r>
      <w:bookmarkStart w:id="0" w:name="n12008"/>
      <w:bookmarkEnd w:id="0"/>
      <w:r w:rsidRPr="0044356E">
        <w:rPr>
          <w:sz w:val="27"/>
          <w:szCs w:val="27"/>
          <w:lang w:val="uk-UA"/>
        </w:rPr>
        <w:t xml:space="preserve">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bookmarkStart w:id="1" w:name="n12009"/>
      <w:bookmarkStart w:id="2" w:name="n12010"/>
      <w:bookmarkEnd w:id="1"/>
      <w:bookmarkEnd w:id="2"/>
      <w:r w:rsidRPr="0044356E">
        <w:rPr>
          <w:sz w:val="27"/>
          <w:szCs w:val="27"/>
          <w:lang w:val="uk-UA"/>
        </w:rPr>
        <w:t xml:space="preserve"> </w:t>
      </w:r>
    </w:p>
    <w:p w:rsidR="00354F8F"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 xml:space="preserve">Як убачається зі змісту постанови, колегія суддів погодилася з висновком суду першої інстанції, що </w:t>
      </w:r>
      <w:r w:rsidR="005D527E" w:rsidRPr="0044356E">
        <w:rPr>
          <w:sz w:val="27"/>
          <w:szCs w:val="27"/>
          <w:lang w:val="uk-UA"/>
        </w:rPr>
        <w:fldChar w:fldCharType="begin"/>
      </w:r>
      <w:r w:rsidRPr="0044356E">
        <w:rPr>
          <w:sz w:val="27"/>
          <w:szCs w:val="27"/>
          <w:lang w:val="uk-UA"/>
        </w:rPr>
        <w:instrText xml:space="preserve"> HYPERLINK "http://search.ligazakon.ua/l_doc2.nsf/link1/an_2668/ed_2018_06_07/pravo1/T05_2747.html?pravo=1" \l "2668" \o "Кодекс адміністративного судочинства України (ред. з 15.12.2017); нормативно-правовий акт № 2747-IV від 06.07.2005" \t "_blank" </w:instrText>
      </w:r>
      <w:r w:rsidR="005D527E" w:rsidRPr="0044356E">
        <w:rPr>
          <w:sz w:val="27"/>
          <w:szCs w:val="27"/>
          <w:lang w:val="uk-UA"/>
        </w:rPr>
        <w:fldChar w:fldCharType="separate"/>
      </w:r>
      <w:r w:rsidRPr="0044356E">
        <w:rPr>
          <w:sz w:val="27"/>
          <w:szCs w:val="27"/>
          <w:lang w:val="uk-UA"/>
        </w:rPr>
        <w:t xml:space="preserve">транспортний засіб, який належить ТОВ «Верболіз» </w:t>
      </w:r>
      <w:r w:rsidR="00E45C8F" w:rsidRPr="0044356E">
        <w:rPr>
          <w:sz w:val="27"/>
          <w:szCs w:val="27"/>
          <w:lang w:val="uk-UA"/>
        </w:rPr>
        <w:t>–</w:t>
      </w:r>
      <w:r w:rsidRPr="0044356E">
        <w:rPr>
          <w:sz w:val="27"/>
          <w:szCs w:val="27"/>
          <w:lang w:val="uk-UA"/>
        </w:rPr>
        <w:t xml:space="preserve"> МАN 50.464 VFVK, індивідуальний номер:</w:t>
      </w:r>
      <w:r w:rsidR="00EA5C0D">
        <w:rPr>
          <w:sz w:val="27"/>
          <w:szCs w:val="27"/>
          <w:lang w:val="uk-UA"/>
        </w:rPr>
        <w:t xml:space="preserve"> НОМЕР</w:t>
      </w:r>
      <w:bookmarkStart w:id="3" w:name="_GoBack"/>
      <w:bookmarkEnd w:id="3"/>
      <w:r w:rsidR="00E45C8F">
        <w:rPr>
          <w:sz w:val="27"/>
          <w:szCs w:val="27"/>
          <w:lang w:val="uk-UA"/>
        </w:rPr>
        <w:t>,</w:t>
      </w:r>
      <w:r w:rsidRPr="0044356E">
        <w:rPr>
          <w:sz w:val="27"/>
          <w:szCs w:val="27"/>
          <w:lang w:val="uk-UA"/>
        </w:rPr>
        <w:t xml:space="preserve"> ввезено на територію України 19 лютого 2016 року, розмитнено 3 серпня 2017 року, тому відповідно до статті 2 Закону України «Про деякі питання ввезення на митну територію України та реєстрації транспортних засобів» він повинен відповідати нормам не нижче «ЄВРО-5», а отже</w:t>
      </w:r>
      <w:r w:rsidR="00E45C8F">
        <w:rPr>
          <w:sz w:val="27"/>
          <w:szCs w:val="27"/>
          <w:lang w:val="uk-UA"/>
        </w:rPr>
        <w:t>,</w:t>
      </w:r>
      <w:r w:rsidRPr="0044356E">
        <w:rPr>
          <w:sz w:val="27"/>
          <w:szCs w:val="27"/>
          <w:lang w:val="uk-UA"/>
        </w:rPr>
        <w:t xml:space="preserve"> позовні вимоги є безпідставними.</w:t>
      </w:r>
    </w:p>
    <w:p w:rsidR="00354F8F" w:rsidRPr="0044356E" w:rsidRDefault="005D527E"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fldChar w:fldCharType="end"/>
      </w:r>
      <w:r w:rsidR="00354F8F" w:rsidRPr="0044356E">
        <w:rPr>
          <w:sz w:val="27"/>
          <w:szCs w:val="27"/>
          <w:lang w:val="uk-UA"/>
        </w:rPr>
        <w:t xml:space="preserve">Доводи скарги щодо порушення суддями </w:t>
      </w:r>
      <w:proofErr w:type="spellStart"/>
      <w:r w:rsidR="00354F8F" w:rsidRPr="0044356E">
        <w:rPr>
          <w:sz w:val="27"/>
          <w:szCs w:val="27"/>
          <w:lang w:val="uk-UA"/>
        </w:rPr>
        <w:t>Плішем</w:t>
      </w:r>
      <w:proofErr w:type="spellEnd"/>
      <w:r w:rsidR="00354F8F" w:rsidRPr="0044356E">
        <w:rPr>
          <w:sz w:val="27"/>
          <w:szCs w:val="27"/>
          <w:lang w:val="uk-UA"/>
        </w:rPr>
        <w:t xml:space="preserve"> М.А., </w:t>
      </w:r>
      <w:proofErr w:type="spellStart"/>
      <w:r w:rsidR="00354F8F" w:rsidRPr="0044356E">
        <w:rPr>
          <w:sz w:val="27"/>
          <w:szCs w:val="27"/>
          <w:lang w:val="uk-UA"/>
        </w:rPr>
        <w:t>Ільчишин</w:t>
      </w:r>
      <w:proofErr w:type="spellEnd"/>
      <w:r w:rsidR="00354F8F" w:rsidRPr="0044356E">
        <w:rPr>
          <w:sz w:val="27"/>
          <w:szCs w:val="27"/>
          <w:lang w:val="uk-UA"/>
        </w:rPr>
        <w:t xml:space="preserve"> Н.В.,                        </w:t>
      </w:r>
      <w:proofErr w:type="spellStart"/>
      <w:r w:rsidR="00354F8F" w:rsidRPr="0044356E">
        <w:rPr>
          <w:sz w:val="27"/>
          <w:szCs w:val="27"/>
          <w:lang w:val="uk-UA"/>
        </w:rPr>
        <w:t>Довгополовим</w:t>
      </w:r>
      <w:proofErr w:type="spellEnd"/>
      <w:r w:rsidR="00354F8F" w:rsidRPr="0044356E">
        <w:rPr>
          <w:sz w:val="27"/>
          <w:szCs w:val="27"/>
          <w:lang w:val="uk-UA"/>
        </w:rPr>
        <w:t xml:space="preserve"> О.М. норм процесуального права щодо оцінки доводів апеляційної скарги та неправильн</w:t>
      </w:r>
      <w:r w:rsidR="00E45C8F">
        <w:rPr>
          <w:sz w:val="27"/>
          <w:szCs w:val="27"/>
          <w:lang w:val="uk-UA"/>
        </w:rPr>
        <w:t>ого</w:t>
      </w:r>
      <w:r w:rsidR="00354F8F" w:rsidRPr="0044356E">
        <w:rPr>
          <w:sz w:val="27"/>
          <w:szCs w:val="27"/>
          <w:lang w:val="uk-UA"/>
        </w:rPr>
        <w:t xml:space="preserve"> застосування норм матеріального права 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суддів не свідчать про наявність підстав дисциплінарної відповідальності, як стверджує скаржник.</w:t>
      </w:r>
    </w:p>
    <w:p w:rsidR="00B935B8" w:rsidRPr="0044356E" w:rsidRDefault="00354F8F" w:rsidP="00354F8F">
      <w:pPr>
        <w:pStyle w:val="ab"/>
        <w:shd w:val="clear" w:color="auto" w:fill="FFFFFF"/>
        <w:spacing w:before="0" w:beforeAutospacing="0" w:after="0" w:afterAutospacing="0"/>
        <w:ind w:firstLine="709"/>
        <w:jc w:val="both"/>
        <w:rPr>
          <w:sz w:val="27"/>
          <w:szCs w:val="27"/>
          <w:lang w:val="uk-UA"/>
        </w:rPr>
      </w:pPr>
      <w:r w:rsidRPr="0044356E">
        <w:rPr>
          <w:sz w:val="27"/>
          <w:szCs w:val="27"/>
          <w:lang w:val="uk-UA"/>
        </w:rPr>
        <w:t>Як убачається з Єдиного державного реєстру судових рішень ухвалою Верховного Суду від 19 вересня 2018 року у справі № 813/5038/17 відкрито касаційне провадження та витребувано матеріали справи з Львівського окружного адміністративного суду.</w:t>
      </w:r>
    </w:p>
    <w:p w:rsidR="00651B38" w:rsidRPr="0044356E" w:rsidRDefault="00651B38" w:rsidP="00651B38">
      <w:pPr>
        <w:pStyle w:val="2"/>
        <w:shd w:val="clear" w:color="auto" w:fill="auto"/>
        <w:spacing w:before="0" w:after="0" w:line="240" w:lineRule="auto"/>
        <w:ind w:left="20" w:right="60" w:firstLine="700"/>
        <w:rPr>
          <w:sz w:val="27"/>
          <w:szCs w:val="27"/>
        </w:rPr>
      </w:pPr>
      <w:r w:rsidRPr="0044356E">
        <w:rPr>
          <w:sz w:val="27"/>
          <w:szCs w:val="27"/>
          <w:lang w:bidi="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44356E">
        <w:rPr>
          <w:sz w:val="27"/>
          <w:szCs w:val="27"/>
        </w:rPr>
        <w:t xml:space="preserve"> та не </w:t>
      </w:r>
      <w:r w:rsidRPr="0044356E">
        <w:rPr>
          <w:rStyle w:val="rvts9"/>
          <w:sz w:val="27"/>
          <w:szCs w:val="27"/>
        </w:rPr>
        <w:t>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651B38" w:rsidRPr="0044356E" w:rsidRDefault="00651B38" w:rsidP="00651B38">
      <w:pPr>
        <w:ind w:firstLine="708"/>
        <w:jc w:val="both"/>
        <w:rPr>
          <w:sz w:val="27"/>
          <w:szCs w:val="27"/>
        </w:rPr>
      </w:pPr>
      <w:r w:rsidRPr="0044356E">
        <w:rPr>
          <w:sz w:val="27"/>
          <w:szCs w:val="27"/>
        </w:rPr>
        <w:t xml:space="preserve">Відповідно до частини першої статті 124 Конституції України правосуддя в Україні здійснюють виключно суди. </w:t>
      </w:r>
    </w:p>
    <w:p w:rsidR="00651B38" w:rsidRPr="0044356E" w:rsidRDefault="00651B38" w:rsidP="00651B38">
      <w:pPr>
        <w:ind w:firstLine="708"/>
        <w:jc w:val="both"/>
        <w:rPr>
          <w:sz w:val="27"/>
          <w:szCs w:val="27"/>
        </w:rPr>
      </w:pPr>
      <w:r w:rsidRPr="0044356E">
        <w:rPr>
          <w:sz w:val="27"/>
          <w:szCs w:val="27"/>
          <w:shd w:val="clear" w:color="auto" w:fill="FFFFFF"/>
        </w:rPr>
        <w:t xml:space="preserve">Суддя, здійснюючи правосуддя, є незалежним та керується верховенством права </w:t>
      </w:r>
      <w:r w:rsidRPr="0044356E">
        <w:rPr>
          <w:sz w:val="27"/>
          <w:szCs w:val="27"/>
        </w:rPr>
        <w:t xml:space="preserve">(частина перша статті 129 Конституції України). </w:t>
      </w:r>
    </w:p>
    <w:p w:rsidR="00651B38" w:rsidRPr="0044356E" w:rsidRDefault="00651B38" w:rsidP="00651B38">
      <w:pPr>
        <w:ind w:firstLine="708"/>
        <w:jc w:val="both"/>
        <w:rPr>
          <w:sz w:val="27"/>
          <w:szCs w:val="27"/>
        </w:rPr>
      </w:pPr>
      <w:r w:rsidRPr="0044356E">
        <w:rPr>
          <w:sz w:val="27"/>
          <w:szCs w:val="27"/>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w:t>
      </w:r>
      <w:r w:rsidRPr="0044356E">
        <w:rPr>
          <w:sz w:val="27"/>
          <w:szCs w:val="27"/>
        </w:rPr>
        <w:lastRenderedPageBreak/>
        <w:t>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651B38" w:rsidRPr="0044356E" w:rsidRDefault="00651B38" w:rsidP="00651B38">
      <w:pPr>
        <w:ind w:firstLine="709"/>
        <w:jc w:val="both"/>
        <w:rPr>
          <w:sz w:val="27"/>
          <w:szCs w:val="27"/>
        </w:rPr>
      </w:pPr>
      <w:r w:rsidRPr="0044356E">
        <w:rPr>
          <w:sz w:val="27"/>
          <w:szCs w:val="27"/>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651B38" w:rsidRPr="0044356E" w:rsidRDefault="00651B38" w:rsidP="00651B38">
      <w:pPr>
        <w:pStyle w:val="14"/>
        <w:rPr>
          <w:rStyle w:val="10"/>
          <w:sz w:val="27"/>
          <w:szCs w:val="27"/>
        </w:rPr>
      </w:pPr>
      <w:r w:rsidRPr="0044356E">
        <w:rPr>
          <w:sz w:val="27"/>
          <w:szCs w:val="27"/>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44356E">
        <w:rPr>
          <w:rStyle w:val="10"/>
          <w:sz w:val="27"/>
          <w:szCs w:val="27"/>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CA6445" w:rsidRPr="0044356E" w:rsidRDefault="00762D50" w:rsidP="00354F8F">
      <w:pPr>
        <w:pStyle w:val="14"/>
        <w:rPr>
          <w:sz w:val="27"/>
          <w:szCs w:val="27"/>
        </w:rPr>
      </w:pPr>
      <w:bookmarkStart w:id="4" w:name="n1399"/>
      <w:bookmarkEnd w:id="4"/>
      <w:r w:rsidRPr="0044356E">
        <w:rPr>
          <w:sz w:val="27"/>
          <w:szCs w:val="27"/>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651B38" w:rsidRPr="0044356E" w:rsidRDefault="00762D50" w:rsidP="00CA6445">
      <w:pPr>
        <w:pStyle w:val="14"/>
        <w:rPr>
          <w:sz w:val="27"/>
          <w:szCs w:val="27"/>
        </w:rPr>
      </w:pPr>
      <w:r w:rsidRPr="0044356E">
        <w:rPr>
          <w:sz w:val="27"/>
          <w:szCs w:val="27"/>
        </w:rPr>
        <w:t>Враховуючи наведені вище обставини, Третя Дисциплінарна палата Вищої ради правосуддя д</w:t>
      </w:r>
      <w:r w:rsidR="00651B38" w:rsidRPr="0044356E">
        <w:rPr>
          <w:sz w:val="27"/>
          <w:szCs w:val="27"/>
        </w:rPr>
        <w:t>ійшла висновку, що дисциплінарну скаргу</w:t>
      </w:r>
      <w:r w:rsidRPr="0044356E">
        <w:rPr>
          <w:sz w:val="27"/>
          <w:szCs w:val="27"/>
        </w:rPr>
        <w:t xml:space="preserve"> </w:t>
      </w:r>
      <w:proofErr w:type="spellStart"/>
      <w:r w:rsidR="00354F8F" w:rsidRPr="0044356E">
        <w:rPr>
          <w:sz w:val="27"/>
          <w:szCs w:val="27"/>
        </w:rPr>
        <w:t>Др</w:t>
      </w:r>
      <w:proofErr w:type="spellEnd"/>
      <w:r w:rsidR="00354F8F" w:rsidRPr="0044356E">
        <w:rPr>
          <w:sz w:val="27"/>
          <w:szCs w:val="27"/>
        </w:rPr>
        <w:t xml:space="preserve">-Інж. Томаса Пауля </w:t>
      </w:r>
      <w:proofErr w:type="spellStart"/>
      <w:r w:rsidR="00354F8F" w:rsidRPr="0044356E">
        <w:rPr>
          <w:sz w:val="27"/>
          <w:szCs w:val="27"/>
        </w:rPr>
        <w:t>Вюнше</w:t>
      </w:r>
      <w:proofErr w:type="spellEnd"/>
      <w:r w:rsidR="00354F8F" w:rsidRPr="0044356E">
        <w:rPr>
          <w:sz w:val="27"/>
          <w:szCs w:val="27"/>
        </w:rPr>
        <w:t xml:space="preserve"> </w:t>
      </w:r>
      <w:r w:rsidR="008E76DE" w:rsidRPr="0044356E">
        <w:rPr>
          <w:sz w:val="27"/>
          <w:szCs w:val="27"/>
        </w:rPr>
        <w:t xml:space="preserve">слід залишити без розгляду та повернути </w:t>
      </w:r>
      <w:r w:rsidRPr="0044356E">
        <w:rPr>
          <w:sz w:val="27"/>
          <w:szCs w:val="27"/>
        </w:rPr>
        <w:t>скаржнику.</w:t>
      </w:r>
    </w:p>
    <w:p w:rsidR="002B6DD1" w:rsidRPr="0044356E" w:rsidRDefault="00762D50" w:rsidP="00260C13">
      <w:pPr>
        <w:pStyle w:val="14"/>
        <w:rPr>
          <w:sz w:val="27"/>
          <w:szCs w:val="27"/>
        </w:rPr>
      </w:pPr>
      <w:r w:rsidRPr="0044356E">
        <w:rPr>
          <w:sz w:val="27"/>
          <w:szCs w:val="27"/>
        </w:rPr>
        <w:t>Керуючись статтями 42–44 Закону України «Про Вищу раду правосуддя», Третя Дисциплінарна палата Вищої ради правосуддя</w:t>
      </w:r>
    </w:p>
    <w:p w:rsidR="0045129C" w:rsidRPr="0044356E" w:rsidRDefault="0045129C" w:rsidP="00D805C7">
      <w:pPr>
        <w:ind w:firstLine="709"/>
        <w:jc w:val="both"/>
        <w:rPr>
          <w:sz w:val="27"/>
          <w:szCs w:val="27"/>
        </w:rPr>
      </w:pPr>
    </w:p>
    <w:p w:rsidR="003B2B78" w:rsidRPr="0044356E" w:rsidRDefault="003B2B78" w:rsidP="00D805C7">
      <w:pPr>
        <w:pStyle w:val="a5"/>
        <w:spacing w:after="0"/>
        <w:ind w:firstLine="709"/>
        <w:jc w:val="center"/>
        <w:rPr>
          <w:b/>
          <w:color w:val="000000"/>
          <w:sz w:val="27"/>
          <w:szCs w:val="27"/>
          <w:lang w:val="uk-UA"/>
        </w:rPr>
      </w:pPr>
      <w:r w:rsidRPr="0044356E">
        <w:rPr>
          <w:b/>
          <w:sz w:val="27"/>
          <w:szCs w:val="27"/>
          <w:lang w:val="uk-UA"/>
        </w:rPr>
        <w:t>ухвалила</w:t>
      </w:r>
      <w:r w:rsidRPr="0044356E">
        <w:rPr>
          <w:b/>
          <w:color w:val="000000"/>
          <w:sz w:val="27"/>
          <w:szCs w:val="27"/>
          <w:lang w:val="uk-UA"/>
        </w:rPr>
        <w:t>:</w:t>
      </w:r>
    </w:p>
    <w:p w:rsidR="00CE79D6" w:rsidRPr="0044356E" w:rsidRDefault="00CE79D6" w:rsidP="00260C13">
      <w:pPr>
        <w:ind w:right="6"/>
        <w:jc w:val="both"/>
        <w:rPr>
          <w:rFonts w:ascii="ProbaPro" w:hAnsi="ProbaPro"/>
          <w:color w:val="1D1D1B"/>
          <w:sz w:val="27"/>
          <w:szCs w:val="27"/>
          <w:shd w:val="clear" w:color="auto" w:fill="FFFFFF"/>
        </w:rPr>
      </w:pPr>
    </w:p>
    <w:p w:rsidR="00260C13" w:rsidRPr="0044356E" w:rsidRDefault="00651B38" w:rsidP="008E76DE">
      <w:pPr>
        <w:ind w:right="6"/>
        <w:jc w:val="both"/>
        <w:rPr>
          <w:rStyle w:val="FontStyle14"/>
          <w:sz w:val="27"/>
          <w:szCs w:val="27"/>
        </w:rPr>
      </w:pPr>
      <w:r w:rsidRPr="0044356E">
        <w:rPr>
          <w:rFonts w:ascii="ProbaPro" w:hAnsi="ProbaPro"/>
          <w:color w:val="1D1D1B"/>
          <w:sz w:val="27"/>
          <w:szCs w:val="27"/>
          <w:shd w:val="clear" w:color="auto" w:fill="FFFFFF"/>
        </w:rPr>
        <w:t>дисциплінарну</w:t>
      </w:r>
      <w:r w:rsidR="00260C13" w:rsidRPr="0044356E">
        <w:rPr>
          <w:rFonts w:ascii="ProbaPro" w:hAnsi="ProbaPro"/>
          <w:color w:val="1D1D1B"/>
          <w:sz w:val="27"/>
          <w:szCs w:val="27"/>
          <w:shd w:val="clear" w:color="auto" w:fill="FFFFFF"/>
        </w:rPr>
        <w:t xml:space="preserve"> </w:t>
      </w:r>
      <w:r w:rsidRPr="0044356E">
        <w:rPr>
          <w:rFonts w:ascii="ProbaPro" w:hAnsi="ProbaPro"/>
          <w:color w:val="1D1D1B"/>
          <w:sz w:val="27"/>
          <w:szCs w:val="27"/>
          <w:shd w:val="clear" w:color="auto" w:fill="FFFFFF"/>
        </w:rPr>
        <w:t>скаргу</w:t>
      </w:r>
      <w:r w:rsidR="00784C05" w:rsidRPr="0044356E">
        <w:rPr>
          <w:sz w:val="27"/>
          <w:szCs w:val="27"/>
        </w:rPr>
        <w:t xml:space="preserve"> </w:t>
      </w:r>
      <w:proofErr w:type="spellStart"/>
      <w:r w:rsidR="00354F8F" w:rsidRPr="0044356E">
        <w:rPr>
          <w:sz w:val="27"/>
          <w:szCs w:val="27"/>
        </w:rPr>
        <w:t>Др</w:t>
      </w:r>
      <w:proofErr w:type="spellEnd"/>
      <w:r w:rsidR="00354F8F" w:rsidRPr="0044356E">
        <w:rPr>
          <w:sz w:val="27"/>
          <w:szCs w:val="27"/>
        </w:rPr>
        <w:t xml:space="preserve">-Інж. Томаса Пауля </w:t>
      </w:r>
      <w:proofErr w:type="spellStart"/>
      <w:r w:rsidR="00354F8F" w:rsidRPr="0044356E">
        <w:rPr>
          <w:sz w:val="27"/>
          <w:szCs w:val="27"/>
        </w:rPr>
        <w:t>Вюнше</w:t>
      </w:r>
      <w:proofErr w:type="spellEnd"/>
      <w:r w:rsidR="00354F8F" w:rsidRPr="0044356E">
        <w:rPr>
          <w:sz w:val="27"/>
          <w:szCs w:val="27"/>
        </w:rPr>
        <w:t xml:space="preserve"> стосовно суддів Восьмого апеляційного адміністративного суду </w:t>
      </w:r>
      <w:proofErr w:type="spellStart"/>
      <w:r w:rsidR="00354F8F" w:rsidRPr="0044356E">
        <w:rPr>
          <w:sz w:val="27"/>
          <w:szCs w:val="27"/>
        </w:rPr>
        <w:t>Пліша</w:t>
      </w:r>
      <w:proofErr w:type="spellEnd"/>
      <w:r w:rsidR="00354F8F" w:rsidRPr="0044356E">
        <w:rPr>
          <w:sz w:val="27"/>
          <w:szCs w:val="27"/>
        </w:rPr>
        <w:t xml:space="preserve"> Михайла Антоновича, </w:t>
      </w:r>
      <w:proofErr w:type="spellStart"/>
      <w:r w:rsidR="00354F8F" w:rsidRPr="0044356E">
        <w:rPr>
          <w:sz w:val="27"/>
          <w:szCs w:val="27"/>
        </w:rPr>
        <w:t>Ільчишин</w:t>
      </w:r>
      <w:proofErr w:type="spellEnd"/>
      <w:r w:rsidR="00354F8F" w:rsidRPr="0044356E">
        <w:rPr>
          <w:sz w:val="27"/>
          <w:szCs w:val="27"/>
        </w:rPr>
        <w:t xml:space="preserve"> Надії Василівни, </w:t>
      </w:r>
      <w:proofErr w:type="spellStart"/>
      <w:r w:rsidR="00354F8F" w:rsidRPr="0044356E">
        <w:rPr>
          <w:sz w:val="27"/>
          <w:szCs w:val="27"/>
        </w:rPr>
        <w:t>Довгополова</w:t>
      </w:r>
      <w:proofErr w:type="spellEnd"/>
      <w:r w:rsidR="00354F8F" w:rsidRPr="0044356E">
        <w:rPr>
          <w:sz w:val="27"/>
          <w:szCs w:val="27"/>
        </w:rPr>
        <w:t xml:space="preserve"> Олександра Михайловича </w:t>
      </w:r>
      <w:r w:rsidR="00260C13" w:rsidRPr="0044356E">
        <w:rPr>
          <w:rFonts w:ascii="ProbaPro" w:hAnsi="ProbaPro"/>
          <w:color w:val="1D1D1B"/>
          <w:sz w:val="27"/>
          <w:szCs w:val="27"/>
          <w:shd w:val="clear" w:color="auto" w:fill="FFFFFF"/>
        </w:rPr>
        <w:t>залишити без розгляду та повернути скаржнику.</w:t>
      </w:r>
    </w:p>
    <w:p w:rsidR="003B2B78" w:rsidRPr="0044356E" w:rsidRDefault="003B2B78" w:rsidP="00D805C7">
      <w:pPr>
        <w:pStyle w:val="af"/>
        <w:ind w:firstLine="709"/>
        <w:jc w:val="both"/>
        <w:rPr>
          <w:rStyle w:val="FontStyle14"/>
          <w:sz w:val="27"/>
          <w:szCs w:val="27"/>
        </w:rPr>
      </w:pPr>
      <w:r w:rsidRPr="0044356E">
        <w:rPr>
          <w:rStyle w:val="FontStyle14"/>
          <w:sz w:val="27"/>
          <w:szCs w:val="27"/>
        </w:rPr>
        <w:t>Ухвала оскарженню не підлягає.</w:t>
      </w:r>
    </w:p>
    <w:p w:rsidR="000D6417" w:rsidRPr="00864BDC" w:rsidRDefault="000D6417" w:rsidP="00C872B3">
      <w:pPr>
        <w:jc w:val="both"/>
        <w:rPr>
          <w:sz w:val="24"/>
          <w:szCs w:val="24"/>
        </w:rPr>
      </w:pPr>
    </w:p>
    <w:p w:rsidR="003B2B78" w:rsidRPr="00D24CF5" w:rsidRDefault="003B2B78" w:rsidP="00D805C7">
      <w:pPr>
        <w:jc w:val="both"/>
        <w:rPr>
          <w:b/>
        </w:rPr>
      </w:pPr>
      <w:r w:rsidRPr="00D24CF5">
        <w:rPr>
          <w:b/>
        </w:rPr>
        <w:t xml:space="preserve">Головуючий на засіданні </w:t>
      </w:r>
    </w:p>
    <w:p w:rsidR="003B2B78" w:rsidRPr="00D24CF5" w:rsidRDefault="003B2B78" w:rsidP="00D805C7">
      <w:pPr>
        <w:jc w:val="both"/>
        <w:rPr>
          <w:b/>
        </w:rPr>
      </w:pPr>
      <w:r w:rsidRPr="00D24CF5">
        <w:rPr>
          <w:b/>
        </w:rPr>
        <w:t xml:space="preserve">Третьої Дисциплінарної </w:t>
      </w:r>
    </w:p>
    <w:p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 xml:space="preserve">Л.А. </w:t>
      </w:r>
      <w:proofErr w:type="spellStart"/>
      <w:r w:rsidR="00C872B3">
        <w:rPr>
          <w:b/>
        </w:rPr>
        <w:t>Швецова</w:t>
      </w:r>
      <w:proofErr w:type="spellEnd"/>
    </w:p>
    <w:p w:rsidR="003B2B78" w:rsidRPr="00D24CF5" w:rsidRDefault="003B2B78" w:rsidP="00D805C7">
      <w:pPr>
        <w:tabs>
          <w:tab w:val="left" w:pos="6521"/>
        </w:tabs>
        <w:ind w:firstLine="709"/>
        <w:jc w:val="both"/>
        <w:rPr>
          <w:b/>
        </w:rPr>
      </w:pPr>
    </w:p>
    <w:p w:rsidR="003B2B78" w:rsidRPr="00D24CF5" w:rsidRDefault="003B2B78" w:rsidP="00D805C7">
      <w:pPr>
        <w:jc w:val="both"/>
        <w:rPr>
          <w:b/>
        </w:rPr>
      </w:pPr>
      <w:r w:rsidRPr="00D24CF5">
        <w:rPr>
          <w:b/>
        </w:rPr>
        <w:t xml:space="preserve">Члени Третьої Дисциплінарної </w:t>
      </w:r>
    </w:p>
    <w:p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sidR="00C872B3">
        <w:rPr>
          <w:b/>
          <w:sz w:val="28"/>
          <w:szCs w:val="28"/>
          <w:lang w:val="uk-UA"/>
        </w:rPr>
        <w:t>В.І. Говоруха</w:t>
      </w: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C872B3" w:rsidRDefault="00E45C8F"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ab/>
      </w:r>
      <w:r w:rsidR="00C872B3" w:rsidRPr="00D24CF5">
        <w:rPr>
          <w:b/>
          <w:sz w:val="28"/>
          <w:szCs w:val="28"/>
          <w:lang w:val="uk-UA"/>
        </w:rPr>
        <w:t>Л.Б. Іванова</w:t>
      </w:r>
    </w:p>
    <w:p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3B2B78" w:rsidRPr="00D24CF5"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737477" w:rsidRPr="00D24CF5">
        <w:rPr>
          <w:b/>
          <w:sz w:val="28"/>
          <w:szCs w:val="28"/>
          <w:lang w:val="uk-UA"/>
        </w:rPr>
        <w:t>В.В. Матвійчук</w:t>
      </w:r>
    </w:p>
    <w:sectPr w:rsidR="003B2B78" w:rsidRPr="00D24CF5" w:rsidSect="00F77895">
      <w:headerReference w:type="default" r:id="rId10"/>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745" w:rsidRDefault="002D2745" w:rsidP="00707CEB">
      <w:r>
        <w:separator/>
      </w:r>
    </w:p>
  </w:endnote>
  <w:endnote w:type="continuationSeparator" w:id="0">
    <w:p w:rsidR="002D2745" w:rsidRDefault="002D2745"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745" w:rsidRDefault="002D2745" w:rsidP="00707CEB">
      <w:r>
        <w:separator/>
      </w:r>
    </w:p>
  </w:footnote>
  <w:footnote w:type="continuationSeparator" w:id="0">
    <w:p w:rsidR="002D2745" w:rsidRDefault="002D2745"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5D527E">
    <w:pPr>
      <w:pStyle w:val="a7"/>
      <w:jc w:val="center"/>
    </w:pPr>
    <w:r>
      <w:fldChar w:fldCharType="begin"/>
    </w:r>
    <w:r w:rsidR="00DF150B">
      <w:instrText xml:space="preserve"> PAGE   \* MERGEFORMAT </w:instrText>
    </w:r>
    <w:r>
      <w:fldChar w:fldCharType="separate"/>
    </w:r>
    <w:r w:rsidR="00EA5C0D">
      <w:rPr>
        <w:noProof/>
      </w:rPr>
      <w:t>4</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63BC"/>
    <w:rsid w:val="002C7F74"/>
    <w:rsid w:val="002D05B7"/>
    <w:rsid w:val="002D2701"/>
    <w:rsid w:val="002D2745"/>
    <w:rsid w:val="002D2759"/>
    <w:rsid w:val="002D4676"/>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4F5C4D"/>
    <w:rsid w:val="005013DE"/>
    <w:rsid w:val="005065C7"/>
    <w:rsid w:val="0050664D"/>
    <w:rsid w:val="005076CB"/>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527E"/>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F98"/>
    <w:rsid w:val="00AB51A5"/>
    <w:rsid w:val="00AB740D"/>
    <w:rsid w:val="00AB76CF"/>
    <w:rsid w:val="00AC0CAA"/>
    <w:rsid w:val="00AC2264"/>
    <w:rsid w:val="00AC3BCE"/>
    <w:rsid w:val="00AC6C16"/>
    <w:rsid w:val="00AC7C62"/>
    <w:rsid w:val="00AE10A7"/>
    <w:rsid w:val="00AE2C57"/>
    <w:rsid w:val="00AE509D"/>
    <w:rsid w:val="00AE71FC"/>
    <w:rsid w:val="00AF2AFE"/>
    <w:rsid w:val="00AF32BC"/>
    <w:rsid w:val="00AF3892"/>
    <w:rsid w:val="00AF702A"/>
    <w:rsid w:val="00B00CA1"/>
    <w:rsid w:val="00B00EBA"/>
    <w:rsid w:val="00B02E8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209F"/>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5C8F"/>
    <w:rsid w:val="00E478EE"/>
    <w:rsid w:val="00E47E38"/>
    <w:rsid w:val="00E5614A"/>
    <w:rsid w:val="00E60EA2"/>
    <w:rsid w:val="00E63506"/>
    <w:rsid w:val="00E655DF"/>
    <w:rsid w:val="00E66123"/>
    <w:rsid w:val="00E67819"/>
    <w:rsid w:val="00E74322"/>
    <w:rsid w:val="00E75C1D"/>
    <w:rsid w:val="00E7691E"/>
    <w:rsid w:val="00E85A93"/>
    <w:rsid w:val="00E86FC1"/>
    <w:rsid w:val="00E86FFC"/>
    <w:rsid w:val="00E91AAF"/>
    <w:rsid w:val="00E93755"/>
    <w:rsid w:val="00E93798"/>
    <w:rsid w:val="00E93AB1"/>
    <w:rsid w:val="00E941AC"/>
    <w:rsid w:val="00E970A4"/>
    <w:rsid w:val="00E9729E"/>
    <w:rsid w:val="00EA147C"/>
    <w:rsid w:val="00EA1908"/>
    <w:rsid w:val="00EA1F28"/>
    <w:rsid w:val="00EA5C0D"/>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DC5CEE"/>
  <w15:docId w15:val="{42D290D9-A378-4D5B-A105-055A8818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8CF7A-CA88-4E70-ABB8-89D6CFD0A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6900</Words>
  <Characters>3934</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3</cp:revision>
  <cp:lastPrinted>2019-12-18T09:17:00Z</cp:lastPrinted>
  <dcterms:created xsi:type="dcterms:W3CDTF">2020-04-16T13:30:00Z</dcterms:created>
  <dcterms:modified xsi:type="dcterms:W3CDTF">2020-04-16T13:36:00Z</dcterms:modified>
</cp:coreProperties>
</file>