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71" w:rsidRPr="00A704BD" w:rsidRDefault="009C6A35" w:rsidP="00F31671">
      <w:pPr>
        <w:spacing w:before="360" w:after="60"/>
        <w:jc w:val="center"/>
        <w:rPr>
          <w:rFonts w:ascii="AcademyC" w:hAnsi="AcademyC"/>
          <w:b/>
          <w:color w:val="000000"/>
          <w:lang w:val="uk-UA"/>
        </w:rPr>
      </w:pPr>
      <w:r w:rsidRPr="00A704BD">
        <w:rPr>
          <w:noProof/>
          <w:sz w:val="22"/>
          <w:szCs w:val="22"/>
          <w:lang w:val="uk-UA" w:eastAsia="uk-UA"/>
        </w:rPr>
        <w:drawing>
          <wp:anchor distT="0" distB="0" distL="114300" distR="114300" simplePos="0" relativeHeight="251660288" behindDoc="0" locked="0" layoutInCell="1" allowOverlap="1" wp14:anchorId="531541D5" wp14:editId="718B57A6">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p>
    <w:p w:rsidR="00F31671" w:rsidRPr="00A704BD" w:rsidRDefault="00F31671" w:rsidP="00F31671">
      <w:pPr>
        <w:spacing w:before="360" w:after="60"/>
        <w:jc w:val="center"/>
        <w:rPr>
          <w:rFonts w:ascii="AcademyC" w:hAnsi="AcademyC"/>
          <w:b/>
          <w:color w:val="000000"/>
          <w:sz w:val="22"/>
          <w:szCs w:val="22"/>
          <w:lang w:val="uk-UA"/>
        </w:rPr>
      </w:pPr>
      <w:r w:rsidRPr="00A704BD">
        <w:rPr>
          <w:rFonts w:ascii="AcademyC" w:hAnsi="AcademyC"/>
          <w:b/>
          <w:color w:val="000000"/>
          <w:lang w:val="uk-UA"/>
        </w:rPr>
        <w:t>УКРАЇНА</w:t>
      </w:r>
    </w:p>
    <w:p w:rsidR="00F31671" w:rsidRPr="00A704BD" w:rsidRDefault="00F31671" w:rsidP="00F31671">
      <w:pPr>
        <w:spacing w:after="60"/>
        <w:jc w:val="center"/>
        <w:rPr>
          <w:rFonts w:ascii="AcademyC" w:hAnsi="AcademyC"/>
          <w:b/>
          <w:color w:val="000000"/>
          <w:sz w:val="28"/>
          <w:szCs w:val="28"/>
          <w:lang w:val="uk-UA"/>
        </w:rPr>
      </w:pPr>
      <w:r w:rsidRPr="00A704BD">
        <w:rPr>
          <w:rFonts w:ascii="AcademyC" w:hAnsi="AcademyC"/>
          <w:b/>
          <w:color w:val="000000"/>
          <w:sz w:val="28"/>
          <w:szCs w:val="28"/>
          <w:lang w:val="uk-UA"/>
        </w:rPr>
        <w:t>ВИЩА РАДА ПРАВОСУДДЯ</w:t>
      </w:r>
    </w:p>
    <w:p w:rsidR="00F31671" w:rsidRPr="00A704BD" w:rsidRDefault="00F31671" w:rsidP="00F31671">
      <w:pPr>
        <w:spacing w:after="60"/>
        <w:jc w:val="center"/>
        <w:rPr>
          <w:rFonts w:ascii="AcademyC" w:hAnsi="AcademyC"/>
          <w:b/>
          <w:color w:val="000000"/>
          <w:sz w:val="28"/>
          <w:szCs w:val="28"/>
          <w:lang w:val="uk-UA"/>
        </w:rPr>
      </w:pPr>
      <w:r w:rsidRPr="00A704BD">
        <w:rPr>
          <w:rFonts w:ascii="AcademyC" w:hAnsi="AcademyC"/>
          <w:b/>
          <w:color w:val="000000"/>
          <w:sz w:val="28"/>
          <w:szCs w:val="28"/>
          <w:lang w:val="uk-UA"/>
        </w:rPr>
        <w:t>ТРЕТЯ ДИСЦИПЛІНАРНА ПАЛАТА</w:t>
      </w:r>
    </w:p>
    <w:p w:rsidR="00F31671" w:rsidRPr="00A704BD" w:rsidRDefault="00F31671" w:rsidP="00F31671">
      <w:pPr>
        <w:pStyle w:val="a4"/>
        <w:spacing w:after="240"/>
        <w:ind w:left="0"/>
        <w:jc w:val="center"/>
        <w:rPr>
          <w:rFonts w:ascii="AcademyC" w:hAnsi="AcademyC"/>
          <w:b/>
          <w:sz w:val="28"/>
          <w:szCs w:val="28"/>
        </w:rPr>
      </w:pPr>
      <w:r w:rsidRPr="00A704BD">
        <w:rPr>
          <w:rFonts w:ascii="AcademyC" w:hAnsi="AcademyC"/>
          <w:b/>
          <w:sz w:val="28"/>
          <w:szCs w:val="28"/>
        </w:rPr>
        <w:t>УХВАЛА</w:t>
      </w:r>
    </w:p>
    <w:tbl>
      <w:tblPr>
        <w:tblW w:w="9747" w:type="dxa"/>
        <w:tblLook w:val="04A0" w:firstRow="1" w:lastRow="0" w:firstColumn="1" w:lastColumn="0" w:noHBand="0" w:noVBand="1"/>
      </w:tblPr>
      <w:tblGrid>
        <w:gridCol w:w="3154"/>
        <w:gridCol w:w="3276"/>
        <w:gridCol w:w="3317"/>
      </w:tblGrid>
      <w:tr w:rsidR="00F31671" w:rsidRPr="00A704BD" w:rsidTr="00752F7A">
        <w:trPr>
          <w:trHeight w:val="188"/>
        </w:trPr>
        <w:tc>
          <w:tcPr>
            <w:tcW w:w="3154" w:type="dxa"/>
            <w:hideMark/>
          </w:tcPr>
          <w:p w:rsidR="00F31671" w:rsidRPr="00A704BD" w:rsidRDefault="00864B44" w:rsidP="00864B44">
            <w:pPr>
              <w:spacing w:after="200" w:line="276" w:lineRule="auto"/>
              <w:ind w:right="-2"/>
              <w:rPr>
                <w:noProof/>
                <w:sz w:val="28"/>
                <w:szCs w:val="28"/>
                <w:lang w:val="uk-UA" w:eastAsia="en-US"/>
              </w:rPr>
            </w:pPr>
            <w:r>
              <w:rPr>
                <w:noProof/>
                <w:sz w:val="28"/>
                <w:szCs w:val="28"/>
                <w:lang w:val="uk-UA"/>
              </w:rPr>
              <w:t>15</w:t>
            </w:r>
            <w:r w:rsidR="00252AE9" w:rsidRPr="00A704BD">
              <w:rPr>
                <w:noProof/>
                <w:sz w:val="28"/>
                <w:szCs w:val="28"/>
                <w:lang w:val="uk-UA"/>
              </w:rPr>
              <w:t xml:space="preserve"> </w:t>
            </w:r>
            <w:r>
              <w:rPr>
                <w:noProof/>
                <w:sz w:val="28"/>
                <w:szCs w:val="28"/>
                <w:lang w:val="uk-UA"/>
              </w:rPr>
              <w:t>квітня</w:t>
            </w:r>
            <w:r w:rsidR="00252AE9" w:rsidRPr="00A704BD">
              <w:rPr>
                <w:noProof/>
                <w:sz w:val="28"/>
                <w:szCs w:val="28"/>
                <w:lang w:val="uk-UA"/>
              </w:rPr>
              <w:t xml:space="preserve"> 20</w:t>
            </w:r>
            <w:r w:rsidR="00A704BD" w:rsidRPr="00A704BD">
              <w:rPr>
                <w:noProof/>
                <w:sz w:val="28"/>
                <w:szCs w:val="28"/>
                <w:lang w:val="uk-UA"/>
              </w:rPr>
              <w:t>20</w:t>
            </w:r>
            <w:r w:rsidR="00252AE9" w:rsidRPr="00A704BD">
              <w:rPr>
                <w:noProof/>
                <w:sz w:val="28"/>
                <w:szCs w:val="28"/>
                <w:lang w:val="uk-UA"/>
              </w:rPr>
              <w:t xml:space="preserve"> року</w:t>
            </w:r>
          </w:p>
        </w:tc>
        <w:tc>
          <w:tcPr>
            <w:tcW w:w="3276" w:type="dxa"/>
            <w:hideMark/>
          </w:tcPr>
          <w:p w:rsidR="00F31671" w:rsidRPr="00A704BD" w:rsidRDefault="009C6A35" w:rsidP="009C6A35">
            <w:pPr>
              <w:spacing w:after="200" w:line="276" w:lineRule="auto"/>
              <w:ind w:right="-2"/>
              <w:rPr>
                <w:rFonts w:ascii="Book Antiqua" w:hAnsi="Book Antiqua"/>
                <w:noProof/>
                <w:lang w:val="uk-UA" w:eastAsia="en-US"/>
              </w:rPr>
            </w:pPr>
            <w:r w:rsidRPr="00A704BD">
              <w:rPr>
                <w:rFonts w:ascii="Book Antiqua" w:hAnsi="Book Antiqua"/>
                <w:lang w:val="uk-UA"/>
              </w:rPr>
              <w:t xml:space="preserve">                     </w:t>
            </w:r>
            <w:r w:rsidR="00F31671" w:rsidRPr="00A704BD">
              <w:rPr>
                <w:rFonts w:ascii="Book Antiqua" w:hAnsi="Book Antiqua"/>
                <w:lang w:val="uk-UA"/>
              </w:rPr>
              <w:t>Київ</w:t>
            </w:r>
          </w:p>
        </w:tc>
        <w:tc>
          <w:tcPr>
            <w:tcW w:w="3317" w:type="dxa"/>
            <w:hideMark/>
          </w:tcPr>
          <w:p w:rsidR="00F31671" w:rsidRPr="00A704BD" w:rsidRDefault="00F31671" w:rsidP="00094E4B">
            <w:pPr>
              <w:spacing w:after="200" w:line="276" w:lineRule="auto"/>
              <w:ind w:right="-2"/>
              <w:jc w:val="right"/>
              <w:rPr>
                <w:noProof/>
                <w:sz w:val="28"/>
                <w:szCs w:val="28"/>
                <w:lang w:val="uk-UA" w:eastAsia="en-US"/>
              </w:rPr>
            </w:pPr>
            <w:r w:rsidRPr="00A704BD">
              <w:rPr>
                <w:rFonts w:ascii="Book Antiqua" w:hAnsi="Book Antiqua"/>
                <w:noProof/>
                <w:lang w:val="uk-UA"/>
              </w:rPr>
              <w:t xml:space="preserve"> </w:t>
            </w:r>
            <w:r w:rsidR="00752F7A" w:rsidRPr="00A704BD">
              <w:rPr>
                <w:rFonts w:ascii="Book Antiqua" w:hAnsi="Book Antiqua"/>
                <w:noProof/>
                <w:lang w:val="uk-UA"/>
              </w:rPr>
              <w:t xml:space="preserve">  </w:t>
            </w:r>
            <w:r w:rsidRPr="00A704BD">
              <w:rPr>
                <w:sz w:val="28"/>
                <w:szCs w:val="28"/>
                <w:lang w:val="uk-UA"/>
              </w:rPr>
              <w:t>№</w:t>
            </w:r>
            <w:r w:rsidR="00752F7A" w:rsidRPr="00A704BD">
              <w:rPr>
                <w:sz w:val="28"/>
                <w:szCs w:val="28"/>
                <w:lang w:val="uk-UA"/>
              </w:rPr>
              <w:t xml:space="preserve"> </w:t>
            </w:r>
            <w:r w:rsidR="00094E4B">
              <w:rPr>
                <w:sz w:val="28"/>
                <w:szCs w:val="28"/>
                <w:lang w:val="uk-UA"/>
              </w:rPr>
              <w:t>989</w:t>
            </w:r>
            <w:r w:rsidRPr="00A704BD">
              <w:rPr>
                <w:sz w:val="28"/>
                <w:szCs w:val="28"/>
                <w:lang w:val="uk-UA"/>
              </w:rPr>
              <w:t>/3дп/15-</w:t>
            </w:r>
            <w:r w:rsidR="004101AA">
              <w:rPr>
                <w:sz w:val="28"/>
                <w:szCs w:val="28"/>
                <w:lang w:val="uk-UA"/>
              </w:rPr>
              <w:t>20</w:t>
            </w:r>
          </w:p>
        </w:tc>
      </w:tr>
    </w:tbl>
    <w:p w:rsidR="00752F7A" w:rsidRPr="00A704BD" w:rsidRDefault="00752F7A" w:rsidP="006E2942">
      <w:pPr>
        <w:tabs>
          <w:tab w:val="left" w:pos="3544"/>
          <w:tab w:val="left" w:pos="4111"/>
        </w:tabs>
        <w:ind w:right="6094"/>
        <w:jc w:val="both"/>
        <w:rPr>
          <w:b/>
          <w:lang w:val="uk-UA"/>
        </w:rPr>
      </w:pPr>
    </w:p>
    <w:p w:rsidR="006E2942" w:rsidRPr="00A704BD" w:rsidRDefault="006E2942" w:rsidP="0029312C">
      <w:pPr>
        <w:tabs>
          <w:tab w:val="left" w:pos="3544"/>
          <w:tab w:val="left" w:pos="4111"/>
        </w:tabs>
        <w:ind w:right="5811"/>
        <w:jc w:val="both"/>
        <w:rPr>
          <w:b/>
          <w:szCs w:val="28"/>
          <w:lang w:val="uk-UA"/>
        </w:rPr>
      </w:pPr>
      <w:r w:rsidRPr="00A704BD">
        <w:rPr>
          <w:b/>
          <w:lang w:val="uk-UA"/>
        </w:rPr>
        <w:t>Про залише</w:t>
      </w:r>
      <w:r w:rsidR="00A704BD" w:rsidRPr="00A704BD">
        <w:rPr>
          <w:b/>
          <w:lang w:val="uk-UA"/>
        </w:rPr>
        <w:t xml:space="preserve">ння без розгляду дисциплінарної </w:t>
      </w:r>
      <w:r w:rsidRPr="00A704BD">
        <w:rPr>
          <w:b/>
          <w:lang w:val="uk-UA"/>
        </w:rPr>
        <w:t xml:space="preserve">скарги </w:t>
      </w:r>
      <w:r w:rsidR="0017218E" w:rsidRPr="00A704BD">
        <w:rPr>
          <w:b/>
          <w:lang w:val="uk-UA"/>
        </w:rPr>
        <w:br/>
      </w:r>
      <w:proofErr w:type="spellStart"/>
      <w:r w:rsidR="00864B44">
        <w:rPr>
          <w:b/>
          <w:szCs w:val="27"/>
          <w:lang w:val="uk-UA"/>
        </w:rPr>
        <w:t>Лихоноса</w:t>
      </w:r>
      <w:proofErr w:type="spellEnd"/>
      <w:r w:rsidR="00864B44">
        <w:rPr>
          <w:b/>
          <w:szCs w:val="27"/>
          <w:lang w:val="uk-UA"/>
        </w:rPr>
        <w:t xml:space="preserve"> Ю.С.</w:t>
      </w:r>
      <w:r w:rsidR="00CC45FB" w:rsidRPr="00A704BD">
        <w:rPr>
          <w:b/>
          <w:szCs w:val="27"/>
          <w:lang w:val="uk-UA"/>
        </w:rPr>
        <w:t xml:space="preserve"> </w:t>
      </w:r>
      <w:r w:rsidR="0029312C" w:rsidRPr="0029312C">
        <w:rPr>
          <w:b/>
          <w:szCs w:val="27"/>
          <w:lang w:val="uk-UA"/>
        </w:rPr>
        <w:t xml:space="preserve">стосовно судді </w:t>
      </w:r>
      <w:proofErr w:type="spellStart"/>
      <w:r w:rsidR="0029312C" w:rsidRPr="0029312C">
        <w:rPr>
          <w:b/>
          <w:szCs w:val="27"/>
          <w:lang w:val="uk-UA"/>
        </w:rPr>
        <w:t>Хорольського</w:t>
      </w:r>
      <w:proofErr w:type="spellEnd"/>
      <w:r w:rsidR="0029312C" w:rsidRPr="0029312C">
        <w:rPr>
          <w:b/>
          <w:szCs w:val="27"/>
          <w:lang w:val="uk-UA"/>
        </w:rPr>
        <w:t xml:space="preserve"> районного суду Полтавської області </w:t>
      </w:r>
      <w:proofErr w:type="spellStart"/>
      <w:r w:rsidR="0029312C" w:rsidRPr="0029312C">
        <w:rPr>
          <w:b/>
          <w:szCs w:val="27"/>
          <w:lang w:val="uk-UA"/>
        </w:rPr>
        <w:t>Миркушіної</w:t>
      </w:r>
      <w:proofErr w:type="spellEnd"/>
      <w:r w:rsidR="0029312C" w:rsidRPr="0029312C">
        <w:rPr>
          <w:b/>
          <w:szCs w:val="27"/>
          <w:lang w:val="uk-UA"/>
        </w:rPr>
        <w:t xml:space="preserve"> Н</w:t>
      </w:r>
      <w:r w:rsidR="0029312C">
        <w:rPr>
          <w:b/>
          <w:szCs w:val="27"/>
          <w:lang w:val="uk-UA"/>
        </w:rPr>
        <w:t>.</w:t>
      </w:r>
      <w:r w:rsidR="0029312C" w:rsidRPr="0029312C">
        <w:rPr>
          <w:b/>
          <w:szCs w:val="27"/>
          <w:lang w:val="uk-UA"/>
        </w:rPr>
        <w:t>С</w:t>
      </w:r>
      <w:r w:rsidR="0029312C">
        <w:rPr>
          <w:b/>
          <w:szCs w:val="27"/>
          <w:lang w:val="uk-UA"/>
        </w:rPr>
        <w:t>.</w:t>
      </w:r>
    </w:p>
    <w:p w:rsidR="00752F7A" w:rsidRPr="00A704BD" w:rsidRDefault="00752F7A" w:rsidP="00705BF5">
      <w:pPr>
        <w:spacing w:before="240"/>
        <w:ind w:firstLine="709"/>
        <w:jc w:val="both"/>
        <w:rPr>
          <w:sz w:val="28"/>
          <w:szCs w:val="28"/>
          <w:lang w:val="uk-UA"/>
        </w:rPr>
      </w:pPr>
    </w:p>
    <w:p w:rsidR="00705BF5" w:rsidRPr="00A704BD" w:rsidRDefault="00705BF5" w:rsidP="00206DBE">
      <w:pPr>
        <w:spacing w:before="240"/>
        <w:ind w:firstLine="851"/>
        <w:jc w:val="both"/>
        <w:rPr>
          <w:sz w:val="28"/>
          <w:szCs w:val="28"/>
          <w:lang w:val="uk-UA"/>
        </w:rPr>
      </w:pPr>
      <w:r w:rsidRPr="00A704BD">
        <w:rPr>
          <w:sz w:val="28"/>
          <w:szCs w:val="28"/>
          <w:lang w:val="uk-UA"/>
        </w:rPr>
        <w:t xml:space="preserve">Третя Дисциплінарна палата Вищої ради правосуддя у складі головуючого – </w:t>
      </w:r>
      <w:r w:rsidR="00A704BD" w:rsidRPr="00A704BD">
        <w:rPr>
          <w:sz w:val="28"/>
          <w:szCs w:val="28"/>
          <w:lang w:val="uk-UA"/>
        </w:rPr>
        <w:t xml:space="preserve">Говорухи В.І., членів Гречківського П.М., </w:t>
      </w:r>
      <w:r w:rsidR="0017218E" w:rsidRPr="00A704BD">
        <w:rPr>
          <w:sz w:val="28"/>
          <w:szCs w:val="26"/>
          <w:lang w:val="uk-UA"/>
        </w:rPr>
        <w:t>Іванової Л.Б.</w:t>
      </w:r>
      <w:r w:rsidR="00691695" w:rsidRPr="00A704BD">
        <w:rPr>
          <w:sz w:val="28"/>
          <w:szCs w:val="28"/>
          <w:lang w:val="uk-UA"/>
        </w:rPr>
        <w:t>,</w:t>
      </w:r>
      <w:r w:rsidR="00A704BD" w:rsidRPr="00A704BD">
        <w:rPr>
          <w:sz w:val="28"/>
          <w:szCs w:val="28"/>
          <w:lang w:val="uk-UA"/>
        </w:rPr>
        <w:t xml:space="preserve"> Матвійчука В.В., </w:t>
      </w:r>
      <w:r w:rsidRPr="00A704BD">
        <w:rPr>
          <w:sz w:val="28"/>
          <w:szCs w:val="28"/>
          <w:lang w:val="uk-UA"/>
        </w:rPr>
        <w:t>розглянувши висновок доповідача</w:t>
      </w:r>
      <w:r w:rsidR="00864B44">
        <w:rPr>
          <w:sz w:val="28"/>
          <w:szCs w:val="28"/>
          <w:lang w:val="uk-UA"/>
        </w:rPr>
        <w:t xml:space="preserve"> </w:t>
      </w:r>
      <w:r w:rsidRPr="00A704BD">
        <w:rPr>
          <w:sz w:val="28"/>
          <w:szCs w:val="28"/>
          <w:lang w:val="uk-UA"/>
        </w:rPr>
        <w:t>–</w:t>
      </w:r>
      <w:r w:rsidR="00864B44">
        <w:rPr>
          <w:sz w:val="28"/>
          <w:szCs w:val="28"/>
          <w:lang w:val="uk-UA"/>
        </w:rPr>
        <w:t xml:space="preserve"> </w:t>
      </w:r>
      <w:r w:rsidRPr="00A704BD">
        <w:rPr>
          <w:sz w:val="28"/>
          <w:szCs w:val="28"/>
          <w:lang w:val="uk-UA"/>
        </w:rPr>
        <w:t xml:space="preserve">члена Третьої Дисциплінарної палати Вищої ради правосуддя </w:t>
      </w:r>
      <w:r w:rsidRPr="00A704BD">
        <w:rPr>
          <w:sz w:val="28"/>
          <w:szCs w:val="26"/>
          <w:lang w:val="uk-UA"/>
        </w:rPr>
        <w:t>Швецової Л.А.</w:t>
      </w:r>
      <w:r w:rsidRPr="00A704BD">
        <w:rPr>
          <w:sz w:val="28"/>
          <w:szCs w:val="28"/>
          <w:lang w:val="uk-UA"/>
        </w:rPr>
        <w:t xml:space="preserve"> за результатами попередньої перевірки скарг</w:t>
      </w:r>
      <w:r w:rsidR="004B5A3F" w:rsidRPr="00A704BD">
        <w:rPr>
          <w:sz w:val="28"/>
          <w:szCs w:val="28"/>
          <w:lang w:val="uk-UA"/>
        </w:rPr>
        <w:t>и</w:t>
      </w:r>
      <w:r w:rsidR="0029312C" w:rsidRPr="0029312C">
        <w:rPr>
          <w:lang w:val="uk-UA"/>
        </w:rPr>
        <w:t xml:space="preserve"> </w:t>
      </w:r>
      <w:proofErr w:type="spellStart"/>
      <w:r w:rsidR="0029312C" w:rsidRPr="0029312C">
        <w:rPr>
          <w:sz w:val="28"/>
          <w:szCs w:val="28"/>
          <w:lang w:val="uk-UA"/>
        </w:rPr>
        <w:t>Лихоноса</w:t>
      </w:r>
      <w:proofErr w:type="spellEnd"/>
      <w:r w:rsidR="0029312C" w:rsidRPr="0029312C">
        <w:rPr>
          <w:sz w:val="28"/>
          <w:szCs w:val="28"/>
          <w:lang w:val="uk-UA"/>
        </w:rPr>
        <w:t xml:space="preserve"> Юрія Сергійовича стосовно судді </w:t>
      </w:r>
      <w:proofErr w:type="spellStart"/>
      <w:r w:rsidR="0029312C" w:rsidRPr="0029312C">
        <w:rPr>
          <w:sz w:val="28"/>
          <w:szCs w:val="28"/>
          <w:lang w:val="uk-UA"/>
        </w:rPr>
        <w:t>Хорольського</w:t>
      </w:r>
      <w:proofErr w:type="spellEnd"/>
      <w:r w:rsidR="0029312C" w:rsidRPr="0029312C">
        <w:rPr>
          <w:sz w:val="28"/>
          <w:szCs w:val="28"/>
          <w:lang w:val="uk-UA"/>
        </w:rPr>
        <w:t xml:space="preserve"> районного суду Полтавської області </w:t>
      </w:r>
      <w:r w:rsidR="0029312C">
        <w:rPr>
          <w:sz w:val="28"/>
          <w:szCs w:val="28"/>
          <w:lang w:val="uk-UA"/>
        </w:rPr>
        <w:br/>
      </w:r>
      <w:proofErr w:type="spellStart"/>
      <w:r w:rsidR="0029312C" w:rsidRPr="0029312C">
        <w:rPr>
          <w:sz w:val="28"/>
          <w:szCs w:val="28"/>
          <w:lang w:val="uk-UA"/>
        </w:rPr>
        <w:t>Миркушіної</w:t>
      </w:r>
      <w:proofErr w:type="spellEnd"/>
      <w:r w:rsidR="0029312C" w:rsidRPr="0029312C">
        <w:rPr>
          <w:sz w:val="28"/>
          <w:szCs w:val="28"/>
          <w:lang w:val="uk-UA"/>
        </w:rPr>
        <w:t xml:space="preserve"> Наталії Станіславівни</w:t>
      </w:r>
      <w:r w:rsidRPr="00A704BD">
        <w:rPr>
          <w:sz w:val="28"/>
          <w:szCs w:val="28"/>
          <w:lang w:val="uk-UA"/>
        </w:rPr>
        <w:t>,</w:t>
      </w:r>
    </w:p>
    <w:p w:rsidR="004B5A3F" w:rsidRPr="00A704BD" w:rsidRDefault="009C6A35" w:rsidP="00206DBE">
      <w:pPr>
        <w:spacing w:before="240" w:after="240"/>
        <w:ind w:firstLine="851"/>
        <w:rPr>
          <w:rStyle w:val="rvts9"/>
          <w:b/>
          <w:sz w:val="28"/>
          <w:szCs w:val="28"/>
          <w:lang w:val="uk-UA"/>
        </w:rPr>
      </w:pPr>
      <w:r w:rsidRPr="00A704BD">
        <w:rPr>
          <w:rStyle w:val="rvts9"/>
          <w:b/>
          <w:sz w:val="28"/>
          <w:szCs w:val="28"/>
          <w:lang w:val="uk-UA"/>
        </w:rPr>
        <w:t xml:space="preserve">                                      </w:t>
      </w:r>
      <w:r w:rsidR="00206DBE" w:rsidRPr="00A704BD">
        <w:rPr>
          <w:rStyle w:val="rvts9"/>
          <w:b/>
          <w:sz w:val="28"/>
          <w:szCs w:val="28"/>
          <w:lang w:val="uk-UA"/>
        </w:rPr>
        <w:t xml:space="preserve">     </w:t>
      </w:r>
      <w:r w:rsidR="004B5A3F" w:rsidRPr="00A704BD">
        <w:rPr>
          <w:rStyle w:val="rvts9"/>
          <w:b/>
          <w:sz w:val="28"/>
          <w:szCs w:val="28"/>
          <w:lang w:val="uk-UA"/>
        </w:rPr>
        <w:t>встановила:</w:t>
      </w:r>
    </w:p>
    <w:p w:rsidR="0029312C" w:rsidRDefault="008D40BB" w:rsidP="00A704BD">
      <w:pPr>
        <w:pStyle w:val="20"/>
        <w:shd w:val="clear" w:color="auto" w:fill="auto"/>
        <w:spacing w:before="240" w:after="0" w:line="240" w:lineRule="auto"/>
        <w:jc w:val="both"/>
        <w:rPr>
          <w:rFonts w:ascii="Times New Roman" w:hAnsi="Times New Roman" w:cs="Times New Roman"/>
          <w:b w:val="0"/>
          <w:sz w:val="28"/>
          <w:szCs w:val="28"/>
        </w:rPr>
      </w:pPr>
      <w:r w:rsidRPr="00A704BD">
        <w:rPr>
          <w:rFonts w:ascii="Times New Roman" w:hAnsi="Times New Roman" w:cs="Times New Roman"/>
          <w:b w:val="0"/>
          <w:sz w:val="28"/>
          <w:szCs w:val="28"/>
        </w:rPr>
        <w:t>д</w:t>
      </w:r>
      <w:r w:rsidR="004B5A3F" w:rsidRPr="00A704BD">
        <w:rPr>
          <w:rFonts w:ascii="Times New Roman" w:hAnsi="Times New Roman" w:cs="Times New Roman"/>
          <w:b w:val="0"/>
          <w:sz w:val="28"/>
          <w:szCs w:val="28"/>
        </w:rPr>
        <w:t xml:space="preserve">о Вищої ради правосуддя </w:t>
      </w:r>
      <w:r w:rsidR="00864B44" w:rsidRPr="00864B44">
        <w:rPr>
          <w:rFonts w:ascii="Times New Roman" w:hAnsi="Times New Roman" w:cs="Times New Roman"/>
          <w:b w:val="0"/>
          <w:sz w:val="28"/>
          <w:szCs w:val="28"/>
        </w:rPr>
        <w:t>12 лютого 2020 року за вхідним</w:t>
      </w:r>
      <w:r w:rsidR="00864B44">
        <w:rPr>
          <w:rFonts w:ascii="Times New Roman" w:hAnsi="Times New Roman" w:cs="Times New Roman"/>
          <w:b w:val="0"/>
          <w:sz w:val="28"/>
          <w:szCs w:val="28"/>
        </w:rPr>
        <w:t xml:space="preserve"> </w:t>
      </w:r>
      <w:r w:rsidR="00864B44" w:rsidRPr="00864B44">
        <w:rPr>
          <w:rFonts w:ascii="Times New Roman" w:hAnsi="Times New Roman" w:cs="Times New Roman"/>
          <w:b w:val="0"/>
          <w:sz w:val="28"/>
          <w:szCs w:val="28"/>
        </w:rPr>
        <w:t>№ Л-1075/0/7-19</w:t>
      </w:r>
      <w:r w:rsidR="00864B44">
        <w:rPr>
          <w:rFonts w:ascii="Times New Roman" w:hAnsi="Times New Roman" w:cs="Times New Roman"/>
          <w:b w:val="0"/>
          <w:sz w:val="28"/>
          <w:szCs w:val="28"/>
        </w:rPr>
        <w:t xml:space="preserve"> </w:t>
      </w:r>
      <w:r w:rsidR="00864B44" w:rsidRPr="00864B44">
        <w:rPr>
          <w:rFonts w:ascii="Times New Roman" w:hAnsi="Times New Roman" w:cs="Times New Roman"/>
          <w:b w:val="0"/>
          <w:sz w:val="28"/>
          <w:szCs w:val="28"/>
        </w:rPr>
        <w:t xml:space="preserve">надійшла скарга </w:t>
      </w:r>
      <w:proofErr w:type="spellStart"/>
      <w:r w:rsidR="00864B44" w:rsidRPr="00864B44">
        <w:rPr>
          <w:rFonts w:ascii="Times New Roman" w:hAnsi="Times New Roman" w:cs="Times New Roman"/>
          <w:b w:val="0"/>
          <w:sz w:val="28"/>
          <w:szCs w:val="28"/>
        </w:rPr>
        <w:t>Лихоноса</w:t>
      </w:r>
      <w:proofErr w:type="spellEnd"/>
      <w:r w:rsidR="00864B44" w:rsidRPr="00864B44">
        <w:rPr>
          <w:rFonts w:ascii="Times New Roman" w:hAnsi="Times New Roman" w:cs="Times New Roman"/>
          <w:b w:val="0"/>
          <w:sz w:val="28"/>
          <w:szCs w:val="28"/>
        </w:rPr>
        <w:t xml:space="preserve"> Ю.С. щодо наявності підстав для притягнення до дисциплінарної відповідальності судді </w:t>
      </w:r>
      <w:proofErr w:type="spellStart"/>
      <w:r w:rsidR="00864B44" w:rsidRPr="00864B44">
        <w:rPr>
          <w:rFonts w:ascii="Times New Roman" w:hAnsi="Times New Roman" w:cs="Times New Roman"/>
          <w:b w:val="0"/>
          <w:sz w:val="28"/>
          <w:szCs w:val="28"/>
        </w:rPr>
        <w:t>Хорольського</w:t>
      </w:r>
      <w:proofErr w:type="spellEnd"/>
      <w:r w:rsidR="00864B44" w:rsidRPr="00864B44">
        <w:rPr>
          <w:rFonts w:ascii="Times New Roman" w:hAnsi="Times New Roman" w:cs="Times New Roman"/>
          <w:b w:val="0"/>
          <w:sz w:val="28"/>
          <w:szCs w:val="28"/>
        </w:rPr>
        <w:t xml:space="preserve"> районного суду Полтавської області </w:t>
      </w:r>
      <w:proofErr w:type="spellStart"/>
      <w:r w:rsidR="00864B44" w:rsidRPr="00864B44">
        <w:rPr>
          <w:rFonts w:ascii="Times New Roman" w:hAnsi="Times New Roman" w:cs="Times New Roman"/>
          <w:b w:val="0"/>
          <w:sz w:val="28"/>
          <w:szCs w:val="28"/>
        </w:rPr>
        <w:t>Миркушіної</w:t>
      </w:r>
      <w:proofErr w:type="spellEnd"/>
      <w:r w:rsidR="00864B44" w:rsidRPr="00864B44">
        <w:rPr>
          <w:rFonts w:ascii="Times New Roman" w:hAnsi="Times New Roman" w:cs="Times New Roman"/>
          <w:b w:val="0"/>
          <w:sz w:val="28"/>
          <w:szCs w:val="28"/>
        </w:rPr>
        <w:t xml:space="preserve"> Н.С. за дії вчиненні під час розгляду справи № 548/562/18 за позовом </w:t>
      </w:r>
      <w:proofErr w:type="spellStart"/>
      <w:r w:rsidR="00864B44" w:rsidRPr="00864B44">
        <w:rPr>
          <w:rFonts w:ascii="Times New Roman" w:hAnsi="Times New Roman" w:cs="Times New Roman"/>
          <w:b w:val="0"/>
          <w:sz w:val="28"/>
          <w:szCs w:val="28"/>
        </w:rPr>
        <w:t>Лихоноса</w:t>
      </w:r>
      <w:proofErr w:type="spellEnd"/>
      <w:r w:rsidR="00864B44" w:rsidRPr="00864B44">
        <w:rPr>
          <w:rFonts w:ascii="Times New Roman" w:hAnsi="Times New Roman" w:cs="Times New Roman"/>
          <w:b w:val="0"/>
          <w:sz w:val="28"/>
          <w:szCs w:val="28"/>
        </w:rPr>
        <w:t xml:space="preserve"> Ю.С. до приватного нотаріуса </w:t>
      </w:r>
      <w:proofErr w:type="spellStart"/>
      <w:r w:rsidR="00864B44" w:rsidRPr="00864B44">
        <w:rPr>
          <w:rFonts w:ascii="Times New Roman" w:hAnsi="Times New Roman" w:cs="Times New Roman"/>
          <w:b w:val="0"/>
          <w:sz w:val="28"/>
          <w:szCs w:val="28"/>
        </w:rPr>
        <w:t>Хорольського</w:t>
      </w:r>
      <w:proofErr w:type="spellEnd"/>
      <w:r w:rsidR="00864B44" w:rsidRPr="00864B44">
        <w:rPr>
          <w:rFonts w:ascii="Times New Roman" w:hAnsi="Times New Roman" w:cs="Times New Roman"/>
          <w:b w:val="0"/>
          <w:sz w:val="28"/>
          <w:szCs w:val="28"/>
        </w:rPr>
        <w:t xml:space="preserve"> районного округу Берези Д.В., треті особи, які не заявляють самостійних вимог на предмет спору на стороні позивача: ДП «СЕТАМ» та Бурлака О.М. про скасування постанови та зобов’язання вчинити дії та справи № 548/391/18 за скаргою </w:t>
      </w:r>
      <w:proofErr w:type="spellStart"/>
      <w:r w:rsidR="00864B44" w:rsidRPr="00864B44">
        <w:rPr>
          <w:rFonts w:ascii="Times New Roman" w:hAnsi="Times New Roman" w:cs="Times New Roman"/>
          <w:b w:val="0"/>
          <w:sz w:val="28"/>
          <w:szCs w:val="28"/>
        </w:rPr>
        <w:t>Дашкеєва</w:t>
      </w:r>
      <w:proofErr w:type="spellEnd"/>
      <w:r w:rsidR="00864B44" w:rsidRPr="00864B44">
        <w:rPr>
          <w:rFonts w:ascii="Times New Roman" w:hAnsi="Times New Roman" w:cs="Times New Roman"/>
          <w:b w:val="0"/>
          <w:sz w:val="28"/>
          <w:szCs w:val="28"/>
        </w:rPr>
        <w:t xml:space="preserve"> В.Г. в інтересах </w:t>
      </w:r>
      <w:proofErr w:type="spellStart"/>
      <w:r w:rsidR="00864B44" w:rsidRPr="00864B44">
        <w:rPr>
          <w:rFonts w:ascii="Times New Roman" w:hAnsi="Times New Roman" w:cs="Times New Roman"/>
          <w:b w:val="0"/>
          <w:sz w:val="28"/>
          <w:szCs w:val="28"/>
        </w:rPr>
        <w:t>Дейкун</w:t>
      </w:r>
      <w:proofErr w:type="spellEnd"/>
      <w:r w:rsidR="00864B44" w:rsidRPr="00864B44">
        <w:rPr>
          <w:rFonts w:ascii="Times New Roman" w:hAnsi="Times New Roman" w:cs="Times New Roman"/>
          <w:b w:val="0"/>
          <w:sz w:val="28"/>
          <w:szCs w:val="28"/>
        </w:rPr>
        <w:t xml:space="preserve"> Т.Т. на   бездіяльність державного виконавця.</w:t>
      </w:r>
    </w:p>
    <w:p w:rsidR="0029312C" w:rsidRDefault="0029312C" w:rsidP="00864B44">
      <w:pPr>
        <w:pStyle w:val="Style98"/>
        <w:ind w:firstLine="851"/>
        <w:rPr>
          <w:rFonts w:eastAsia="Calibri"/>
        </w:rPr>
      </w:pPr>
      <w:r w:rsidRPr="0029312C">
        <w:rPr>
          <w:rFonts w:eastAsia="Calibri"/>
        </w:rPr>
        <w:t xml:space="preserve">Скаржник – </w:t>
      </w:r>
      <w:proofErr w:type="spellStart"/>
      <w:r w:rsidRPr="0029312C">
        <w:rPr>
          <w:rFonts w:eastAsia="Calibri"/>
        </w:rPr>
        <w:t>Лихонос</w:t>
      </w:r>
      <w:proofErr w:type="spellEnd"/>
      <w:r w:rsidRPr="0029312C">
        <w:rPr>
          <w:rFonts w:eastAsia="Calibri"/>
        </w:rPr>
        <w:t xml:space="preserve"> Ю.С. вказує, що суддя </w:t>
      </w:r>
      <w:proofErr w:type="spellStart"/>
      <w:r w:rsidRPr="0029312C">
        <w:rPr>
          <w:rFonts w:eastAsia="Calibri"/>
        </w:rPr>
        <w:t>Хорольського</w:t>
      </w:r>
      <w:proofErr w:type="spellEnd"/>
      <w:r w:rsidRPr="0029312C">
        <w:rPr>
          <w:rFonts w:eastAsia="Calibri"/>
        </w:rPr>
        <w:t xml:space="preserve"> районного суду Полтавської області </w:t>
      </w:r>
      <w:proofErr w:type="spellStart"/>
      <w:r w:rsidRPr="0029312C">
        <w:rPr>
          <w:rFonts w:eastAsia="Calibri"/>
        </w:rPr>
        <w:t>Миркушіна</w:t>
      </w:r>
      <w:proofErr w:type="spellEnd"/>
      <w:r w:rsidRPr="0029312C">
        <w:rPr>
          <w:rFonts w:eastAsia="Calibri"/>
        </w:rPr>
        <w:t xml:space="preserve"> Н.С. розглядаючи справу № 548/562/18 та ухвалюючи рішення про відмову у задоволенні позову не мотивувала свого рішення, не зазначила підстав відхилення аргументів вказаних в позовній заяві та не врахувала правові висновки Верховного Суду. Разом з цим вказує, що </w:t>
      </w:r>
      <w:r w:rsidRPr="0029312C">
        <w:rPr>
          <w:rFonts w:eastAsia="Calibri"/>
        </w:rPr>
        <w:lastRenderedPageBreak/>
        <w:t xml:space="preserve">суддя здійснила зволікання з виготовленням вмотивованого судового рішення для надання і внесення його копії до Єдиного державного реєстру судових рішень (далі – ЄДРСР/Реєстр) по вказаним справам.  </w:t>
      </w:r>
    </w:p>
    <w:p w:rsidR="00864B44" w:rsidRPr="00864B44" w:rsidRDefault="00864B44" w:rsidP="00864B44">
      <w:pPr>
        <w:pStyle w:val="Style98"/>
        <w:ind w:firstLine="851"/>
        <w:rPr>
          <w:rFonts w:eastAsia="Calibri"/>
        </w:rPr>
      </w:pPr>
      <w:r w:rsidRPr="00864B44">
        <w:rPr>
          <w:rFonts w:eastAsia="Calibri"/>
        </w:rPr>
        <w:t xml:space="preserve">Відповідно до протоколу автоматизованого розподілу матеріалів між членами Вищої ради правосуддя від 12 лютого 2020 року № Л-1075/0/7-19   зазначену скаргу передано для розгляду члену Вищої ради правосуддя </w:t>
      </w:r>
      <w:proofErr w:type="spellStart"/>
      <w:r w:rsidRPr="00864B44">
        <w:rPr>
          <w:rFonts w:eastAsia="Calibri"/>
        </w:rPr>
        <w:t>Овсієнку</w:t>
      </w:r>
      <w:proofErr w:type="spellEnd"/>
      <w:r w:rsidRPr="00864B44">
        <w:rPr>
          <w:rFonts w:eastAsia="Calibri"/>
        </w:rPr>
        <w:t xml:space="preserve"> А.А.</w:t>
      </w:r>
    </w:p>
    <w:p w:rsidR="00A704BD" w:rsidRDefault="00864B44" w:rsidP="00864B44">
      <w:pPr>
        <w:pStyle w:val="Style98"/>
        <w:ind w:firstLine="851"/>
        <w:rPr>
          <w:rFonts w:eastAsia="Calibri"/>
        </w:rPr>
      </w:pPr>
      <w:r w:rsidRPr="00864B44">
        <w:rPr>
          <w:rFonts w:eastAsia="Calibri"/>
        </w:rPr>
        <w:t xml:space="preserve">У зв’язку іншими обставинами, які унеможливлюють участь </w:t>
      </w:r>
      <w:r>
        <w:rPr>
          <w:rFonts w:eastAsia="Calibri"/>
        </w:rPr>
        <w:br/>
      </w:r>
      <w:proofErr w:type="spellStart"/>
      <w:r w:rsidRPr="00864B44">
        <w:rPr>
          <w:rFonts w:eastAsia="Calibri"/>
        </w:rPr>
        <w:t>Овсієнка</w:t>
      </w:r>
      <w:proofErr w:type="spellEnd"/>
      <w:r w:rsidRPr="00864B44">
        <w:rPr>
          <w:rFonts w:eastAsia="Calibri"/>
        </w:rPr>
        <w:t xml:space="preserve"> А.А. у розгляді справи, вказані матеріали перерозподілено системою автоматизованого розподілу та відповідно до протоколу від 15 жовтня </w:t>
      </w:r>
      <w:r>
        <w:rPr>
          <w:rFonts w:eastAsia="Calibri"/>
        </w:rPr>
        <w:br/>
      </w:r>
      <w:r w:rsidRPr="00864B44">
        <w:rPr>
          <w:rFonts w:eastAsia="Calibri"/>
        </w:rPr>
        <w:t>2019 року зазначену дисциплінарну скаргу № Л-1075/0/7-19  передано члену Вищої ради правосуддя Швецовій Л.А. для проведення перевірки.</w:t>
      </w:r>
    </w:p>
    <w:p w:rsidR="009A0000" w:rsidRPr="00A704BD" w:rsidRDefault="009A0000" w:rsidP="00206DBE">
      <w:pPr>
        <w:pStyle w:val="Style98"/>
        <w:widowControl/>
        <w:spacing w:line="240" w:lineRule="auto"/>
        <w:ind w:firstLine="851"/>
        <w:rPr>
          <w:rFonts w:eastAsia="Calibri"/>
        </w:rPr>
      </w:pPr>
      <w:r w:rsidRPr="00A704BD">
        <w:rPr>
          <w:rFonts w:eastAsia="Calibri"/>
        </w:rPr>
        <w:t xml:space="preserve">За результатами попередньої перевірки дисциплінарної скарги </w:t>
      </w:r>
      <w:r w:rsidR="0017218E" w:rsidRPr="00A704BD">
        <w:rPr>
          <w:rFonts w:eastAsia="Calibri"/>
        </w:rPr>
        <w:br/>
      </w:r>
      <w:proofErr w:type="spellStart"/>
      <w:r w:rsidR="00864B44">
        <w:t>Лихоноса</w:t>
      </w:r>
      <w:proofErr w:type="spellEnd"/>
      <w:r w:rsidR="00864B44">
        <w:t xml:space="preserve"> Ю.С.</w:t>
      </w:r>
      <w:r w:rsidR="00A704BD" w:rsidRPr="00A704BD">
        <w:t xml:space="preserve"> </w:t>
      </w:r>
      <w:r w:rsidRPr="00A704BD">
        <w:rPr>
          <w:rFonts w:eastAsia="Calibri"/>
        </w:rPr>
        <w:t xml:space="preserve">член Третьої Дисциплінарної палати </w:t>
      </w:r>
      <w:r w:rsidRPr="00A704BD">
        <w:rPr>
          <w:lang w:eastAsia="uk-UA"/>
        </w:rPr>
        <w:t>Швецова Л.А.</w:t>
      </w:r>
      <w:r w:rsidRPr="00A704BD">
        <w:rPr>
          <w:rFonts w:eastAsia="Calibri"/>
        </w:rPr>
        <w:t xml:space="preserve"> внесла пропозицію залишити її без розгляду та повернути скаржнику.</w:t>
      </w:r>
    </w:p>
    <w:p w:rsidR="009A0000" w:rsidRDefault="009A0000" w:rsidP="00206DBE">
      <w:pPr>
        <w:pStyle w:val="20"/>
        <w:shd w:val="clear" w:color="auto" w:fill="auto"/>
        <w:spacing w:after="0" w:line="240" w:lineRule="auto"/>
        <w:ind w:firstLine="851"/>
        <w:jc w:val="both"/>
        <w:rPr>
          <w:rFonts w:ascii="Times New Roman" w:eastAsia="Calibri" w:hAnsi="Times New Roman" w:cs="Times New Roman"/>
          <w:b w:val="0"/>
          <w:bCs w:val="0"/>
          <w:sz w:val="28"/>
          <w:szCs w:val="28"/>
          <w:lang w:eastAsia="ru-RU"/>
        </w:rPr>
      </w:pPr>
      <w:r w:rsidRPr="00A704BD">
        <w:rPr>
          <w:rFonts w:ascii="Times New Roman" w:eastAsia="Calibri" w:hAnsi="Times New Roman" w:cs="Times New Roman"/>
          <w:b w:val="0"/>
          <w:bCs w:val="0"/>
          <w:sz w:val="28"/>
          <w:szCs w:val="28"/>
          <w:lang w:eastAsia="ru-RU"/>
        </w:rPr>
        <w:t xml:space="preserve">Здійснивши попереднє вивчення та перевірку дисциплінарної скарги, заслухавши доповідача – члена </w:t>
      </w:r>
      <w:r w:rsidRPr="00A704BD">
        <w:rPr>
          <w:rFonts w:ascii="Times New Roman" w:eastAsia="Calibri" w:hAnsi="Times New Roman" w:cs="Times New Roman"/>
          <w:b w:val="0"/>
          <w:sz w:val="28"/>
          <w:szCs w:val="28"/>
        </w:rPr>
        <w:t xml:space="preserve">Третьої </w:t>
      </w:r>
      <w:r w:rsidRPr="00A704BD">
        <w:rPr>
          <w:rFonts w:ascii="Times New Roman" w:eastAsia="Calibri" w:hAnsi="Times New Roman" w:cs="Times New Roman"/>
          <w:b w:val="0"/>
          <w:bCs w:val="0"/>
          <w:sz w:val="28"/>
          <w:szCs w:val="28"/>
          <w:lang w:eastAsia="ru-RU"/>
        </w:rPr>
        <w:t xml:space="preserve">Дисциплінарної палати </w:t>
      </w:r>
      <w:proofErr w:type="spellStart"/>
      <w:r w:rsidRPr="00A704BD">
        <w:rPr>
          <w:rFonts w:ascii="Times New Roman" w:eastAsia="Times New Roman" w:hAnsi="Times New Roman" w:cs="Times New Roman"/>
          <w:b w:val="0"/>
          <w:sz w:val="28"/>
          <w:szCs w:val="28"/>
          <w:lang w:eastAsia="uk-UA"/>
        </w:rPr>
        <w:t>Швецов</w:t>
      </w:r>
      <w:r w:rsidRPr="00A704BD">
        <w:rPr>
          <w:rFonts w:ascii="Times New Roman" w:hAnsi="Times New Roman" w:cs="Times New Roman"/>
          <w:b w:val="0"/>
          <w:sz w:val="28"/>
          <w:szCs w:val="28"/>
          <w:lang w:eastAsia="uk-UA"/>
        </w:rPr>
        <w:t>у</w:t>
      </w:r>
      <w:proofErr w:type="spellEnd"/>
      <w:r w:rsidRPr="00A704BD">
        <w:rPr>
          <w:rFonts w:ascii="Times New Roman" w:hAnsi="Times New Roman" w:cs="Times New Roman"/>
          <w:b w:val="0"/>
          <w:sz w:val="28"/>
          <w:szCs w:val="28"/>
          <w:lang w:eastAsia="uk-UA"/>
        </w:rPr>
        <w:t> </w:t>
      </w:r>
      <w:r w:rsidRPr="00A704BD">
        <w:rPr>
          <w:rFonts w:ascii="Times New Roman" w:eastAsia="Times New Roman" w:hAnsi="Times New Roman" w:cs="Times New Roman"/>
          <w:b w:val="0"/>
          <w:sz w:val="28"/>
          <w:szCs w:val="28"/>
          <w:lang w:eastAsia="uk-UA"/>
        </w:rPr>
        <w:t>Л.А.,</w:t>
      </w:r>
      <w:r w:rsidRPr="00A704BD">
        <w:rPr>
          <w:rFonts w:ascii="Times New Roman" w:eastAsia="Calibri" w:hAnsi="Times New Roman" w:cs="Times New Roman"/>
          <w:b w:val="0"/>
          <w:sz w:val="28"/>
          <w:szCs w:val="28"/>
        </w:rPr>
        <w:t xml:space="preserve"> Третя </w:t>
      </w:r>
      <w:r w:rsidRPr="00A704BD">
        <w:rPr>
          <w:rFonts w:ascii="Times New Roman" w:eastAsia="Calibri" w:hAnsi="Times New Roman" w:cs="Times New Roman"/>
          <w:b w:val="0"/>
          <w:bCs w:val="0"/>
          <w:sz w:val="28"/>
          <w:szCs w:val="28"/>
          <w:lang w:eastAsia="ru-RU"/>
        </w:rPr>
        <w:t xml:space="preserve">Дисциплінарна палата Вищої ради правосуддя дійшла висновку залишити дисциплінарну скаргу </w:t>
      </w:r>
      <w:proofErr w:type="spellStart"/>
      <w:r w:rsidR="00864B44">
        <w:rPr>
          <w:rFonts w:ascii="Times New Roman" w:hAnsi="Times New Roman" w:cs="Times New Roman"/>
          <w:b w:val="0"/>
          <w:sz w:val="28"/>
          <w:szCs w:val="28"/>
        </w:rPr>
        <w:t>Лихоноса</w:t>
      </w:r>
      <w:proofErr w:type="spellEnd"/>
      <w:r w:rsidR="00864B44">
        <w:rPr>
          <w:rFonts w:ascii="Times New Roman" w:hAnsi="Times New Roman" w:cs="Times New Roman"/>
          <w:b w:val="0"/>
          <w:sz w:val="28"/>
          <w:szCs w:val="28"/>
        </w:rPr>
        <w:t xml:space="preserve"> Ю.С. </w:t>
      </w:r>
      <w:r w:rsidRPr="00A704BD">
        <w:rPr>
          <w:rFonts w:ascii="Times New Roman" w:eastAsia="Calibri" w:hAnsi="Times New Roman" w:cs="Times New Roman"/>
          <w:b w:val="0"/>
          <w:bCs w:val="0"/>
          <w:sz w:val="28"/>
          <w:szCs w:val="28"/>
          <w:lang w:eastAsia="ru-RU"/>
        </w:rPr>
        <w:t xml:space="preserve">стосовно судді </w:t>
      </w:r>
      <w:proofErr w:type="spellStart"/>
      <w:r w:rsidR="00864B44" w:rsidRPr="00864B44">
        <w:rPr>
          <w:rFonts w:ascii="Times New Roman" w:hAnsi="Times New Roman" w:cs="Times New Roman"/>
          <w:b w:val="0"/>
          <w:sz w:val="28"/>
          <w:szCs w:val="28"/>
        </w:rPr>
        <w:t>Хорольського</w:t>
      </w:r>
      <w:proofErr w:type="spellEnd"/>
      <w:r w:rsidR="00864B44" w:rsidRPr="00864B44">
        <w:rPr>
          <w:rFonts w:ascii="Times New Roman" w:hAnsi="Times New Roman" w:cs="Times New Roman"/>
          <w:b w:val="0"/>
          <w:sz w:val="28"/>
          <w:szCs w:val="28"/>
        </w:rPr>
        <w:t xml:space="preserve"> районного суду Полтавської області </w:t>
      </w:r>
      <w:proofErr w:type="spellStart"/>
      <w:r w:rsidR="00864B44" w:rsidRPr="00864B44">
        <w:rPr>
          <w:rFonts w:ascii="Times New Roman" w:hAnsi="Times New Roman" w:cs="Times New Roman"/>
          <w:b w:val="0"/>
          <w:sz w:val="28"/>
          <w:szCs w:val="28"/>
        </w:rPr>
        <w:t>Миркушіної</w:t>
      </w:r>
      <w:proofErr w:type="spellEnd"/>
      <w:r w:rsidR="00864B44" w:rsidRPr="00864B44">
        <w:rPr>
          <w:rFonts w:ascii="Times New Roman" w:hAnsi="Times New Roman" w:cs="Times New Roman"/>
          <w:b w:val="0"/>
          <w:sz w:val="28"/>
          <w:szCs w:val="28"/>
        </w:rPr>
        <w:t xml:space="preserve"> Н.С.</w:t>
      </w:r>
      <w:r w:rsidR="00432CC3" w:rsidRPr="00432CC3">
        <w:rPr>
          <w:rFonts w:ascii="Times New Roman" w:hAnsi="Times New Roman" w:cs="Times New Roman"/>
          <w:b w:val="0"/>
          <w:sz w:val="28"/>
          <w:szCs w:val="28"/>
        </w:rPr>
        <w:t xml:space="preserve"> </w:t>
      </w:r>
      <w:r w:rsidRPr="00A704BD">
        <w:rPr>
          <w:rFonts w:ascii="Times New Roman" w:eastAsia="Calibri" w:hAnsi="Times New Roman" w:cs="Times New Roman"/>
          <w:b w:val="0"/>
          <w:bCs w:val="0"/>
          <w:sz w:val="28"/>
          <w:szCs w:val="28"/>
          <w:lang w:eastAsia="ru-RU"/>
        </w:rPr>
        <w:t>без розгляду та повернути скаржнику з огляду на таке.</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По справі № 548/562/18, позивач – </w:t>
      </w:r>
      <w:proofErr w:type="spellStart"/>
      <w:r w:rsidRPr="00BB229B">
        <w:rPr>
          <w:sz w:val="28"/>
          <w:szCs w:val="28"/>
          <w:lang w:val="uk-UA" w:eastAsia="en-US"/>
        </w:rPr>
        <w:t>Лихонос</w:t>
      </w:r>
      <w:proofErr w:type="spellEnd"/>
      <w:r w:rsidRPr="00BB229B">
        <w:rPr>
          <w:sz w:val="28"/>
          <w:szCs w:val="28"/>
          <w:lang w:val="uk-UA" w:eastAsia="en-US"/>
        </w:rPr>
        <w:t xml:space="preserve"> Ю.С. звернувся до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з позовом до приватного н</w:t>
      </w:r>
      <w:bookmarkStart w:id="0" w:name="_GoBack"/>
      <w:bookmarkEnd w:id="0"/>
      <w:r w:rsidRPr="00BB229B">
        <w:rPr>
          <w:sz w:val="28"/>
          <w:szCs w:val="28"/>
          <w:lang w:val="uk-UA" w:eastAsia="en-US"/>
        </w:rPr>
        <w:t xml:space="preserve">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округу Берези Д.В., третіх осіб, які не заявляють самостійних вимог на предмет спору на стороні позивача: ДП «СЕТАМ» та Бурлаки О.М. про скасування постанови та зобов’язання вчинити дії.</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Позовні вимоги </w:t>
      </w:r>
      <w:proofErr w:type="spellStart"/>
      <w:r w:rsidRPr="00BB229B">
        <w:rPr>
          <w:sz w:val="28"/>
          <w:szCs w:val="28"/>
          <w:lang w:val="uk-UA" w:eastAsia="en-US"/>
        </w:rPr>
        <w:t>Лихонос</w:t>
      </w:r>
      <w:proofErr w:type="spellEnd"/>
      <w:r w:rsidRPr="00BB229B">
        <w:rPr>
          <w:sz w:val="28"/>
          <w:szCs w:val="28"/>
          <w:lang w:val="uk-UA" w:eastAsia="en-US"/>
        </w:rPr>
        <w:t xml:space="preserve"> Ю.С. мотивував тим, що відповідач – приватний нотаріус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нотаріального округу </w:t>
      </w:r>
      <w:r>
        <w:rPr>
          <w:sz w:val="28"/>
          <w:szCs w:val="28"/>
          <w:lang w:val="uk-UA" w:eastAsia="en-US"/>
        </w:rPr>
        <w:br/>
      </w:r>
      <w:r w:rsidRPr="00BB229B">
        <w:rPr>
          <w:sz w:val="28"/>
          <w:szCs w:val="28"/>
          <w:lang w:val="uk-UA" w:eastAsia="en-US"/>
        </w:rPr>
        <w:t>Береза Д.В. своєю постановою № 456/01-16 від 5 березня 2017 року всупереч нормам чинного законодавства відмовила йому у видачі свідоцтва про придбання майна з прилюдних торгів в зв’язку з тим, що ним придбано лише один предмет іпотеки – магазин за адресою м. Хорол Полтавської області, вул. Миргородська, 102а без придбання земельної ділянки, на якій він знаходиться.</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Позивач просив суд скасувати постанову </w:t>
      </w:r>
      <w:proofErr w:type="spellStart"/>
      <w:r w:rsidRPr="00BB229B">
        <w:rPr>
          <w:sz w:val="28"/>
          <w:szCs w:val="28"/>
          <w:lang w:val="uk-UA" w:eastAsia="en-US"/>
        </w:rPr>
        <w:t>вих</w:t>
      </w:r>
      <w:proofErr w:type="spellEnd"/>
      <w:r w:rsidRPr="00BB229B">
        <w:rPr>
          <w:sz w:val="28"/>
          <w:szCs w:val="28"/>
          <w:lang w:val="uk-UA" w:eastAsia="en-US"/>
        </w:rPr>
        <w:t xml:space="preserve">. № 456/01-16 </w:t>
      </w:r>
      <w:r w:rsidRPr="00BB229B">
        <w:rPr>
          <w:sz w:val="28"/>
          <w:szCs w:val="28"/>
          <w:lang w:val="uk-UA" w:eastAsia="en-US"/>
        </w:rPr>
        <w:br/>
        <w:t xml:space="preserve">від 5 березня 2017 року приватного нотаріуса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нотаріального округу – Берези Д.В. про відмову у видачі свідоцтва про придбання майна з прилюдних торгів стосовно нежитлового приміщення – магазину, розташованого за адресою: м. Хорол Полтавської області, вул. Миргородська (Фрунзе в минулому), будинок 102а, загальною площею 64,4 </w:t>
      </w:r>
      <w:proofErr w:type="spellStart"/>
      <w:r w:rsidRPr="00BB229B">
        <w:rPr>
          <w:sz w:val="28"/>
          <w:szCs w:val="28"/>
          <w:lang w:val="uk-UA" w:eastAsia="en-US"/>
        </w:rPr>
        <w:t>кв.м</w:t>
      </w:r>
      <w:proofErr w:type="spellEnd"/>
      <w:r w:rsidRPr="00BB229B">
        <w:rPr>
          <w:sz w:val="28"/>
          <w:szCs w:val="28"/>
          <w:lang w:val="uk-UA" w:eastAsia="en-US"/>
        </w:rPr>
        <w:t xml:space="preserve">. та зобов’язати приватного нотаріуса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нотаріального округу – Березу Д.В. (номер свідоцтва: 6546) видати свідоцтво про придбання майна з прилюдних торгів стосовно нежитлового приміщення, магазину, розташованого за адресою: м. Хорол Полтавської області, </w:t>
      </w:r>
      <w:r>
        <w:rPr>
          <w:sz w:val="28"/>
          <w:szCs w:val="28"/>
          <w:lang w:val="uk-UA" w:eastAsia="en-US"/>
        </w:rPr>
        <w:br/>
      </w:r>
      <w:r w:rsidRPr="00BB229B">
        <w:rPr>
          <w:sz w:val="28"/>
          <w:szCs w:val="28"/>
          <w:lang w:val="uk-UA" w:eastAsia="en-US"/>
        </w:rPr>
        <w:lastRenderedPageBreak/>
        <w:t xml:space="preserve">вул. Миргородська (Фрунзе в минулому), будинок 102а, загальною площею 64,4 </w:t>
      </w:r>
      <w:proofErr w:type="spellStart"/>
      <w:r w:rsidRPr="00BB229B">
        <w:rPr>
          <w:sz w:val="28"/>
          <w:szCs w:val="28"/>
          <w:lang w:val="uk-UA" w:eastAsia="en-US"/>
        </w:rPr>
        <w:t>кв.м</w:t>
      </w:r>
      <w:proofErr w:type="spellEnd"/>
      <w:r w:rsidRPr="00BB229B">
        <w:rPr>
          <w:sz w:val="28"/>
          <w:szCs w:val="28"/>
          <w:lang w:val="uk-UA" w:eastAsia="en-US"/>
        </w:rPr>
        <w:t>. і стягнути із відповідача судові витрати.</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Рішенням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Полтавської області </w:t>
      </w:r>
      <w:r w:rsidRPr="00BB229B">
        <w:rPr>
          <w:sz w:val="28"/>
          <w:szCs w:val="28"/>
          <w:lang w:val="uk-UA" w:eastAsia="en-US"/>
        </w:rPr>
        <w:br/>
        <w:t xml:space="preserve">від 22 грудня 2018 року в задоволенні позову </w:t>
      </w:r>
      <w:proofErr w:type="spellStart"/>
      <w:r w:rsidRPr="00BB229B">
        <w:rPr>
          <w:sz w:val="28"/>
          <w:szCs w:val="28"/>
          <w:lang w:val="uk-UA" w:eastAsia="en-US"/>
        </w:rPr>
        <w:t>Лихоноса</w:t>
      </w:r>
      <w:proofErr w:type="spellEnd"/>
      <w:r w:rsidRPr="00BB229B">
        <w:rPr>
          <w:sz w:val="28"/>
          <w:szCs w:val="28"/>
          <w:lang w:val="uk-UA" w:eastAsia="en-US"/>
        </w:rPr>
        <w:t xml:space="preserve"> Ю.С. до приватного нотаріуса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округу Берези Д.В. при третіх особах, які не заявляють самостійних вимог на предмет спору на стороні позивача – ДП «СЕТАМ» та Бурлаки О.М. про скасування постанови та зобов’язання вчинити дії відмовлено за безпідставністю.</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Не погоджуючись із рішенням суду першої інстанції, </w:t>
      </w:r>
      <w:proofErr w:type="spellStart"/>
      <w:r w:rsidRPr="00BB229B">
        <w:rPr>
          <w:sz w:val="28"/>
          <w:szCs w:val="28"/>
          <w:lang w:val="uk-UA" w:eastAsia="en-US"/>
        </w:rPr>
        <w:t>Лихонос</w:t>
      </w:r>
      <w:proofErr w:type="spellEnd"/>
      <w:r w:rsidRPr="00BB229B">
        <w:rPr>
          <w:sz w:val="28"/>
          <w:szCs w:val="28"/>
          <w:lang w:val="uk-UA" w:eastAsia="en-US"/>
        </w:rPr>
        <w:t xml:space="preserve"> Ю.С. та державне підприємство «Сетам» подали апеляційні скарги до Полтавського апеляційного суду.</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Постановою Полтавського апеляційного суду від 27 лютого 2019 року апеляційні скарги </w:t>
      </w:r>
      <w:proofErr w:type="spellStart"/>
      <w:r w:rsidRPr="00BB229B">
        <w:rPr>
          <w:sz w:val="28"/>
          <w:szCs w:val="28"/>
          <w:lang w:val="uk-UA" w:eastAsia="en-US"/>
        </w:rPr>
        <w:t>Лихонос</w:t>
      </w:r>
      <w:proofErr w:type="spellEnd"/>
      <w:r w:rsidRPr="00BB229B">
        <w:rPr>
          <w:sz w:val="28"/>
          <w:szCs w:val="28"/>
          <w:lang w:val="uk-UA" w:eastAsia="en-US"/>
        </w:rPr>
        <w:t xml:space="preserve"> Ю.С. та державного підприємства «Сетам» задоволено. Рішення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Полтавської області </w:t>
      </w:r>
      <w:r w:rsidRPr="00BB229B">
        <w:rPr>
          <w:sz w:val="28"/>
          <w:szCs w:val="28"/>
          <w:lang w:val="uk-UA" w:eastAsia="en-US"/>
        </w:rPr>
        <w:br/>
        <w:t xml:space="preserve">від 22 грудня 2018 року скасовано, ухвалено нове рішення. Позовні вимоги </w:t>
      </w:r>
      <w:proofErr w:type="spellStart"/>
      <w:r w:rsidRPr="00BB229B">
        <w:rPr>
          <w:sz w:val="28"/>
          <w:szCs w:val="28"/>
          <w:lang w:val="uk-UA" w:eastAsia="en-US"/>
        </w:rPr>
        <w:t>Лихонос</w:t>
      </w:r>
      <w:proofErr w:type="spellEnd"/>
      <w:r w:rsidRPr="00BB229B">
        <w:rPr>
          <w:sz w:val="28"/>
          <w:szCs w:val="28"/>
          <w:lang w:val="uk-UA" w:eastAsia="en-US"/>
        </w:rPr>
        <w:t xml:space="preserve"> Ю.С. задоволені. Скасовано постанову </w:t>
      </w:r>
      <w:proofErr w:type="spellStart"/>
      <w:r w:rsidRPr="00BB229B">
        <w:rPr>
          <w:sz w:val="28"/>
          <w:szCs w:val="28"/>
          <w:lang w:val="uk-UA" w:eastAsia="en-US"/>
        </w:rPr>
        <w:t>вих</w:t>
      </w:r>
      <w:proofErr w:type="spellEnd"/>
      <w:r w:rsidRPr="00BB229B">
        <w:rPr>
          <w:sz w:val="28"/>
          <w:szCs w:val="28"/>
          <w:lang w:val="uk-UA" w:eastAsia="en-US"/>
        </w:rPr>
        <w:t xml:space="preserve">. № 456/01-16 від 5 березня 2017 року приватного нотаріуса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нотаріального округу Берези Д.В. про відмову у видачі свідоцтва про придбання майна з прилюдних торгів стосовно нежитлового приміщення, магазину, розташованого за адресою: Полтавська область, м. Хорол, вул. Миргородська (Фрунзе),102-а, загальною площею 64,4 </w:t>
      </w:r>
      <w:proofErr w:type="spellStart"/>
      <w:r w:rsidRPr="00BB229B">
        <w:rPr>
          <w:sz w:val="28"/>
          <w:szCs w:val="28"/>
          <w:lang w:val="uk-UA" w:eastAsia="en-US"/>
        </w:rPr>
        <w:t>кв.м</w:t>
      </w:r>
      <w:proofErr w:type="spellEnd"/>
      <w:r w:rsidRPr="00BB229B">
        <w:rPr>
          <w:sz w:val="28"/>
          <w:szCs w:val="28"/>
          <w:lang w:val="uk-UA" w:eastAsia="en-US"/>
        </w:rPr>
        <w:t xml:space="preserve">. Зобов’язано приватного нотаріуса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нотаріального округу Березу Д.В. видати свідоцтво про придбання майна з прилюдних торгів стосовно нежитлового приміщення, магазину, розташованого за адресою: Полтавська область, м. Хорол, вул. Миргородська (Фрунзе),102-а, загальною площею 64,4 </w:t>
      </w:r>
      <w:proofErr w:type="spellStart"/>
      <w:r w:rsidRPr="00BB229B">
        <w:rPr>
          <w:sz w:val="28"/>
          <w:szCs w:val="28"/>
          <w:lang w:val="uk-UA" w:eastAsia="en-US"/>
        </w:rPr>
        <w:t>кв.м</w:t>
      </w:r>
      <w:proofErr w:type="spellEnd"/>
      <w:r w:rsidRPr="00BB229B">
        <w:rPr>
          <w:sz w:val="28"/>
          <w:szCs w:val="28"/>
          <w:lang w:val="uk-UA" w:eastAsia="en-US"/>
        </w:rPr>
        <w:t xml:space="preserve">. Стягнуто з приватного нотаріуса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нотаріального округу Берези Д.В. у відшкодування понесених судових витрат на користь </w:t>
      </w:r>
      <w:proofErr w:type="spellStart"/>
      <w:r w:rsidRPr="00BB229B">
        <w:rPr>
          <w:sz w:val="28"/>
          <w:szCs w:val="28"/>
          <w:lang w:val="uk-UA" w:eastAsia="en-US"/>
        </w:rPr>
        <w:t>Лихоноса</w:t>
      </w:r>
      <w:proofErr w:type="spellEnd"/>
      <w:r w:rsidRPr="00BB229B">
        <w:rPr>
          <w:sz w:val="28"/>
          <w:szCs w:val="28"/>
          <w:lang w:val="uk-UA" w:eastAsia="en-US"/>
        </w:rPr>
        <w:t xml:space="preserve"> Ю.С. 3717 грн та на користь державного підприємства «Сетам» </w:t>
      </w:r>
      <w:r>
        <w:rPr>
          <w:sz w:val="28"/>
          <w:szCs w:val="28"/>
          <w:lang w:val="uk-UA" w:eastAsia="en-US"/>
        </w:rPr>
        <w:br/>
      </w:r>
      <w:r w:rsidRPr="00BB229B">
        <w:rPr>
          <w:sz w:val="28"/>
          <w:szCs w:val="28"/>
          <w:lang w:val="uk-UA" w:eastAsia="en-US"/>
        </w:rPr>
        <w:t>2305 грн.</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26 березня 2019 року приватний нотаріус </w:t>
      </w:r>
      <w:proofErr w:type="spellStart"/>
      <w:r w:rsidRPr="00BB229B">
        <w:rPr>
          <w:sz w:val="28"/>
          <w:szCs w:val="28"/>
          <w:lang w:val="uk-UA" w:eastAsia="en-US"/>
        </w:rPr>
        <w:t>Хорольського</w:t>
      </w:r>
      <w:proofErr w:type="spellEnd"/>
      <w:r w:rsidRPr="00BB229B">
        <w:rPr>
          <w:sz w:val="28"/>
          <w:szCs w:val="28"/>
          <w:lang w:val="uk-UA" w:eastAsia="en-US"/>
        </w:rPr>
        <w:t xml:space="preserve"> нотаріального округу Береза Д.В. надіслала засобами поштового зв’язку до Касаційного цивільного суду у складі Верховного Суду касаційну скаргу на постанову Полтавського апеляційного суду від 27 лютого 2019 року, а також клопотання про зупинення виконання постанови Полтавського апеляційного суду </w:t>
      </w:r>
      <w:r w:rsidRPr="00BB229B">
        <w:rPr>
          <w:sz w:val="28"/>
          <w:szCs w:val="28"/>
          <w:lang w:val="uk-UA" w:eastAsia="en-US"/>
        </w:rPr>
        <w:br/>
        <w:t>від 27 лютого 2019 року до закінчення її перегляду в касаційному порядку.</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Ухвалою Касаційного цивільного суду у складі Верховного Суду </w:t>
      </w:r>
      <w:r w:rsidRPr="00BB229B">
        <w:rPr>
          <w:sz w:val="28"/>
          <w:szCs w:val="28"/>
          <w:lang w:val="uk-UA" w:eastAsia="en-US"/>
        </w:rPr>
        <w:br/>
        <w:t xml:space="preserve">від 18 квітня 2019 року відкрито касаційне провадження та витребувано </w:t>
      </w:r>
      <w:r w:rsidRPr="00BB229B">
        <w:rPr>
          <w:sz w:val="28"/>
          <w:szCs w:val="28"/>
          <w:lang w:val="uk-UA" w:eastAsia="en-US"/>
        </w:rPr>
        <w:br/>
        <w:t xml:space="preserve">з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Полтавської області цивільну справу. Зупинено виконання постанови Полтавського апеляційного суду від 27 лютого 2019 року до закінчення її перегляду в касаційному порядку.</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По справі № 548/391/18 </w:t>
      </w:r>
      <w:proofErr w:type="spellStart"/>
      <w:r w:rsidRPr="00BB229B">
        <w:rPr>
          <w:sz w:val="28"/>
          <w:szCs w:val="28"/>
          <w:lang w:val="uk-UA" w:eastAsia="en-US"/>
        </w:rPr>
        <w:t>Дашкеєв</w:t>
      </w:r>
      <w:proofErr w:type="spellEnd"/>
      <w:r w:rsidRPr="00BB229B">
        <w:rPr>
          <w:sz w:val="28"/>
          <w:szCs w:val="28"/>
          <w:lang w:val="uk-UA" w:eastAsia="en-US"/>
        </w:rPr>
        <w:t xml:space="preserve"> В.Г. в інтересах </w:t>
      </w:r>
      <w:proofErr w:type="spellStart"/>
      <w:r w:rsidRPr="00BB229B">
        <w:rPr>
          <w:sz w:val="28"/>
          <w:szCs w:val="28"/>
          <w:lang w:val="uk-UA" w:eastAsia="en-US"/>
        </w:rPr>
        <w:t>Дейкун</w:t>
      </w:r>
      <w:proofErr w:type="spellEnd"/>
      <w:r w:rsidRPr="00BB229B">
        <w:rPr>
          <w:sz w:val="28"/>
          <w:szCs w:val="28"/>
          <w:lang w:val="uk-UA" w:eastAsia="en-US"/>
        </w:rPr>
        <w:t xml:space="preserve"> Т.Т. звернувся до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Полтавської області зі скаргою на   бездіяльність державного виконавця. Скаргу мотивувала тим, що не </w:t>
      </w:r>
      <w:r w:rsidRPr="00BB229B">
        <w:rPr>
          <w:sz w:val="28"/>
          <w:szCs w:val="28"/>
          <w:lang w:val="uk-UA" w:eastAsia="en-US"/>
        </w:rPr>
        <w:lastRenderedPageBreak/>
        <w:t xml:space="preserve">дивлячись, на повідомлення у вказаному клопотанні про скасування 21 грудня 2017 року рішення суду, на підставі якого зацікавлені особи продовжували здійснювати виконавче провадження за виконавчим листом від 13 вересня 2016 року у справі № 548/981/15-ц, вони не закрили цього провадження, і продовжували здійснювати дії, з продажу майна </w:t>
      </w:r>
      <w:proofErr w:type="spellStart"/>
      <w:r w:rsidRPr="00BB229B">
        <w:rPr>
          <w:sz w:val="28"/>
          <w:szCs w:val="28"/>
          <w:lang w:val="uk-UA" w:eastAsia="en-US"/>
        </w:rPr>
        <w:t>Дейкун</w:t>
      </w:r>
      <w:proofErr w:type="spellEnd"/>
      <w:r w:rsidRPr="00BB229B">
        <w:rPr>
          <w:sz w:val="28"/>
          <w:szCs w:val="28"/>
          <w:lang w:val="uk-UA" w:eastAsia="en-US"/>
        </w:rPr>
        <w:t xml:space="preserve"> Т.Т. за виконавчим листом, який втратив чинність 21 грудня 2017 року разом зі скасованим рішенням суду. До скарги письмово додала пояснення, які зводились до того, що зацікавлені особи були зобов’язані в силу частини 5 пункту 1 статті 39 ЗУ «Про виконавче провадження» закрити його, як тільки дізналися про те, що рішення суду, на підставі якого вони здійснювали виконавчі дії – скасовано. А отже, оскільки зацікавленими особами за таких обставин, навіть після її письмового звернення оформлено продаж в лютому 2018 року її майна, що перебувало у іпотеці, вважала незаконними дії вказаних осіб, які позбавили її майна непередбаченим законом шляхом, що на думку заявниці прямо порушувало її права з огляду на статтю 321 ЦК України та статтю 41 Конституції України.</w:t>
      </w:r>
    </w:p>
    <w:p w:rsidR="00BB229B" w:rsidRPr="00BB229B" w:rsidRDefault="00BB229B" w:rsidP="00BB229B">
      <w:pPr>
        <w:ind w:firstLine="993"/>
        <w:jc w:val="both"/>
        <w:rPr>
          <w:sz w:val="28"/>
          <w:szCs w:val="28"/>
          <w:lang w:val="uk-UA" w:eastAsia="en-US"/>
        </w:rPr>
      </w:pPr>
      <w:r w:rsidRPr="00BB229B">
        <w:rPr>
          <w:sz w:val="28"/>
          <w:szCs w:val="28"/>
          <w:lang w:val="uk-UA" w:eastAsia="en-US"/>
        </w:rPr>
        <w:t>29 травня 2018 року скаржниця надіслала до суду заяву про уточнення вимог скарги, в якій просила вважати вимоги скарги наступними:</w:t>
      </w:r>
    </w:p>
    <w:p w:rsidR="00BB229B" w:rsidRPr="00BB229B" w:rsidRDefault="00BB229B" w:rsidP="00BB229B">
      <w:pPr>
        <w:ind w:firstLine="993"/>
        <w:jc w:val="both"/>
        <w:rPr>
          <w:sz w:val="28"/>
          <w:szCs w:val="28"/>
          <w:lang w:val="uk-UA" w:eastAsia="en-US"/>
        </w:rPr>
      </w:pPr>
      <w:r w:rsidRPr="00BB229B">
        <w:rPr>
          <w:sz w:val="28"/>
          <w:szCs w:val="28"/>
          <w:lang w:val="uk-UA" w:eastAsia="en-US"/>
        </w:rPr>
        <w:t>- визнати неправомірною бездіяльність зацікавлених осіб щодо відмови у належному реагуванні на клопотання скаржника щодо закриття виконавчого провадження № 55146480, яке з 21 грудня 2018 року здійснювалося на підставі виконавчого листа, що втратив чинність;</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 зобов’язати зацікавлених осіб вжити </w:t>
      </w:r>
      <w:proofErr w:type="spellStart"/>
      <w:r w:rsidRPr="00BB229B">
        <w:rPr>
          <w:sz w:val="28"/>
          <w:szCs w:val="28"/>
          <w:lang w:val="uk-UA" w:eastAsia="en-US"/>
        </w:rPr>
        <w:t>безвідкладні</w:t>
      </w:r>
      <w:proofErr w:type="spellEnd"/>
      <w:r w:rsidRPr="00BB229B">
        <w:rPr>
          <w:sz w:val="28"/>
          <w:szCs w:val="28"/>
          <w:lang w:val="uk-UA" w:eastAsia="en-US"/>
        </w:rPr>
        <w:t xml:space="preserve"> дії щодо ВП </w:t>
      </w:r>
      <w:r w:rsidRPr="00BB229B">
        <w:rPr>
          <w:sz w:val="28"/>
          <w:szCs w:val="28"/>
          <w:lang w:val="uk-UA" w:eastAsia="en-US"/>
        </w:rPr>
        <w:br/>
        <w:t xml:space="preserve">№ 55146480, яке здійснювалось ними до 26 лютого 2018 року включно з метою відновлення порушених прав скаржника, з урахуванням обов’язку, що випливає з ухвали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райсуду від 21 лютого 2018 року про поворот виконання рішення у справі № 548/981/15-ц;</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 з огляду на обов’язок зацікавлених осіб, що випливає з ухвали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райсуду від 21 лютого 2018 року про поворот виконання рішення у справі № 548/981/15-ц та обставин, встановлених нею, що підтверджують обґрунтованість скарги, з метою відновлення порушених прав скаржника, скасувати всі постанови зацікавлених осіб у виконавчому провадженні </w:t>
      </w:r>
      <w:r w:rsidRPr="00BB229B">
        <w:rPr>
          <w:sz w:val="28"/>
          <w:szCs w:val="28"/>
          <w:lang w:val="uk-UA" w:eastAsia="en-US"/>
        </w:rPr>
        <w:br/>
        <w:t>№ 55146480, починаючи з постанови про відкриття виконавчого провадження (від 14 листопада 2017 року) до постанови (включно з нею) про закінчення виконавчого провадження (від 26 лютого 2018 року), а також скасувати усі акти, в тому числі акт про реалізацію предметів іпотеки вчинений(і) в межах цього виконавчого провадження;</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 в зв’язку зі скасуванням усіх актів та постанов в межах виконавчого провадження № 55146480, з метою відновлення порушених прав скаржника у сукупності, скасувати усі записи про обтяження у Державному реєстрі речових прав на нерухоме майно, вчинених зацікавленими особами під час та в межах </w:t>
      </w:r>
      <w:r w:rsidRPr="00BB229B">
        <w:rPr>
          <w:sz w:val="28"/>
          <w:szCs w:val="28"/>
          <w:lang w:val="uk-UA" w:eastAsia="en-US"/>
        </w:rPr>
        <w:lastRenderedPageBreak/>
        <w:t xml:space="preserve">виконавчого провадження № 55146480, і зобов’язати останніх вилучити </w:t>
      </w:r>
      <w:r w:rsidRPr="00BB229B">
        <w:rPr>
          <w:sz w:val="28"/>
          <w:szCs w:val="28"/>
          <w:lang w:val="uk-UA" w:eastAsia="en-US"/>
        </w:rPr>
        <w:br/>
        <w:t>з зазначеного реєстру такі записи.</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Ухвалою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Полтавської області </w:t>
      </w:r>
      <w:r w:rsidRPr="00BB229B">
        <w:rPr>
          <w:sz w:val="28"/>
          <w:szCs w:val="28"/>
          <w:lang w:val="uk-UA" w:eastAsia="en-US"/>
        </w:rPr>
        <w:br/>
        <w:t xml:space="preserve">від 3 серпня 2018 року скаргу </w:t>
      </w:r>
      <w:proofErr w:type="spellStart"/>
      <w:r w:rsidRPr="00BB229B">
        <w:rPr>
          <w:sz w:val="28"/>
          <w:szCs w:val="28"/>
          <w:lang w:val="uk-UA" w:eastAsia="en-US"/>
        </w:rPr>
        <w:t>Дашкеєва</w:t>
      </w:r>
      <w:proofErr w:type="spellEnd"/>
      <w:r w:rsidRPr="00BB229B">
        <w:rPr>
          <w:sz w:val="28"/>
          <w:szCs w:val="28"/>
          <w:lang w:val="uk-UA" w:eastAsia="en-US"/>
        </w:rPr>
        <w:t xml:space="preserve"> В.Г. в інтересах </w:t>
      </w:r>
      <w:proofErr w:type="spellStart"/>
      <w:r w:rsidRPr="00BB229B">
        <w:rPr>
          <w:sz w:val="28"/>
          <w:szCs w:val="28"/>
          <w:lang w:val="uk-UA" w:eastAsia="en-US"/>
        </w:rPr>
        <w:t>Дейкун</w:t>
      </w:r>
      <w:proofErr w:type="spellEnd"/>
      <w:r w:rsidRPr="00BB229B">
        <w:rPr>
          <w:sz w:val="28"/>
          <w:szCs w:val="28"/>
          <w:lang w:val="uk-UA" w:eastAsia="en-US"/>
        </w:rPr>
        <w:t xml:space="preserve"> Т.Т. на   бездіяльність державного виконавця задоволено.</w:t>
      </w:r>
    </w:p>
    <w:p w:rsidR="00BB229B" w:rsidRPr="00BB229B" w:rsidRDefault="00BB229B" w:rsidP="00BB229B">
      <w:pPr>
        <w:ind w:firstLine="993"/>
        <w:jc w:val="both"/>
        <w:rPr>
          <w:sz w:val="28"/>
          <w:szCs w:val="28"/>
          <w:lang w:val="uk-UA" w:eastAsia="en-US"/>
        </w:rPr>
      </w:pPr>
      <w:r w:rsidRPr="00BB229B">
        <w:rPr>
          <w:sz w:val="28"/>
          <w:szCs w:val="28"/>
          <w:lang w:val="uk-UA" w:eastAsia="en-US"/>
        </w:rPr>
        <w:t>Визнано неправомірною бездіяльність зацікавлених осіб щодо відмови у належному реагуванні на клопотання скаржника щодо закриття виконавчого провадження ВП № 55146480, яке з 21 грудня 2018 року здійснювалося на підставі виконавчого листа, що втратив чинність.</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Зобов’язано зацікавлених осіб вжити </w:t>
      </w:r>
      <w:proofErr w:type="spellStart"/>
      <w:r w:rsidRPr="00BB229B">
        <w:rPr>
          <w:sz w:val="28"/>
          <w:szCs w:val="28"/>
          <w:lang w:val="uk-UA" w:eastAsia="en-US"/>
        </w:rPr>
        <w:t>безвідкладні</w:t>
      </w:r>
      <w:proofErr w:type="spellEnd"/>
      <w:r w:rsidRPr="00BB229B">
        <w:rPr>
          <w:sz w:val="28"/>
          <w:szCs w:val="28"/>
          <w:lang w:val="uk-UA" w:eastAsia="en-US"/>
        </w:rPr>
        <w:t xml:space="preserve"> дії щодо виконавчого провадження ВП № 55146480, яке здійснювалось ними до </w:t>
      </w:r>
      <w:r w:rsidRPr="00BB229B">
        <w:rPr>
          <w:sz w:val="28"/>
          <w:szCs w:val="28"/>
          <w:lang w:val="uk-UA" w:eastAsia="en-US"/>
        </w:rPr>
        <w:br/>
        <w:t xml:space="preserve">26 лютого 2018 року включно з метою відновлення порушених прав скаржника, з урахуванням обов’язку, що випливає з ухвали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райсуду від </w:t>
      </w:r>
      <w:r w:rsidRPr="00BB229B">
        <w:rPr>
          <w:sz w:val="28"/>
          <w:szCs w:val="28"/>
          <w:lang w:val="uk-UA" w:eastAsia="en-US"/>
        </w:rPr>
        <w:br/>
        <w:t>21 лютого 2018 року про поворот виконання рішення у справі № 548/981/15-ц.</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З огляду на обов’язок зацікавлених осіб, що випливає з ухвали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райсуду від 21 лютого 2018 року про поворот виконання рішення у справі № 548/981/15-ц та обставин, встановлених нею, що підтверджують обґрунтованість скарги, з метою відновлення порушених прав скаржника скасовано: - постанову про відкриття виконавчого провадження від </w:t>
      </w:r>
      <w:r w:rsidRPr="00BB229B">
        <w:rPr>
          <w:sz w:val="28"/>
          <w:szCs w:val="28"/>
          <w:lang w:val="uk-UA" w:eastAsia="en-US"/>
        </w:rPr>
        <w:br/>
        <w:t xml:space="preserve">14 листопада 2017 року, - постанову про арешт майна боржника від 5 грудня 2017 року, - витяг з Державного реєстру речових прав на нерухоме майно про реєстрацію обтяжень від 5 грудня 2017 року, - постанову про стягнення виконавчого збору від 2 лютого 2018 року, - постанову про стягнення </w:t>
      </w:r>
      <w:r w:rsidRPr="00BB229B">
        <w:rPr>
          <w:sz w:val="28"/>
          <w:szCs w:val="28"/>
          <w:lang w:val="uk-UA" w:eastAsia="en-US"/>
        </w:rPr>
        <w:br/>
        <w:t xml:space="preserve">з боржника витрат виконавчого провадження від 2 лютого 2018 року, - постанову про стягнення виконавчого збору від 13 лютого 2018 року, - постанову про стягнення з боржника витрат виконавчого провадження </w:t>
      </w:r>
      <w:r w:rsidRPr="00BB229B">
        <w:rPr>
          <w:sz w:val="28"/>
          <w:szCs w:val="28"/>
          <w:lang w:val="uk-UA" w:eastAsia="en-US"/>
        </w:rPr>
        <w:br/>
        <w:t xml:space="preserve">від 13 лютого 2018 року, - акт про реалізацію предмета іпотеки від 12 лютого 2018 року, - постанову про закінчення виконавчого провадження від 26 лютого 2018 року, - акт про реалізацію предмета іпотеки від 2 лютого 2018 року, - витяг з Державного реєстру речових прав на нерухоме майно про реєстрацію обтяжень від 5 грудня 2017 року № 106255817 та витяг з Державного реєстру речових прав на нерухоме майно про реєстрацію обтяжень від 5 грудня </w:t>
      </w:r>
      <w:r w:rsidRPr="00BB229B">
        <w:rPr>
          <w:sz w:val="28"/>
          <w:szCs w:val="28"/>
          <w:lang w:val="uk-UA" w:eastAsia="en-US"/>
        </w:rPr>
        <w:br/>
        <w:t>2017 року № 106232504 від 5 грудня 2017 року.</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У наданих на запит члена Вищої ради правосуддя поясненнях щодо суті скарги суддя </w:t>
      </w:r>
      <w:proofErr w:type="spellStart"/>
      <w:r w:rsidRPr="00BB229B">
        <w:rPr>
          <w:sz w:val="28"/>
          <w:szCs w:val="28"/>
          <w:lang w:val="uk-UA" w:eastAsia="en-US"/>
        </w:rPr>
        <w:t>Миркушіна</w:t>
      </w:r>
      <w:proofErr w:type="spellEnd"/>
      <w:r w:rsidRPr="00BB229B">
        <w:rPr>
          <w:sz w:val="28"/>
          <w:szCs w:val="28"/>
          <w:lang w:val="uk-UA" w:eastAsia="en-US"/>
        </w:rPr>
        <w:t xml:space="preserve"> Н.С. зазначила, що під час розгляду цивільної справи нею було повно, всебічно та об’єктивно досліджено всі докази надані сторонами по справі та оцінено їх в сукупності. Суддя вказує, що при розгляді справи і ухвалюючи по ній рішення вона керувалася діючим на то час законодавством та практикою Верховного Суду України (Постановою ВСУ від 13 квітня 2016 року у справі № 6-253 </w:t>
      </w:r>
      <w:proofErr w:type="spellStart"/>
      <w:r w:rsidRPr="00BB229B">
        <w:rPr>
          <w:sz w:val="28"/>
          <w:szCs w:val="28"/>
          <w:lang w:val="uk-UA" w:eastAsia="en-US"/>
        </w:rPr>
        <w:t>цс</w:t>
      </w:r>
      <w:proofErr w:type="spellEnd"/>
      <w:r w:rsidRPr="00BB229B">
        <w:rPr>
          <w:sz w:val="28"/>
          <w:szCs w:val="28"/>
          <w:lang w:val="uk-UA" w:eastAsia="en-US"/>
        </w:rPr>
        <w:t xml:space="preserve"> 16), рішенням Європейського суду з прав людини по справі «Печенізький та інші проти України», чим і було по суті мотивовано відхилення аргументів позивача </w:t>
      </w:r>
      <w:proofErr w:type="spellStart"/>
      <w:r w:rsidRPr="00BB229B">
        <w:rPr>
          <w:sz w:val="28"/>
          <w:szCs w:val="28"/>
          <w:lang w:val="uk-UA" w:eastAsia="en-US"/>
        </w:rPr>
        <w:t>Лихоноса</w:t>
      </w:r>
      <w:proofErr w:type="spellEnd"/>
      <w:r w:rsidRPr="00BB229B">
        <w:rPr>
          <w:sz w:val="28"/>
          <w:szCs w:val="28"/>
          <w:lang w:val="uk-UA" w:eastAsia="en-US"/>
        </w:rPr>
        <w:t xml:space="preserve"> Ю.С.</w:t>
      </w:r>
    </w:p>
    <w:p w:rsidR="00BB229B" w:rsidRPr="00BB229B" w:rsidRDefault="00BB229B" w:rsidP="00BB229B">
      <w:pPr>
        <w:ind w:firstLine="993"/>
        <w:jc w:val="both"/>
        <w:rPr>
          <w:sz w:val="28"/>
          <w:szCs w:val="28"/>
          <w:lang w:val="uk-UA" w:eastAsia="en-US"/>
        </w:rPr>
      </w:pPr>
      <w:r w:rsidRPr="00BB229B">
        <w:rPr>
          <w:sz w:val="28"/>
          <w:szCs w:val="28"/>
          <w:lang w:val="uk-UA" w:eastAsia="en-US"/>
        </w:rPr>
        <w:lastRenderedPageBreak/>
        <w:t xml:space="preserve">Суддя </w:t>
      </w:r>
      <w:proofErr w:type="spellStart"/>
      <w:r w:rsidRPr="00BB229B">
        <w:rPr>
          <w:sz w:val="28"/>
          <w:szCs w:val="28"/>
          <w:lang w:val="uk-UA" w:eastAsia="en-US"/>
        </w:rPr>
        <w:t>Миркушіна</w:t>
      </w:r>
      <w:proofErr w:type="spellEnd"/>
      <w:r w:rsidRPr="00BB229B">
        <w:rPr>
          <w:sz w:val="28"/>
          <w:szCs w:val="28"/>
          <w:lang w:val="uk-UA" w:eastAsia="en-US"/>
        </w:rPr>
        <w:t xml:space="preserve"> Н.С. пояснює, що у 2017 році та до середини вересня 2018 року одна із чотирьох суддів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здійснювала правосуддя в суді, оскільки в сусідньому </w:t>
      </w:r>
      <w:proofErr w:type="spellStart"/>
      <w:r w:rsidRPr="00BB229B">
        <w:rPr>
          <w:sz w:val="28"/>
          <w:szCs w:val="28"/>
          <w:lang w:val="uk-UA" w:eastAsia="en-US"/>
        </w:rPr>
        <w:t>Семенівському</w:t>
      </w:r>
      <w:proofErr w:type="spellEnd"/>
      <w:r w:rsidRPr="00BB229B">
        <w:rPr>
          <w:sz w:val="28"/>
          <w:szCs w:val="28"/>
          <w:lang w:val="uk-UA" w:eastAsia="en-US"/>
        </w:rPr>
        <w:t xml:space="preserve"> районному суді</w:t>
      </w:r>
      <w:r>
        <w:rPr>
          <w:sz w:val="28"/>
          <w:szCs w:val="28"/>
          <w:lang w:val="uk-UA" w:eastAsia="en-US"/>
        </w:rPr>
        <w:t xml:space="preserve"> </w:t>
      </w:r>
      <w:r w:rsidRPr="00BB229B">
        <w:rPr>
          <w:sz w:val="28"/>
          <w:szCs w:val="28"/>
          <w:lang w:val="uk-UA" w:eastAsia="en-US"/>
        </w:rPr>
        <w:t>у</w:t>
      </w:r>
      <w:r>
        <w:rPr>
          <w:sz w:val="28"/>
          <w:szCs w:val="28"/>
          <w:lang w:val="uk-UA" w:eastAsia="en-US"/>
        </w:rPr>
        <w:t xml:space="preserve"> </w:t>
      </w:r>
      <w:r w:rsidRPr="00BB229B">
        <w:rPr>
          <w:sz w:val="28"/>
          <w:szCs w:val="28"/>
          <w:lang w:val="uk-UA" w:eastAsia="en-US"/>
        </w:rPr>
        <w:t>2018 році жоден із суддів не здійснював правосуддя, тому із того суду та з інших судів чимало кримінальних проваджень та матеріалів було нею розглянуто.</w:t>
      </w:r>
    </w:p>
    <w:p w:rsidR="00BB229B" w:rsidRPr="00BB229B" w:rsidRDefault="00BB229B" w:rsidP="00BB229B">
      <w:pPr>
        <w:ind w:firstLine="993"/>
        <w:jc w:val="both"/>
        <w:rPr>
          <w:sz w:val="28"/>
          <w:szCs w:val="28"/>
          <w:lang w:val="uk-UA" w:eastAsia="en-US"/>
        </w:rPr>
      </w:pPr>
      <w:r w:rsidRPr="00BB229B">
        <w:rPr>
          <w:sz w:val="28"/>
          <w:szCs w:val="28"/>
          <w:lang w:val="uk-UA" w:eastAsia="en-US"/>
        </w:rPr>
        <w:t xml:space="preserve">Разом з цим суддя зазначає, що у 2018 році з інших судів до </w:t>
      </w:r>
      <w:proofErr w:type="spellStart"/>
      <w:r w:rsidRPr="00BB229B">
        <w:rPr>
          <w:sz w:val="28"/>
          <w:szCs w:val="28"/>
          <w:lang w:val="uk-UA" w:eastAsia="en-US"/>
        </w:rPr>
        <w:t>Хорольського</w:t>
      </w:r>
      <w:proofErr w:type="spellEnd"/>
      <w:r w:rsidRPr="00BB229B">
        <w:rPr>
          <w:sz w:val="28"/>
          <w:szCs w:val="28"/>
          <w:lang w:val="uk-UA" w:eastAsia="en-US"/>
        </w:rPr>
        <w:t xml:space="preserve"> районного суду надійшло 177 проваджень та матеріалів. </w:t>
      </w:r>
      <w:r w:rsidRPr="00BB229B">
        <w:rPr>
          <w:sz w:val="28"/>
          <w:szCs w:val="28"/>
          <w:lang w:val="uk-UA" w:eastAsia="en-US"/>
        </w:rPr>
        <w:br/>
        <w:t xml:space="preserve">У 2017 році нею було розглянуто 2025, а у 2018 році – 1817 справ та матеріалів. Вказаним суддя і пояснює, що через значне навантаження, не всі рішення </w:t>
      </w:r>
      <w:r w:rsidRPr="00BB229B">
        <w:rPr>
          <w:sz w:val="28"/>
          <w:szCs w:val="28"/>
          <w:lang w:val="uk-UA" w:eastAsia="en-US"/>
        </w:rPr>
        <w:br/>
        <w:t>у 2018 році були вчасно внесені до Реєстру.</w:t>
      </w:r>
    </w:p>
    <w:p w:rsidR="00432CC3" w:rsidRDefault="00432CC3" w:rsidP="00245E6F">
      <w:pPr>
        <w:ind w:firstLine="851"/>
        <w:jc w:val="both"/>
        <w:rPr>
          <w:rFonts w:eastAsia="Times New Roman"/>
          <w:color w:val="000000"/>
          <w:sz w:val="28"/>
          <w:szCs w:val="28"/>
          <w:lang w:val="uk-UA"/>
        </w:rPr>
      </w:pPr>
      <w:r w:rsidRPr="00432CC3">
        <w:rPr>
          <w:rFonts w:eastAsia="Times New Roman"/>
          <w:color w:val="000000"/>
          <w:sz w:val="28"/>
          <w:szCs w:val="28"/>
          <w:lang w:val="uk-UA"/>
        </w:rPr>
        <w:t xml:space="preserve">Відповідно до вимог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1) вивчає дисциплінарну скаргу і перевіряє її відповідність вимогам закону; </w:t>
      </w:r>
      <w:r>
        <w:rPr>
          <w:rFonts w:eastAsia="Times New Roman"/>
          <w:color w:val="000000"/>
          <w:sz w:val="28"/>
          <w:szCs w:val="28"/>
          <w:lang w:val="uk-UA"/>
        </w:rPr>
        <w:br/>
      </w:r>
      <w:r w:rsidRPr="00432CC3">
        <w:rPr>
          <w:rFonts w:eastAsia="Times New Roman"/>
          <w:color w:val="000000"/>
          <w:sz w:val="28"/>
          <w:szCs w:val="28"/>
          <w:lang w:val="uk-UA"/>
        </w:rPr>
        <w:t xml:space="preserve">2) за наявності підстав, визначених пунктами 1-5 частини першої </w:t>
      </w:r>
      <w:r>
        <w:rPr>
          <w:rFonts w:eastAsia="Times New Roman"/>
          <w:color w:val="000000"/>
          <w:sz w:val="28"/>
          <w:szCs w:val="28"/>
          <w:lang w:val="uk-UA"/>
        </w:rPr>
        <w:br/>
      </w:r>
      <w:r w:rsidRPr="00432CC3">
        <w:rPr>
          <w:rFonts w:eastAsia="Times New Roman"/>
          <w:color w:val="000000"/>
          <w:sz w:val="28"/>
          <w:szCs w:val="28"/>
          <w:lang w:val="uk-UA"/>
        </w:rPr>
        <w:t xml:space="preserve">статті 44 цього Закону, </w:t>
      </w:r>
      <w:r>
        <w:rPr>
          <w:rFonts w:eastAsia="Times New Roman"/>
          <w:color w:val="000000"/>
          <w:sz w:val="28"/>
          <w:szCs w:val="28"/>
          <w:lang w:val="uk-UA"/>
        </w:rPr>
        <w:t>–</w:t>
      </w:r>
      <w:r w:rsidRPr="00432CC3">
        <w:rPr>
          <w:rFonts w:eastAsia="Times New Roman"/>
          <w:color w:val="000000"/>
          <w:sz w:val="28"/>
          <w:szCs w:val="28"/>
          <w:lang w:val="uk-UA"/>
        </w:rPr>
        <w:t xml:space="preserve"> повертає дисциплінарну скаргу скаржнику; </w:t>
      </w:r>
      <w:r>
        <w:rPr>
          <w:rFonts w:eastAsia="Times New Roman"/>
          <w:color w:val="000000"/>
          <w:sz w:val="28"/>
          <w:szCs w:val="28"/>
          <w:lang w:val="uk-UA"/>
        </w:rPr>
        <w:br/>
      </w:r>
      <w:r w:rsidRPr="00432CC3">
        <w:rPr>
          <w:rFonts w:eastAsia="Times New Roman"/>
          <w:color w:val="000000"/>
          <w:sz w:val="28"/>
          <w:szCs w:val="28"/>
          <w:lang w:val="uk-UA"/>
        </w:rPr>
        <w:t xml:space="preserve">3) за наявності підстав, визначених пунктом 6 частини першої статті 44 цього Закону, </w:t>
      </w:r>
      <w:r>
        <w:rPr>
          <w:rFonts w:eastAsia="Times New Roman"/>
          <w:color w:val="000000"/>
          <w:sz w:val="28"/>
          <w:szCs w:val="28"/>
          <w:lang w:val="uk-UA"/>
        </w:rPr>
        <w:t>–</w:t>
      </w:r>
      <w:r w:rsidRPr="00432CC3">
        <w:rPr>
          <w:rFonts w:eastAsia="Times New Roman"/>
          <w:color w:val="000000"/>
          <w:sz w:val="28"/>
          <w:szCs w:val="28"/>
          <w:lang w:val="uk-UA"/>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4) за відсутності підстав для залишення без розгляду та повернення дисциплінарної скарги </w:t>
      </w:r>
      <w:r>
        <w:rPr>
          <w:rFonts w:eastAsia="Times New Roman"/>
          <w:color w:val="000000"/>
          <w:sz w:val="28"/>
          <w:szCs w:val="28"/>
          <w:lang w:val="uk-UA"/>
        </w:rPr>
        <w:t>–</w:t>
      </w:r>
      <w:r w:rsidRPr="00432CC3">
        <w:rPr>
          <w:rFonts w:eastAsia="Times New Roman"/>
          <w:color w:val="000000"/>
          <w:sz w:val="28"/>
          <w:szCs w:val="28"/>
          <w:lang w:val="uk-UA"/>
        </w:rPr>
        <w:t xml:space="preserve"> готує матеріали у строки, встановлені регламентом, з пропозицією про відкриття чи відмову у відкритті дисциплінарної справи. Висновок доповідача разом із дисциплінарною скаргою та зібраними у процесі попередньої перевірки матеріалами передається на розгляд Дисциплінарної палати.</w:t>
      </w:r>
    </w:p>
    <w:p w:rsidR="00D950FF" w:rsidRPr="00A704BD" w:rsidRDefault="00D950FF" w:rsidP="00432CC3">
      <w:pPr>
        <w:ind w:firstLine="851"/>
        <w:jc w:val="both"/>
        <w:rPr>
          <w:sz w:val="28"/>
          <w:szCs w:val="28"/>
          <w:lang w:val="uk-UA"/>
        </w:rPr>
      </w:pPr>
      <w:r w:rsidRPr="00A704BD">
        <w:rPr>
          <w:color w:val="000000"/>
          <w:sz w:val="28"/>
          <w:szCs w:val="28"/>
          <w:lang w:val="uk-UA"/>
        </w:rPr>
        <w:t xml:space="preserve">Згідно пункту 6 </w:t>
      </w:r>
      <w:r w:rsidRPr="00A704BD">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A704BD">
        <w:rPr>
          <w:color w:val="000000"/>
          <w:sz w:val="28"/>
          <w:szCs w:val="28"/>
          <w:shd w:val="clear" w:color="auto" w:fill="FFFFFF"/>
          <w:lang w:val="uk-UA"/>
        </w:rPr>
        <w:t xml:space="preserve"> </w:t>
      </w:r>
    </w:p>
    <w:p w:rsidR="009A0000" w:rsidRPr="00A704BD" w:rsidRDefault="00D950FF" w:rsidP="00206DBE">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olor w:val="000000"/>
          <w:sz w:val="28"/>
          <w:szCs w:val="28"/>
          <w:lang w:eastAsia="uk-UA"/>
        </w:rPr>
      </w:pPr>
      <w:r w:rsidRPr="00A704BD">
        <w:rPr>
          <w:rFonts w:ascii="Times New Roman" w:hAnsi="Times New Roman"/>
          <w:color w:val="000000"/>
          <w:sz w:val="28"/>
          <w:szCs w:val="28"/>
          <w:lang w:eastAsia="uk-UA"/>
        </w:rPr>
        <w:t>З огляду на викладене, в</w:t>
      </w:r>
      <w:r w:rsidR="009A0000" w:rsidRPr="00A704BD">
        <w:rPr>
          <w:rFonts w:ascii="Times New Roman" w:hAnsi="Times New Roman"/>
          <w:color w:val="000000"/>
          <w:sz w:val="28"/>
          <w:szCs w:val="28"/>
          <w:lang w:eastAsia="uk-UA"/>
        </w:rPr>
        <w:t xml:space="preserve">становлені попередньою перевіркою обставини дають підстави для висновку, що доводи скарги </w:t>
      </w:r>
      <w:proofErr w:type="spellStart"/>
      <w:r w:rsidR="00864B44">
        <w:rPr>
          <w:rFonts w:ascii="Times New Roman" w:hAnsi="Times New Roman"/>
          <w:sz w:val="28"/>
          <w:szCs w:val="28"/>
        </w:rPr>
        <w:t>Лихоноса</w:t>
      </w:r>
      <w:proofErr w:type="spellEnd"/>
      <w:r w:rsidR="00864B44">
        <w:rPr>
          <w:rFonts w:ascii="Times New Roman" w:hAnsi="Times New Roman"/>
          <w:sz w:val="28"/>
          <w:szCs w:val="28"/>
        </w:rPr>
        <w:t xml:space="preserve"> Ю.С. </w:t>
      </w:r>
      <w:r w:rsidR="009A0000" w:rsidRPr="00A704BD">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p>
    <w:p w:rsidR="009A0000" w:rsidRPr="00A704BD" w:rsidRDefault="009A0000" w:rsidP="00206DBE">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sz w:val="28"/>
          <w:szCs w:val="28"/>
          <w:lang w:eastAsia="uk-UA"/>
        </w:rPr>
      </w:pPr>
      <w:r w:rsidRPr="00A704BD">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00245E6F" w:rsidRPr="00A704BD">
        <w:rPr>
          <w:rFonts w:ascii="Times New Roman" w:hAnsi="Times New Roman"/>
          <w:color w:val="000000"/>
          <w:spacing w:val="0"/>
          <w:sz w:val="28"/>
          <w:szCs w:val="28"/>
          <w:lang w:eastAsia="uk-UA"/>
        </w:rPr>
        <w:br/>
      </w:r>
      <w:r w:rsidRPr="00A704BD">
        <w:rPr>
          <w:rFonts w:ascii="Times New Roman" w:hAnsi="Times New Roman"/>
          <w:color w:val="000000"/>
          <w:spacing w:val="0"/>
          <w:sz w:val="28"/>
          <w:szCs w:val="28"/>
          <w:lang w:eastAsia="uk-UA"/>
        </w:rPr>
        <w:t xml:space="preserve">у справі № 6-рп/2001 вказав, що відповідно до частини першої </w:t>
      </w:r>
      <w:r w:rsidR="00536EA5">
        <w:rPr>
          <w:rFonts w:ascii="Times New Roman" w:hAnsi="Times New Roman"/>
          <w:color w:val="000000"/>
          <w:spacing w:val="0"/>
          <w:sz w:val="28"/>
          <w:szCs w:val="28"/>
          <w:lang w:eastAsia="uk-UA"/>
        </w:rPr>
        <w:br/>
      </w:r>
      <w:r w:rsidRPr="00A704BD">
        <w:rPr>
          <w:rFonts w:ascii="Times New Roman" w:hAnsi="Times New Roman"/>
          <w:color w:val="000000"/>
          <w:spacing w:val="0"/>
          <w:sz w:val="28"/>
          <w:szCs w:val="28"/>
          <w:lang w:eastAsia="uk-UA"/>
        </w:rPr>
        <w:t xml:space="preserve">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w:t>
      </w:r>
      <w:r w:rsidRPr="00A704BD">
        <w:rPr>
          <w:rFonts w:ascii="Times New Roman" w:hAnsi="Times New Roman"/>
          <w:color w:val="000000"/>
          <w:spacing w:val="0"/>
          <w:sz w:val="28"/>
          <w:szCs w:val="28"/>
          <w:lang w:eastAsia="uk-UA"/>
        </w:rPr>
        <w:lastRenderedPageBreak/>
        <w:t>здійснення правосуддя, неможливий.</w:t>
      </w:r>
      <w:r w:rsidRPr="00A704BD">
        <w:rPr>
          <w:rFonts w:ascii="Times New Roman" w:hAnsi="Times New Roman"/>
          <w:sz w:val="28"/>
          <w:szCs w:val="28"/>
          <w:lang w:eastAsia="uk-UA"/>
        </w:rPr>
        <w:t> </w:t>
      </w:r>
    </w:p>
    <w:p w:rsidR="009A0000" w:rsidRPr="00A704BD" w:rsidRDefault="009A0000" w:rsidP="00206DBE">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color w:val="000000"/>
          <w:spacing w:val="0"/>
          <w:sz w:val="28"/>
          <w:szCs w:val="28"/>
          <w:lang w:eastAsia="uk-UA"/>
        </w:rPr>
      </w:pPr>
      <w:r w:rsidRPr="00A704BD">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9A0000" w:rsidRPr="00A704BD" w:rsidRDefault="009A0000" w:rsidP="00206DBE">
      <w:pPr>
        <w:pStyle w:val="Style98"/>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rPr>
          <w:color w:val="000000"/>
          <w:lang w:eastAsia="uk-UA"/>
        </w:rPr>
      </w:pPr>
      <w:r w:rsidRPr="00A704BD">
        <w:rPr>
          <w:color w:val="000000"/>
          <w:lang w:eastAsia="uk-UA"/>
        </w:rPr>
        <w:t>З огляду на зазначене</w:t>
      </w:r>
      <w:r w:rsidR="005D0196" w:rsidRPr="00A704BD">
        <w:rPr>
          <w:color w:val="000000"/>
          <w:lang w:eastAsia="uk-UA"/>
        </w:rPr>
        <w:t>,</w:t>
      </w:r>
      <w:r w:rsidRPr="00A704BD">
        <w:rPr>
          <w:color w:val="000000"/>
          <w:lang w:eastAsia="uk-UA"/>
        </w:rPr>
        <w:t xml:space="preserve"> Третя Дисциплінарна палата Вищої ради правосуддя вважає, що дисциплінарну скаргу </w:t>
      </w:r>
      <w:proofErr w:type="spellStart"/>
      <w:r w:rsidR="00864B44">
        <w:t>Лихоноса</w:t>
      </w:r>
      <w:proofErr w:type="spellEnd"/>
      <w:r w:rsidR="00864B44">
        <w:t xml:space="preserve"> Ю.С.</w:t>
      </w:r>
      <w:r w:rsidR="005330B1" w:rsidRPr="00A704BD">
        <w:t xml:space="preserve"> </w:t>
      </w:r>
      <w:r w:rsidRPr="00A704BD">
        <w:rPr>
          <w:color w:val="000000"/>
          <w:lang w:eastAsia="uk-UA"/>
        </w:rPr>
        <w:t xml:space="preserve">стосовно дій судді </w:t>
      </w:r>
      <w:proofErr w:type="spellStart"/>
      <w:r w:rsidR="00864B44" w:rsidRPr="00864B44">
        <w:t>Хорольського</w:t>
      </w:r>
      <w:proofErr w:type="spellEnd"/>
      <w:r w:rsidR="00864B44" w:rsidRPr="00864B44">
        <w:t xml:space="preserve"> районного суду Полтавської області </w:t>
      </w:r>
      <w:proofErr w:type="spellStart"/>
      <w:r w:rsidR="00864B44" w:rsidRPr="00864B44">
        <w:t>Миркушіної</w:t>
      </w:r>
      <w:proofErr w:type="spellEnd"/>
      <w:r w:rsidR="00864B44" w:rsidRPr="00864B44">
        <w:t xml:space="preserve"> Н.С.</w:t>
      </w:r>
      <w:r w:rsidR="00245E6F" w:rsidRPr="00A704BD">
        <w:t xml:space="preserve"> </w:t>
      </w:r>
      <w:r w:rsidRPr="00A704BD">
        <w:rPr>
          <w:color w:val="000000"/>
          <w:lang w:eastAsia="uk-UA"/>
        </w:rPr>
        <w:t>необхідно залишити без розгляду та повернути скаржнику.</w:t>
      </w:r>
    </w:p>
    <w:p w:rsidR="009A0000" w:rsidRPr="00A704BD" w:rsidRDefault="003607C3" w:rsidP="00206DBE">
      <w:pPr>
        <w:pStyle w:val="Style98"/>
        <w:widowControl/>
        <w:tabs>
          <w:tab w:val="left" w:pos="851"/>
        </w:tabs>
        <w:spacing w:line="240" w:lineRule="auto"/>
        <w:ind w:firstLine="851"/>
        <w:rPr>
          <w:color w:val="000000"/>
          <w:lang w:eastAsia="uk-UA"/>
        </w:rPr>
      </w:pPr>
      <w:r w:rsidRPr="00A704BD">
        <w:rPr>
          <w:color w:val="000000"/>
          <w:lang w:eastAsia="uk-UA"/>
        </w:rPr>
        <w:t xml:space="preserve">Третя </w:t>
      </w:r>
      <w:r w:rsidR="009A0000" w:rsidRPr="00A704BD">
        <w:rPr>
          <w:color w:val="000000"/>
        </w:rPr>
        <w:t>Дисциплінарна палата Вищої рада правосуддя, враховуючи викладені обставини, керуючись статт</w:t>
      </w:r>
      <w:r w:rsidRPr="00A704BD">
        <w:rPr>
          <w:color w:val="000000"/>
        </w:rPr>
        <w:t>ею</w:t>
      </w:r>
      <w:r w:rsidR="009A0000" w:rsidRPr="00A704BD">
        <w:rPr>
          <w:color w:val="000000"/>
        </w:rPr>
        <w:t xml:space="preserve"> 43, </w:t>
      </w:r>
      <w:r w:rsidRPr="00A704BD">
        <w:rPr>
          <w:rFonts w:eastAsia="Calibri"/>
          <w:kern w:val="1"/>
          <w:lang w:eastAsia="uk-UA"/>
        </w:rPr>
        <w:t>частин</w:t>
      </w:r>
      <w:r w:rsidR="0029312C">
        <w:rPr>
          <w:rFonts w:eastAsia="Calibri"/>
          <w:kern w:val="1"/>
          <w:lang w:eastAsia="uk-UA"/>
        </w:rPr>
        <w:t>и</w:t>
      </w:r>
      <w:r w:rsidRPr="00A704BD">
        <w:rPr>
          <w:rFonts w:eastAsia="Calibri"/>
          <w:kern w:val="1"/>
          <w:lang w:eastAsia="uk-UA"/>
        </w:rPr>
        <w:t xml:space="preserve"> першо</w:t>
      </w:r>
      <w:r w:rsidR="0029312C">
        <w:rPr>
          <w:rFonts w:eastAsia="Calibri"/>
          <w:kern w:val="1"/>
          <w:lang w:eastAsia="uk-UA"/>
        </w:rPr>
        <w:t>ї</w:t>
      </w:r>
      <w:r w:rsidRPr="00A704BD">
        <w:rPr>
          <w:rFonts w:eastAsia="Calibri"/>
          <w:kern w:val="1"/>
          <w:lang w:eastAsia="uk-UA"/>
        </w:rPr>
        <w:t xml:space="preserve"> статті </w:t>
      </w:r>
      <w:r w:rsidRPr="00A704BD">
        <w:rPr>
          <w:color w:val="000000"/>
        </w:rPr>
        <w:t> </w:t>
      </w:r>
      <w:r w:rsidR="009A0000" w:rsidRPr="00A704BD">
        <w:rPr>
          <w:color w:val="000000"/>
        </w:rPr>
        <w:t>44 Закону України «Про Вищу раду правосуддя»,</w:t>
      </w:r>
      <w:r w:rsidRPr="00A704BD">
        <w:rPr>
          <w:color w:val="000000"/>
        </w:rPr>
        <w:t xml:space="preserve"> </w:t>
      </w:r>
    </w:p>
    <w:p w:rsidR="003607C3" w:rsidRPr="00A704BD" w:rsidRDefault="00752F7A" w:rsidP="00206DBE">
      <w:pPr>
        <w:tabs>
          <w:tab w:val="left" w:pos="851"/>
        </w:tabs>
        <w:spacing w:before="240" w:after="240"/>
        <w:ind w:firstLine="851"/>
        <w:rPr>
          <w:rFonts w:eastAsia="Times New Roman"/>
          <w:b/>
          <w:color w:val="000000"/>
          <w:lang w:val="uk-UA"/>
        </w:rPr>
      </w:pPr>
      <w:r w:rsidRPr="00A704BD">
        <w:rPr>
          <w:rFonts w:eastAsia="Times New Roman"/>
          <w:b/>
          <w:color w:val="000000"/>
          <w:sz w:val="28"/>
          <w:szCs w:val="28"/>
          <w:lang w:val="uk-UA" w:eastAsia="uk-UA"/>
        </w:rPr>
        <w:t xml:space="preserve">                                         </w:t>
      </w:r>
      <w:r w:rsidR="00960C0F" w:rsidRPr="00A704BD">
        <w:rPr>
          <w:rFonts w:eastAsia="Times New Roman"/>
          <w:b/>
          <w:color w:val="000000"/>
          <w:sz w:val="28"/>
          <w:szCs w:val="28"/>
          <w:lang w:val="uk-UA" w:eastAsia="uk-UA"/>
        </w:rPr>
        <w:t xml:space="preserve">      </w:t>
      </w:r>
      <w:r w:rsidR="003607C3" w:rsidRPr="00A704BD">
        <w:rPr>
          <w:rFonts w:eastAsia="Times New Roman"/>
          <w:b/>
          <w:color w:val="000000"/>
          <w:sz w:val="28"/>
          <w:szCs w:val="28"/>
          <w:lang w:val="uk-UA" w:eastAsia="uk-UA"/>
        </w:rPr>
        <w:t>ухвалила:</w:t>
      </w:r>
    </w:p>
    <w:p w:rsidR="003607C3" w:rsidRPr="00A704BD" w:rsidRDefault="003607C3" w:rsidP="00206DBE">
      <w:pPr>
        <w:pStyle w:val="20"/>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val="0"/>
          <w:bCs w:val="0"/>
          <w:color w:val="000000"/>
          <w:sz w:val="28"/>
          <w:szCs w:val="28"/>
          <w:lang w:eastAsia="uk-UA"/>
        </w:rPr>
      </w:pPr>
      <w:r w:rsidRPr="00A704BD">
        <w:rPr>
          <w:rFonts w:ascii="Times New Roman" w:eastAsia="Times New Roman" w:hAnsi="Times New Roman" w:cs="Times New Roman"/>
          <w:b w:val="0"/>
          <w:bCs w:val="0"/>
          <w:color w:val="000000"/>
          <w:sz w:val="28"/>
          <w:szCs w:val="28"/>
          <w:lang w:eastAsia="uk-UA"/>
        </w:rPr>
        <w:t>дисциплінарну скаргу</w:t>
      </w:r>
      <w:r w:rsidR="005330B1" w:rsidRPr="00A704BD">
        <w:t xml:space="preserve"> </w:t>
      </w:r>
      <w:proofErr w:type="spellStart"/>
      <w:r w:rsidR="00864B44" w:rsidRPr="00864B44">
        <w:rPr>
          <w:rFonts w:ascii="Times New Roman" w:eastAsia="Times New Roman" w:hAnsi="Times New Roman" w:cs="Times New Roman"/>
          <w:b w:val="0"/>
          <w:bCs w:val="0"/>
          <w:color w:val="000000"/>
          <w:sz w:val="28"/>
          <w:szCs w:val="28"/>
          <w:lang w:eastAsia="uk-UA"/>
        </w:rPr>
        <w:t>Лихоноса</w:t>
      </w:r>
      <w:proofErr w:type="spellEnd"/>
      <w:r w:rsidR="00864B44" w:rsidRPr="00864B44">
        <w:rPr>
          <w:rFonts w:ascii="Times New Roman" w:eastAsia="Times New Roman" w:hAnsi="Times New Roman" w:cs="Times New Roman"/>
          <w:b w:val="0"/>
          <w:bCs w:val="0"/>
          <w:color w:val="000000"/>
          <w:sz w:val="28"/>
          <w:szCs w:val="28"/>
          <w:lang w:eastAsia="uk-UA"/>
        </w:rPr>
        <w:t xml:space="preserve"> Юрія Сергійовича</w:t>
      </w:r>
      <w:r w:rsidR="00864B44">
        <w:rPr>
          <w:rFonts w:ascii="Times New Roman" w:eastAsia="Times New Roman" w:hAnsi="Times New Roman" w:cs="Times New Roman"/>
          <w:b w:val="0"/>
          <w:bCs w:val="0"/>
          <w:color w:val="000000"/>
          <w:sz w:val="28"/>
          <w:szCs w:val="28"/>
          <w:lang w:eastAsia="uk-UA"/>
        </w:rPr>
        <w:t xml:space="preserve"> </w:t>
      </w:r>
      <w:r w:rsidR="00536EA5" w:rsidRPr="00536EA5">
        <w:rPr>
          <w:rFonts w:ascii="Times New Roman" w:eastAsia="Times New Roman" w:hAnsi="Times New Roman" w:cs="Times New Roman"/>
          <w:b w:val="0"/>
          <w:bCs w:val="0"/>
          <w:color w:val="000000"/>
          <w:sz w:val="28"/>
          <w:szCs w:val="28"/>
          <w:lang w:eastAsia="uk-UA"/>
        </w:rPr>
        <w:t xml:space="preserve">стосовно судді </w:t>
      </w:r>
      <w:proofErr w:type="spellStart"/>
      <w:r w:rsidR="00864B44" w:rsidRPr="00864B44">
        <w:rPr>
          <w:rFonts w:ascii="Times New Roman" w:eastAsia="Times New Roman" w:hAnsi="Times New Roman" w:cs="Times New Roman"/>
          <w:b w:val="0"/>
          <w:bCs w:val="0"/>
          <w:color w:val="000000"/>
          <w:sz w:val="28"/>
          <w:szCs w:val="28"/>
          <w:lang w:eastAsia="uk-UA"/>
        </w:rPr>
        <w:t>Хорольського</w:t>
      </w:r>
      <w:proofErr w:type="spellEnd"/>
      <w:r w:rsidR="00864B44" w:rsidRPr="00864B44">
        <w:rPr>
          <w:rFonts w:ascii="Times New Roman" w:eastAsia="Times New Roman" w:hAnsi="Times New Roman" w:cs="Times New Roman"/>
          <w:b w:val="0"/>
          <w:bCs w:val="0"/>
          <w:color w:val="000000"/>
          <w:sz w:val="28"/>
          <w:szCs w:val="28"/>
          <w:lang w:eastAsia="uk-UA"/>
        </w:rPr>
        <w:t xml:space="preserve"> районного суду Полтавської області </w:t>
      </w:r>
      <w:proofErr w:type="spellStart"/>
      <w:r w:rsidR="00864B44" w:rsidRPr="00864B44">
        <w:rPr>
          <w:rFonts w:ascii="Times New Roman" w:eastAsia="Times New Roman" w:hAnsi="Times New Roman" w:cs="Times New Roman"/>
          <w:b w:val="0"/>
          <w:bCs w:val="0"/>
          <w:color w:val="000000"/>
          <w:sz w:val="28"/>
          <w:szCs w:val="28"/>
          <w:lang w:eastAsia="uk-UA"/>
        </w:rPr>
        <w:t>Миркушіної</w:t>
      </w:r>
      <w:proofErr w:type="spellEnd"/>
      <w:r w:rsidR="00864B44" w:rsidRPr="00864B44">
        <w:rPr>
          <w:rFonts w:ascii="Times New Roman" w:eastAsia="Times New Roman" w:hAnsi="Times New Roman" w:cs="Times New Roman"/>
          <w:b w:val="0"/>
          <w:bCs w:val="0"/>
          <w:color w:val="000000"/>
          <w:sz w:val="28"/>
          <w:szCs w:val="28"/>
          <w:lang w:eastAsia="uk-UA"/>
        </w:rPr>
        <w:t xml:space="preserve"> Наталії Станіславівни </w:t>
      </w:r>
      <w:r w:rsidRPr="00A704BD">
        <w:rPr>
          <w:rFonts w:ascii="Times New Roman" w:eastAsia="Times New Roman" w:hAnsi="Times New Roman" w:cs="Times New Roman"/>
          <w:b w:val="0"/>
          <w:bCs w:val="0"/>
          <w:color w:val="000000"/>
          <w:sz w:val="28"/>
          <w:szCs w:val="28"/>
          <w:lang w:eastAsia="uk-UA"/>
        </w:rPr>
        <w:t>залишити без розгляду та повернути скаржнику.</w:t>
      </w:r>
    </w:p>
    <w:p w:rsidR="003607C3" w:rsidRPr="00A704BD" w:rsidRDefault="003607C3" w:rsidP="00206D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A704BD">
        <w:rPr>
          <w:rFonts w:eastAsia="Times New Roman"/>
          <w:color w:val="000000"/>
          <w:sz w:val="28"/>
          <w:szCs w:val="28"/>
          <w:lang w:val="uk-UA" w:eastAsia="uk-UA"/>
        </w:rPr>
        <w:t>Ухвала оскарженню не підлягає.</w:t>
      </w:r>
      <w:r w:rsidR="00864B44">
        <w:rPr>
          <w:rFonts w:eastAsia="Times New Roman"/>
          <w:color w:val="000000"/>
          <w:sz w:val="28"/>
          <w:szCs w:val="28"/>
          <w:lang w:val="uk-UA" w:eastAsia="uk-UA"/>
        </w:rPr>
        <w:t xml:space="preserve"> </w:t>
      </w:r>
    </w:p>
    <w:p w:rsidR="00166961" w:rsidRPr="00A704BD" w:rsidRDefault="00166961" w:rsidP="00D5465F">
      <w:pPr>
        <w:jc w:val="both"/>
        <w:rPr>
          <w:b/>
          <w:sz w:val="28"/>
          <w:szCs w:val="28"/>
          <w:lang w:val="uk-UA" w:eastAsia="en-US"/>
        </w:rPr>
      </w:pPr>
    </w:p>
    <w:p w:rsidR="005330B1" w:rsidRPr="00A704BD" w:rsidRDefault="005330B1" w:rsidP="00D5465F">
      <w:pPr>
        <w:jc w:val="both"/>
        <w:rPr>
          <w:b/>
          <w:sz w:val="28"/>
          <w:szCs w:val="28"/>
          <w:lang w:val="uk-UA" w:eastAsia="en-US"/>
        </w:rPr>
      </w:pPr>
    </w:p>
    <w:p w:rsidR="00D5465F" w:rsidRPr="00A704BD" w:rsidRDefault="00D5465F" w:rsidP="00D5465F">
      <w:pPr>
        <w:jc w:val="both"/>
        <w:rPr>
          <w:b/>
          <w:sz w:val="28"/>
          <w:szCs w:val="28"/>
          <w:lang w:val="uk-UA" w:eastAsia="en-US"/>
        </w:rPr>
      </w:pPr>
      <w:r w:rsidRPr="00A704BD">
        <w:rPr>
          <w:b/>
          <w:sz w:val="28"/>
          <w:szCs w:val="28"/>
          <w:lang w:val="uk-UA" w:eastAsia="en-US"/>
        </w:rPr>
        <w:t xml:space="preserve">Головуючий на засіданні </w:t>
      </w:r>
    </w:p>
    <w:p w:rsidR="00D5465F" w:rsidRPr="00A704BD" w:rsidRDefault="00D5465F" w:rsidP="00D5465F">
      <w:pPr>
        <w:jc w:val="both"/>
        <w:rPr>
          <w:b/>
          <w:sz w:val="28"/>
          <w:szCs w:val="28"/>
          <w:lang w:val="uk-UA" w:eastAsia="en-US"/>
        </w:rPr>
      </w:pPr>
      <w:r w:rsidRPr="00A704BD">
        <w:rPr>
          <w:b/>
          <w:sz w:val="28"/>
          <w:szCs w:val="28"/>
          <w:lang w:val="uk-UA" w:eastAsia="en-US"/>
        </w:rPr>
        <w:t xml:space="preserve">Третьої Дисциплінарної </w:t>
      </w:r>
    </w:p>
    <w:p w:rsidR="00D5465F" w:rsidRPr="00A704BD" w:rsidRDefault="00D5465F" w:rsidP="00D5465F">
      <w:pPr>
        <w:tabs>
          <w:tab w:val="left" w:pos="6521"/>
        </w:tabs>
        <w:jc w:val="both"/>
        <w:rPr>
          <w:b/>
          <w:sz w:val="28"/>
          <w:szCs w:val="28"/>
          <w:lang w:val="uk-UA" w:eastAsia="en-US"/>
        </w:rPr>
      </w:pPr>
      <w:r w:rsidRPr="00A704BD">
        <w:rPr>
          <w:b/>
          <w:sz w:val="28"/>
          <w:szCs w:val="28"/>
          <w:lang w:val="uk-UA" w:eastAsia="en-US"/>
        </w:rPr>
        <w:t xml:space="preserve">палати Вищої ради правосуддя                                          </w:t>
      </w:r>
      <w:r w:rsidR="00536EA5">
        <w:rPr>
          <w:rFonts w:eastAsia="Times New Roman"/>
          <w:b/>
          <w:sz w:val="28"/>
          <w:szCs w:val="28"/>
          <w:lang w:val="uk-UA"/>
        </w:rPr>
        <w:t>А.І. Говоруха</w:t>
      </w:r>
    </w:p>
    <w:p w:rsidR="00D5465F" w:rsidRPr="00A704BD" w:rsidRDefault="00D5465F" w:rsidP="00D5465F">
      <w:pPr>
        <w:tabs>
          <w:tab w:val="left" w:pos="6521"/>
        </w:tabs>
        <w:jc w:val="both"/>
        <w:rPr>
          <w:b/>
          <w:sz w:val="28"/>
          <w:szCs w:val="28"/>
          <w:lang w:val="uk-UA" w:eastAsia="en-US"/>
        </w:rPr>
      </w:pPr>
      <w:r w:rsidRPr="00A704BD">
        <w:rPr>
          <w:b/>
          <w:sz w:val="28"/>
          <w:szCs w:val="28"/>
          <w:lang w:val="uk-UA" w:eastAsia="en-US"/>
        </w:rPr>
        <w:tab/>
      </w:r>
    </w:p>
    <w:p w:rsidR="00D5465F" w:rsidRPr="00A704BD" w:rsidRDefault="00D5465F" w:rsidP="00D5465F">
      <w:pPr>
        <w:tabs>
          <w:tab w:val="left" w:pos="6521"/>
        </w:tabs>
        <w:spacing w:before="240"/>
        <w:jc w:val="both"/>
        <w:rPr>
          <w:b/>
          <w:sz w:val="28"/>
          <w:szCs w:val="28"/>
          <w:lang w:val="uk-UA" w:eastAsia="en-US"/>
        </w:rPr>
      </w:pPr>
      <w:r w:rsidRPr="00A704BD">
        <w:rPr>
          <w:b/>
          <w:sz w:val="28"/>
          <w:szCs w:val="28"/>
          <w:lang w:val="uk-UA" w:eastAsia="en-US"/>
        </w:rPr>
        <w:t>Члени Третьої Дисциплінарної</w:t>
      </w:r>
    </w:p>
    <w:p w:rsidR="00D5465F" w:rsidRPr="00A704BD" w:rsidRDefault="00D5465F" w:rsidP="00D5465F">
      <w:pPr>
        <w:tabs>
          <w:tab w:val="left" w:pos="6521"/>
        </w:tabs>
        <w:ind w:right="-1"/>
        <w:jc w:val="both"/>
        <w:rPr>
          <w:rFonts w:eastAsia="Times New Roman"/>
          <w:b/>
          <w:sz w:val="28"/>
          <w:szCs w:val="28"/>
          <w:lang w:val="uk-UA"/>
        </w:rPr>
      </w:pPr>
      <w:r w:rsidRPr="00A704BD">
        <w:rPr>
          <w:rFonts w:eastAsia="Times New Roman"/>
          <w:b/>
          <w:sz w:val="28"/>
          <w:szCs w:val="28"/>
          <w:lang w:val="uk-UA"/>
        </w:rPr>
        <w:t>палати Вищої ради правосуддя                                          П.М. Гречківський</w:t>
      </w:r>
    </w:p>
    <w:p w:rsidR="00D5465F" w:rsidRPr="00A704BD" w:rsidRDefault="00D5465F" w:rsidP="00D5465F">
      <w:pPr>
        <w:tabs>
          <w:tab w:val="left" w:pos="6521"/>
        </w:tabs>
        <w:ind w:right="-1"/>
        <w:jc w:val="both"/>
        <w:rPr>
          <w:rFonts w:eastAsia="Times New Roman"/>
          <w:b/>
          <w:sz w:val="28"/>
          <w:szCs w:val="28"/>
          <w:lang w:val="uk-UA"/>
        </w:rPr>
      </w:pPr>
    </w:p>
    <w:p w:rsidR="00D5465F" w:rsidRPr="00A704BD" w:rsidRDefault="00D5465F" w:rsidP="00D5465F">
      <w:pPr>
        <w:tabs>
          <w:tab w:val="left" w:pos="6521"/>
        </w:tabs>
        <w:ind w:right="-1"/>
        <w:jc w:val="both"/>
        <w:rPr>
          <w:rFonts w:eastAsia="Times New Roman"/>
          <w:b/>
          <w:sz w:val="28"/>
          <w:szCs w:val="28"/>
          <w:lang w:val="uk-UA"/>
        </w:rPr>
      </w:pPr>
    </w:p>
    <w:p w:rsidR="00536EA5" w:rsidRDefault="00D5465F" w:rsidP="00D5465F">
      <w:pPr>
        <w:tabs>
          <w:tab w:val="left" w:pos="6521"/>
        </w:tabs>
        <w:spacing w:before="100" w:beforeAutospacing="1" w:after="119"/>
        <w:ind w:right="-1"/>
        <w:jc w:val="both"/>
        <w:rPr>
          <w:rFonts w:eastAsia="Times New Roman"/>
          <w:b/>
          <w:sz w:val="28"/>
          <w:szCs w:val="28"/>
          <w:lang w:val="uk-UA"/>
        </w:rPr>
      </w:pPr>
      <w:r w:rsidRPr="00A704BD">
        <w:rPr>
          <w:rFonts w:eastAsia="Times New Roman"/>
          <w:b/>
          <w:sz w:val="28"/>
          <w:szCs w:val="28"/>
          <w:lang w:val="uk-UA"/>
        </w:rPr>
        <w:t xml:space="preserve">                                                                                                   </w:t>
      </w:r>
      <w:r w:rsidR="00536EA5">
        <w:rPr>
          <w:rFonts w:eastAsia="Times New Roman"/>
          <w:b/>
          <w:sz w:val="28"/>
          <w:szCs w:val="28"/>
          <w:lang w:val="uk-UA"/>
        </w:rPr>
        <w:t xml:space="preserve">Л.Б. Іванова </w:t>
      </w:r>
    </w:p>
    <w:p w:rsidR="00536EA5" w:rsidRDefault="00536EA5" w:rsidP="00D5465F">
      <w:pPr>
        <w:tabs>
          <w:tab w:val="left" w:pos="6521"/>
        </w:tabs>
        <w:spacing w:before="100" w:beforeAutospacing="1" w:after="119"/>
        <w:ind w:right="-1"/>
        <w:jc w:val="both"/>
        <w:rPr>
          <w:rFonts w:eastAsia="Times New Roman"/>
          <w:b/>
          <w:sz w:val="28"/>
          <w:szCs w:val="28"/>
          <w:lang w:val="uk-UA"/>
        </w:rPr>
      </w:pPr>
    </w:p>
    <w:p w:rsidR="00245E6F" w:rsidRPr="00A704BD" w:rsidRDefault="00536EA5" w:rsidP="00D5465F">
      <w:pPr>
        <w:tabs>
          <w:tab w:val="left" w:pos="6521"/>
        </w:tabs>
        <w:spacing w:before="100" w:beforeAutospacing="1" w:after="119"/>
        <w:ind w:right="-1"/>
        <w:jc w:val="both"/>
        <w:rPr>
          <w:rFonts w:eastAsia="Times New Roman"/>
          <w:b/>
          <w:sz w:val="28"/>
          <w:szCs w:val="28"/>
          <w:lang w:val="uk-UA"/>
        </w:rPr>
      </w:pPr>
      <w:r>
        <w:rPr>
          <w:rFonts w:eastAsia="Times New Roman"/>
          <w:b/>
          <w:sz w:val="28"/>
          <w:szCs w:val="28"/>
          <w:lang w:val="uk-UA"/>
        </w:rPr>
        <w:tab/>
        <w:t xml:space="preserve">      </w:t>
      </w:r>
      <w:r w:rsidR="00D5465F" w:rsidRPr="00A704BD">
        <w:rPr>
          <w:rFonts w:eastAsia="Times New Roman"/>
          <w:b/>
          <w:sz w:val="28"/>
          <w:szCs w:val="28"/>
          <w:lang w:val="uk-UA"/>
        </w:rPr>
        <w:t>В.В. Матвійчук</w:t>
      </w:r>
    </w:p>
    <w:sectPr w:rsidR="00245E6F" w:rsidRPr="00A704BD" w:rsidSect="00752F7A">
      <w:headerReference w:type="default" r:id="rId8"/>
      <w:pgSz w:w="11906" w:h="16838"/>
      <w:pgMar w:top="1385" w:right="850" w:bottom="1418"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6E9" w:rsidRDefault="00A646E9" w:rsidP="006E2F18">
      <w:r>
        <w:separator/>
      </w:r>
    </w:p>
  </w:endnote>
  <w:endnote w:type="continuationSeparator" w:id="0">
    <w:p w:rsidR="00A646E9" w:rsidRDefault="00A646E9" w:rsidP="006E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6E9" w:rsidRDefault="00A646E9" w:rsidP="006E2F18">
      <w:r>
        <w:separator/>
      </w:r>
    </w:p>
  </w:footnote>
  <w:footnote w:type="continuationSeparator" w:id="0">
    <w:p w:rsidR="00A646E9" w:rsidRDefault="00A646E9" w:rsidP="006E2F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923876"/>
      <w:docPartObj>
        <w:docPartGallery w:val="Page Numbers (Top of Page)"/>
        <w:docPartUnique/>
      </w:docPartObj>
    </w:sdtPr>
    <w:sdtEndPr/>
    <w:sdtContent>
      <w:p w:rsidR="006E2F18" w:rsidRDefault="00691695">
        <w:pPr>
          <w:pStyle w:val="a6"/>
          <w:jc w:val="center"/>
        </w:pPr>
        <w:r>
          <w:fldChar w:fldCharType="begin"/>
        </w:r>
        <w:r>
          <w:instrText xml:space="preserve"> PAGE   \* MERGEFORMAT </w:instrText>
        </w:r>
        <w:r>
          <w:fldChar w:fldCharType="separate"/>
        </w:r>
        <w:r w:rsidR="00094E4B">
          <w:rPr>
            <w:noProof/>
          </w:rPr>
          <w:t>7</w:t>
        </w:r>
        <w:r>
          <w:rPr>
            <w:noProof/>
          </w:rPr>
          <w:fldChar w:fldCharType="end"/>
        </w:r>
      </w:p>
    </w:sdtContent>
  </w:sdt>
  <w:p w:rsidR="006E2F18" w:rsidRDefault="006E2F1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35A89"/>
    <w:multiLevelType w:val="hybridMultilevel"/>
    <w:tmpl w:val="E6C6FD84"/>
    <w:lvl w:ilvl="0" w:tplc="E8A8F634">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CE5"/>
    <w:rsid w:val="000855FE"/>
    <w:rsid w:val="00094E4B"/>
    <w:rsid w:val="00132115"/>
    <w:rsid w:val="00140D66"/>
    <w:rsid w:val="00166961"/>
    <w:rsid w:val="001708C5"/>
    <w:rsid w:val="0017218E"/>
    <w:rsid w:val="00205444"/>
    <w:rsid w:val="00206DBE"/>
    <w:rsid w:val="00245E6F"/>
    <w:rsid w:val="00252AE9"/>
    <w:rsid w:val="0029312C"/>
    <w:rsid w:val="002B0A5F"/>
    <w:rsid w:val="003239FA"/>
    <w:rsid w:val="00324C1F"/>
    <w:rsid w:val="003607C3"/>
    <w:rsid w:val="003A402E"/>
    <w:rsid w:val="003D7F13"/>
    <w:rsid w:val="003E41C1"/>
    <w:rsid w:val="0040206F"/>
    <w:rsid w:val="00406E8D"/>
    <w:rsid w:val="004101AA"/>
    <w:rsid w:val="00432CC3"/>
    <w:rsid w:val="004B5A3F"/>
    <w:rsid w:val="00515875"/>
    <w:rsid w:val="005330B1"/>
    <w:rsid w:val="00536EA5"/>
    <w:rsid w:val="005B5F11"/>
    <w:rsid w:val="005D0196"/>
    <w:rsid w:val="005E7461"/>
    <w:rsid w:val="00654846"/>
    <w:rsid w:val="00691695"/>
    <w:rsid w:val="00692A2C"/>
    <w:rsid w:val="006D5E9D"/>
    <w:rsid w:val="006E2942"/>
    <w:rsid w:val="006E2F18"/>
    <w:rsid w:val="00705BF5"/>
    <w:rsid w:val="00752F7A"/>
    <w:rsid w:val="00762C2E"/>
    <w:rsid w:val="00843CE5"/>
    <w:rsid w:val="00854544"/>
    <w:rsid w:val="00864B44"/>
    <w:rsid w:val="00873272"/>
    <w:rsid w:val="008B5E09"/>
    <w:rsid w:val="008D40BB"/>
    <w:rsid w:val="0091614C"/>
    <w:rsid w:val="00934336"/>
    <w:rsid w:val="00960C0F"/>
    <w:rsid w:val="009A0000"/>
    <w:rsid w:val="009C6A35"/>
    <w:rsid w:val="00A646E9"/>
    <w:rsid w:val="00A704BD"/>
    <w:rsid w:val="00AE0B73"/>
    <w:rsid w:val="00BB229B"/>
    <w:rsid w:val="00BE616C"/>
    <w:rsid w:val="00C336B3"/>
    <w:rsid w:val="00CC45FB"/>
    <w:rsid w:val="00D24EDF"/>
    <w:rsid w:val="00D46926"/>
    <w:rsid w:val="00D5465F"/>
    <w:rsid w:val="00D950FF"/>
    <w:rsid w:val="00E82136"/>
    <w:rsid w:val="00F31671"/>
    <w:rsid w:val="00F42D8C"/>
    <w:rsid w:val="00F60A3E"/>
    <w:rsid w:val="00FD38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B00B5"/>
  <w15:docId w15:val="{FEFEA698-624E-49EF-A680-EA360E29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67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F31671"/>
  </w:style>
  <w:style w:type="paragraph" w:styleId="a4">
    <w:name w:val="List Paragraph"/>
    <w:aliases w:val="Подглава"/>
    <w:basedOn w:val="a"/>
    <w:link w:val="a3"/>
    <w:uiPriority w:val="34"/>
    <w:qFormat/>
    <w:rsid w:val="00F31671"/>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4B5A3F"/>
    <w:rPr>
      <w:rFonts w:cs="Times New Roman"/>
    </w:rPr>
  </w:style>
  <w:style w:type="character" w:customStyle="1" w:styleId="2">
    <w:name w:val="Основной текст (2)_"/>
    <w:link w:val="20"/>
    <w:locked/>
    <w:rsid w:val="004B5A3F"/>
    <w:rPr>
      <w:b/>
      <w:bCs/>
      <w:sz w:val="26"/>
      <w:szCs w:val="26"/>
      <w:shd w:val="clear" w:color="auto" w:fill="FFFFFF"/>
    </w:rPr>
  </w:style>
  <w:style w:type="paragraph" w:customStyle="1" w:styleId="20">
    <w:name w:val="Основной текст (2)"/>
    <w:basedOn w:val="a"/>
    <w:link w:val="2"/>
    <w:rsid w:val="004B5A3F"/>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styleId="HTML">
    <w:name w:val="HTML Preformatted"/>
    <w:basedOn w:val="a"/>
    <w:link w:val="HTML0"/>
    <w:uiPriority w:val="99"/>
    <w:unhideWhenUsed/>
    <w:rsid w:val="003D7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3D7F13"/>
    <w:rPr>
      <w:rFonts w:ascii="Courier New" w:eastAsia="Times New Roman" w:hAnsi="Courier New" w:cs="Courier New"/>
      <w:sz w:val="20"/>
      <w:szCs w:val="20"/>
      <w:lang w:eastAsia="uk-UA"/>
    </w:rPr>
  </w:style>
  <w:style w:type="character" w:customStyle="1" w:styleId="FontStyle14">
    <w:name w:val="Font Style14"/>
    <w:basedOn w:val="a0"/>
    <w:rsid w:val="003D7F13"/>
    <w:rPr>
      <w:rFonts w:ascii="Times New Roman" w:hAnsi="Times New Roman" w:cs="Times New Roman" w:hint="default"/>
      <w:sz w:val="26"/>
      <w:szCs w:val="26"/>
    </w:rPr>
  </w:style>
  <w:style w:type="paragraph" w:customStyle="1" w:styleId="Style98">
    <w:name w:val="Style98"/>
    <w:basedOn w:val="a"/>
    <w:rsid w:val="009A0000"/>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9A0000"/>
    <w:rPr>
      <w:rFonts w:eastAsia="Times New Roman" w:cs="Times New Roman"/>
      <w:sz w:val="20"/>
      <w:szCs w:val="20"/>
      <w:lang w:eastAsia="ru-RU"/>
    </w:rPr>
  </w:style>
  <w:style w:type="paragraph" w:customStyle="1" w:styleId="StyleZakonu0">
    <w:name w:val="StyleZakonu"/>
    <w:basedOn w:val="a"/>
    <w:link w:val="StyleZakonu"/>
    <w:rsid w:val="009A0000"/>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9A0000"/>
    <w:rPr>
      <w:rFonts w:eastAsia="Times New Roman" w:cs="Times New Roman"/>
      <w:spacing w:val="7"/>
      <w:shd w:val="clear" w:color="auto" w:fill="FFFFFF"/>
    </w:rPr>
  </w:style>
  <w:style w:type="paragraph" w:customStyle="1" w:styleId="1">
    <w:name w:val="Основний текст1"/>
    <w:basedOn w:val="a"/>
    <w:link w:val="a5"/>
    <w:rsid w:val="009A0000"/>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character" w:customStyle="1" w:styleId="apple-converted-space">
    <w:name w:val="apple-converted-space"/>
    <w:basedOn w:val="a0"/>
    <w:rsid w:val="009A0000"/>
  </w:style>
  <w:style w:type="character" w:customStyle="1" w:styleId="FontStyle16">
    <w:name w:val="Font Style16"/>
    <w:basedOn w:val="a0"/>
    <w:rsid w:val="009A0000"/>
    <w:rPr>
      <w:rFonts w:ascii="Times New Roman" w:hAnsi="Times New Roman" w:cs="Times New Roman" w:hint="default"/>
      <w:sz w:val="28"/>
      <w:szCs w:val="28"/>
    </w:rPr>
  </w:style>
  <w:style w:type="paragraph" w:styleId="a6">
    <w:name w:val="header"/>
    <w:basedOn w:val="a"/>
    <w:link w:val="a7"/>
    <w:uiPriority w:val="99"/>
    <w:unhideWhenUsed/>
    <w:rsid w:val="006E2F18"/>
    <w:pPr>
      <w:tabs>
        <w:tab w:val="center" w:pos="4819"/>
        <w:tab w:val="right" w:pos="9639"/>
      </w:tabs>
    </w:pPr>
  </w:style>
  <w:style w:type="character" w:customStyle="1" w:styleId="a7">
    <w:name w:val="Верхній колонтитул Знак"/>
    <w:basedOn w:val="a0"/>
    <w:link w:val="a6"/>
    <w:uiPriority w:val="99"/>
    <w:rsid w:val="006E2F18"/>
    <w:rPr>
      <w:rFonts w:ascii="Times New Roman" w:eastAsia="Calibri" w:hAnsi="Times New Roman" w:cs="Times New Roman"/>
      <w:sz w:val="24"/>
      <w:szCs w:val="24"/>
      <w:lang w:val="ru-RU" w:eastAsia="ru-RU"/>
    </w:rPr>
  </w:style>
  <w:style w:type="paragraph" w:styleId="a8">
    <w:name w:val="footer"/>
    <w:basedOn w:val="a"/>
    <w:link w:val="a9"/>
    <w:uiPriority w:val="99"/>
    <w:semiHidden/>
    <w:unhideWhenUsed/>
    <w:rsid w:val="006E2F18"/>
    <w:pPr>
      <w:tabs>
        <w:tab w:val="center" w:pos="4819"/>
        <w:tab w:val="right" w:pos="9639"/>
      </w:tabs>
    </w:pPr>
  </w:style>
  <w:style w:type="character" w:customStyle="1" w:styleId="a9">
    <w:name w:val="Нижній колонтитул Знак"/>
    <w:basedOn w:val="a0"/>
    <w:link w:val="a8"/>
    <w:uiPriority w:val="99"/>
    <w:semiHidden/>
    <w:rsid w:val="006E2F18"/>
    <w:rPr>
      <w:rFonts w:ascii="Times New Roman" w:eastAsia="Calibri" w:hAnsi="Times New Roman" w:cs="Times New Roman"/>
      <w:sz w:val="24"/>
      <w:szCs w:val="24"/>
      <w:lang w:val="ru-RU" w:eastAsia="ru-RU"/>
    </w:rPr>
  </w:style>
  <w:style w:type="paragraph" w:styleId="aa">
    <w:name w:val="Balloon Text"/>
    <w:basedOn w:val="a"/>
    <w:link w:val="ab"/>
    <w:uiPriority w:val="99"/>
    <w:semiHidden/>
    <w:unhideWhenUsed/>
    <w:rsid w:val="00166961"/>
    <w:rPr>
      <w:rFonts w:ascii="Segoe UI" w:hAnsi="Segoe UI" w:cs="Segoe UI"/>
      <w:sz w:val="18"/>
      <w:szCs w:val="18"/>
    </w:rPr>
  </w:style>
  <w:style w:type="character" w:customStyle="1" w:styleId="ab">
    <w:name w:val="Текст у виносці Знак"/>
    <w:basedOn w:val="a0"/>
    <w:link w:val="aa"/>
    <w:uiPriority w:val="99"/>
    <w:semiHidden/>
    <w:rsid w:val="00166961"/>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10991</Words>
  <Characters>6266</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 (VRU-MONO-0210 - i.kukailo)</dc:creator>
  <cp:lastModifiedBy>Артем Булейко (VRU-MONO-0210 - a.buleiko)</cp:lastModifiedBy>
  <cp:revision>2</cp:revision>
  <cp:lastPrinted>2020-04-16T08:48:00Z</cp:lastPrinted>
  <dcterms:created xsi:type="dcterms:W3CDTF">2020-04-21T10:45:00Z</dcterms:created>
  <dcterms:modified xsi:type="dcterms:W3CDTF">2020-04-21T10:45:00Z</dcterms:modified>
</cp:coreProperties>
</file>