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519" w:rsidRDefault="00FA3519" w:rsidP="0073649B">
      <w:pPr>
        <w:pStyle w:val="a9"/>
        <w:ind w:left="0"/>
        <w:jc w:val="right"/>
        <w:rPr>
          <w:rFonts w:ascii="AcademyC" w:hAnsi="AcademyC"/>
          <w:b/>
          <w:color w:val="002060"/>
          <w:sz w:val="28"/>
        </w:rPr>
      </w:pPr>
    </w:p>
    <w:p w:rsidR="0073649B" w:rsidRDefault="0073649B" w:rsidP="0073649B">
      <w:pPr>
        <w:pStyle w:val="a9"/>
        <w:ind w:left="0"/>
        <w:jc w:val="right"/>
        <w:rPr>
          <w:color w:val="000000"/>
          <w:sz w:val="28"/>
          <w:szCs w:val="28"/>
          <w:lang w:eastAsia="uk-UA"/>
        </w:rPr>
      </w:pPr>
      <w:r>
        <w:rPr>
          <w:rFonts w:ascii="AcademyC" w:hAnsi="AcademyC"/>
          <w:b/>
          <w:color w:val="002060"/>
          <w:sz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                          </w:t>
      </w:r>
    </w:p>
    <w:p w:rsidR="0073649B" w:rsidRPr="005A4B24" w:rsidRDefault="0073649B" w:rsidP="0073649B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5A4B24">
        <w:rPr>
          <w:noProof/>
          <w:sz w:val="28"/>
          <w:szCs w:val="28"/>
          <w:lang w:val="uk-UA" w:eastAsia="uk-UA" w:bidi="ar-SA"/>
        </w:rPr>
        <w:drawing>
          <wp:anchor distT="0" distB="0" distL="114300" distR="114300" simplePos="0" relativeHeight="251659264" behindDoc="0" locked="0" layoutInCell="1" allowOverlap="1" wp14:anchorId="0CECD4A0" wp14:editId="74A5A4DC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4B24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73649B" w:rsidRPr="005A4B24" w:rsidRDefault="0073649B" w:rsidP="0073649B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5A4B24"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73649B" w:rsidRPr="005A4B24" w:rsidRDefault="0073649B" w:rsidP="0073649B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5A4B24">
        <w:rPr>
          <w:rFonts w:ascii="AcademyC" w:hAnsi="AcademyC"/>
          <w:b/>
          <w:color w:val="002060"/>
          <w:sz w:val="28"/>
          <w:szCs w:val="28"/>
        </w:rPr>
        <w:t>РІШЕННЯ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3098"/>
        <w:gridCol w:w="3309"/>
        <w:gridCol w:w="3199"/>
      </w:tblGrid>
      <w:tr w:rsidR="0073649B" w:rsidRPr="005A4B24" w:rsidTr="0073649B">
        <w:trPr>
          <w:trHeight w:val="188"/>
        </w:trPr>
        <w:tc>
          <w:tcPr>
            <w:tcW w:w="3098" w:type="dxa"/>
          </w:tcPr>
          <w:p w:rsidR="0073649B" w:rsidRPr="005A4B24" w:rsidRDefault="00DB0829" w:rsidP="00244D26">
            <w:pPr>
              <w:ind w:right="-2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>16 квітня</w:t>
            </w:r>
            <w:r w:rsidR="0073649B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 xml:space="preserve"> 2020</w:t>
            </w:r>
            <w:r w:rsidR="0073649B" w:rsidRPr="005A4B24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73649B" w:rsidRPr="005A4B24" w:rsidRDefault="0073649B" w:rsidP="00244D26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2"/>
              </w:rPr>
            </w:pPr>
            <w:r w:rsidRPr="005A4B24">
              <w:rPr>
                <w:rFonts w:ascii="Bookman Old Style" w:hAnsi="Bookman Old Style"/>
                <w:color w:val="002060"/>
                <w:sz w:val="28"/>
                <w:szCs w:val="28"/>
              </w:rPr>
              <w:t xml:space="preserve">      </w:t>
            </w:r>
            <w:r w:rsidRPr="005A4B24">
              <w:rPr>
                <w:rFonts w:ascii="Book Antiqua" w:hAnsi="Book Antiqua"/>
                <w:color w:val="002060"/>
                <w:sz w:val="22"/>
                <w:szCs w:val="22"/>
              </w:rPr>
              <w:t>Київ</w:t>
            </w:r>
          </w:p>
        </w:tc>
        <w:tc>
          <w:tcPr>
            <w:tcW w:w="3199" w:type="dxa"/>
          </w:tcPr>
          <w:p w:rsidR="0073649B" w:rsidRPr="005A4B24" w:rsidRDefault="0073649B" w:rsidP="00E47624">
            <w:pPr>
              <w:ind w:right="-2"/>
              <w:jc w:val="right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</w:pPr>
            <w:r w:rsidRPr="005A4B24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>№ </w:t>
            </w:r>
            <w:r w:rsidRPr="005A4B24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 xml:space="preserve"> </w:t>
            </w:r>
            <w:r w:rsidR="00E47624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>1004</w:t>
            </w:r>
            <w:r w:rsidRPr="005A4B24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>/0/15-</w:t>
            </w:r>
            <w: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>20</w:t>
            </w:r>
          </w:p>
        </w:tc>
      </w:tr>
    </w:tbl>
    <w:p w:rsidR="009E353B" w:rsidRPr="009E353B" w:rsidRDefault="009E353B" w:rsidP="00CC1CC8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tbl>
      <w:tblPr>
        <w:tblW w:w="9855" w:type="dxa"/>
        <w:tblLook w:val="04A0" w:firstRow="1" w:lastRow="0" w:firstColumn="1" w:lastColumn="0" w:noHBand="0" w:noVBand="1"/>
      </w:tblPr>
      <w:tblGrid>
        <w:gridCol w:w="4503"/>
        <w:gridCol w:w="5352"/>
      </w:tblGrid>
      <w:tr w:rsidR="00CC1CC8" w:rsidRPr="00DF3BF0" w:rsidTr="009E353B">
        <w:tc>
          <w:tcPr>
            <w:tcW w:w="4503" w:type="dxa"/>
            <w:hideMark/>
          </w:tcPr>
          <w:p w:rsidR="00CC1CC8" w:rsidRPr="006B5391" w:rsidRDefault="00CC1CC8" w:rsidP="00DF3BF0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1A3A0B">
              <w:rPr>
                <w:b/>
                <w:sz w:val="24"/>
                <w:szCs w:val="24"/>
              </w:rPr>
              <w:t xml:space="preserve">Про </w:t>
            </w:r>
            <w:r>
              <w:rPr>
                <w:b/>
                <w:sz w:val="24"/>
                <w:szCs w:val="24"/>
              </w:rPr>
              <w:t xml:space="preserve">порушення дисциплінарного провадження стосовно Голови Державної судової адміністрації України </w:t>
            </w:r>
            <w:r w:rsidR="00DF3BF0">
              <w:rPr>
                <w:b/>
                <w:sz w:val="24"/>
                <w:szCs w:val="24"/>
              </w:rPr>
              <w:t>Холоднюка З.В.</w:t>
            </w:r>
          </w:p>
        </w:tc>
        <w:tc>
          <w:tcPr>
            <w:tcW w:w="5352" w:type="dxa"/>
          </w:tcPr>
          <w:p w:rsidR="00CC1CC8" w:rsidRDefault="00CC1CC8" w:rsidP="00585DD1">
            <w:pPr>
              <w:spacing w:line="276" w:lineRule="auto"/>
              <w:ind w:firstLine="85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CC1CC8" w:rsidRPr="00DF3BF0" w:rsidRDefault="00CC1CC8" w:rsidP="00CC1CC8">
      <w:pPr>
        <w:pStyle w:val="a3"/>
        <w:ind w:firstLine="708"/>
        <w:jc w:val="both"/>
        <w:rPr>
          <w:sz w:val="27"/>
          <w:szCs w:val="27"/>
        </w:rPr>
      </w:pPr>
    </w:p>
    <w:p w:rsidR="00DB0829" w:rsidRDefault="00DB0829" w:rsidP="00B23445">
      <w:pPr>
        <w:pStyle w:val="a3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6 квітня</w:t>
      </w:r>
      <w:r w:rsidR="00DF3BF0">
        <w:rPr>
          <w:szCs w:val="28"/>
        </w:rPr>
        <w:t xml:space="preserve"> 2020</w:t>
      </w:r>
      <w:r w:rsidR="00CC1CC8" w:rsidRPr="00B23445">
        <w:rPr>
          <w:szCs w:val="28"/>
        </w:rPr>
        <w:t xml:space="preserve"> року до Вищої ради правосуддя надійшл</w:t>
      </w:r>
      <w:r>
        <w:rPr>
          <w:szCs w:val="28"/>
        </w:rPr>
        <w:t>о</w:t>
      </w:r>
      <w:r w:rsidR="009E353B" w:rsidRPr="00B23445">
        <w:rPr>
          <w:szCs w:val="28"/>
        </w:rPr>
        <w:t xml:space="preserve"> </w:t>
      </w:r>
      <w:r w:rsidR="00432644" w:rsidRPr="00B23445">
        <w:rPr>
          <w:szCs w:val="28"/>
        </w:rPr>
        <w:t xml:space="preserve">за вхідним                          № </w:t>
      </w:r>
      <w:r>
        <w:rPr>
          <w:szCs w:val="28"/>
        </w:rPr>
        <w:t>43/0/5-20</w:t>
      </w:r>
      <w:r w:rsidR="00DF3BF0">
        <w:rPr>
          <w:szCs w:val="28"/>
        </w:rPr>
        <w:t xml:space="preserve"> </w:t>
      </w:r>
      <w:r>
        <w:rPr>
          <w:szCs w:val="28"/>
        </w:rPr>
        <w:t>депутатське звернення народного депутата України Тарасенка Т.П. у як</w:t>
      </w:r>
      <w:r w:rsidR="00236C7B">
        <w:rPr>
          <w:szCs w:val="28"/>
        </w:rPr>
        <w:t>ому</w:t>
      </w:r>
      <w:r>
        <w:rPr>
          <w:szCs w:val="28"/>
        </w:rPr>
        <w:t xml:space="preserve"> зазначено, що серед працівників </w:t>
      </w:r>
      <w:r w:rsidR="00236C7B">
        <w:rPr>
          <w:szCs w:val="28"/>
        </w:rPr>
        <w:t xml:space="preserve">апаратів </w:t>
      </w:r>
      <w:r>
        <w:rPr>
          <w:szCs w:val="28"/>
        </w:rPr>
        <w:t>судів зростає критика роботи Державної судової адміністрації України (далі – ДСА Укра</w:t>
      </w:r>
      <w:r w:rsidR="00236C7B">
        <w:rPr>
          <w:szCs w:val="28"/>
        </w:rPr>
        <w:t>їни)</w:t>
      </w:r>
      <w:r>
        <w:rPr>
          <w:szCs w:val="28"/>
        </w:rPr>
        <w:t xml:space="preserve"> у зв’язку із фінансовими зловживаннями, порушенням трудового законодавства</w:t>
      </w:r>
      <w:r w:rsidR="0072220E" w:rsidRPr="0072220E">
        <w:rPr>
          <w:szCs w:val="28"/>
        </w:rPr>
        <w:t xml:space="preserve"> </w:t>
      </w:r>
      <w:r w:rsidR="0072220E">
        <w:rPr>
          <w:szCs w:val="28"/>
        </w:rPr>
        <w:t>з боку ДСА України</w:t>
      </w:r>
      <w:r>
        <w:rPr>
          <w:szCs w:val="28"/>
        </w:rPr>
        <w:t xml:space="preserve">, зокрема, під час нарахування та виплати заробітної плати працівникам апарату суду, незабезпеченням належних матеріально-технічних умов функціонування судів. Поряд з цим </w:t>
      </w:r>
      <w:r w:rsidR="001A1554">
        <w:rPr>
          <w:szCs w:val="28"/>
        </w:rPr>
        <w:t>Г</w:t>
      </w:r>
      <w:r>
        <w:rPr>
          <w:szCs w:val="28"/>
        </w:rPr>
        <w:t>олова ДСА України Холоднюк З.В. звернувся до працівників судів з вимогою припинити критикувати роботу ДСА України</w:t>
      </w:r>
      <w:r w:rsidR="00236C7B">
        <w:rPr>
          <w:szCs w:val="28"/>
        </w:rPr>
        <w:t>, що</w:t>
      </w:r>
      <w:r w:rsidR="0072220E">
        <w:rPr>
          <w:szCs w:val="28"/>
        </w:rPr>
        <w:t>,</w:t>
      </w:r>
      <w:r w:rsidR="00236C7B">
        <w:rPr>
          <w:szCs w:val="28"/>
        </w:rPr>
        <w:t xml:space="preserve"> на думку народного депутата України Тарасенка Т.П., може свідчити про порушення прав працівників апаратів судів на вільне волевиявлення і висловлення особистої думки.</w:t>
      </w:r>
    </w:p>
    <w:p w:rsidR="00A96966" w:rsidRDefault="00B23445" w:rsidP="00B234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За приписами частини першої статті 68 Закону України «Про державну службу» дисциплінарні провадження ініціюються суб’єктом призначення. </w:t>
      </w:r>
    </w:p>
    <w:p w:rsidR="00B23445" w:rsidRPr="00B23445" w:rsidRDefault="00B23445" w:rsidP="00B234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вимог пункту 19 частини першої статті 3 Закону України «Про Вищу раду правосуддя» та статті 153 Закону України «Про судоустрій і статус суддів» Голова Державної судової адміністрації України, його заступники призначаються на посаду і звільняються з посади Вищою радою правосуддя.  </w:t>
      </w:r>
    </w:p>
    <w:p w:rsidR="00B23445" w:rsidRPr="00B23445" w:rsidRDefault="00B23445" w:rsidP="00B234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дисциплінарних проваджень щодо державних службовців, які займають посади державної служби категорії «А» в системі правосуддя, та внесення суб’єкту призначення пропозиції за наслідками дисциплінарного провадження відповідно до </w:t>
      </w:r>
      <w:r w:rsidR="00233A9C">
        <w:rPr>
          <w:rFonts w:ascii="Times New Roman" w:hAnsi="Times New Roman" w:cs="Times New Roman"/>
          <w:sz w:val="28"/>
          <w:szCs w:val="28"/>
          <w:lang w:val="uk-UA"/>
        </w:rPr>
        <w:t xml:space="preserve">підпункту 5 пункту 7 Положення </w:t>
      </w:r>
      <w:r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про Комісію з питань вищого корпусу державної служби в системі правосуддя, затвердженого рішенням Вищої ради правосуддя від 18 травня 2017 року № 1172/0/15-17 </w:t>
      </w:r>
      <w:r w:rsidR="003561E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B23445">
        <w:rPr>
          <w:rFonts w:ascii="Times New Roman" w:hAnsi="Times New Roman" w:cs="Times New Roman"/>
          <w:sz w:val="28"/>
          <w:szCs w:val="28"/>
          <w:lang w:val="uk-UA"/>
        </w:rPr>
        <w:t>(зі змінами), віднесено до повноважень Комісії</w:t>
      </w:r>
      <w:r w:rsidR="00EF23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2393" w:rsidRPr="00B23445">
        <w:rPr>
          <w:rFonts w:ascii="Times New Roman" w:hAnsi="Times New Roman" w:cs="Times New Roman"/>
          <w:sz w:val="28"/>
          <w:szCs w:val="28"/>
          <w:lang w:val="uk-UA"/>
        </w:rPr>
        <w:t>з питань вищого корпусу державної служби в системі прав</w:t>
      </w:r>
      <w:r w:rsidR="00EF2393">
        <w:rPr>
          <w:rFonts w:ascii="Times New Roman" w:hAnsi="Times New Roman" w:cs="Times New Roman"/>
          <w:sz w:val="28"/>
          <w:szCs w:val="28"/>
          <w:lang w:val="uk-UA"/>
        </w:rPr>
        <w:t>осуддя.</w:t>
      </w:r>
      <w:r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E353B" w:rsidRPr="00B23445" w:rsidRDefault="00EF2393" w:rsidP="00F62A9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з пунктом</w:t>
      </w:r>
      <w:r w:rsidR="00F62A94"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 23</w:t>
      </w:r>
      <w:r w:rsidR="00F62A94" w:rsidRPr="00B23445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3561E4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F62A94"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 Регламенту Вищої ради правосуддя дисциплінарне провадження стосовно осіб, суб’єктом призначення яких є Вища рада правосуддя, порушується за її рішенням.</w:t>
      </w:r>
    </w:p>
    <w:p w:rsidR="00CC1CC8" w:rsidRDefault="00CC1CC8" w:rsidP="00CC1CC8">
      <w:pPr>
        <w:pStyle w:val="a3"/>
        <w:ind w:firstLine="708"/>
        <w:jc w:val="both"/>
        <w:rPr>
          <w:szCs w:val="28"/>
        </w:rPr>
      </w:pPr>
      <w:r w:rsidRPr="00B23445">
        <w:rPr>
          <w:szCs w:val="28"/>
        </w:rPr>
        <w:lastRenderedPageBreak/>
        <w:t xml:space="preserve">Керуючись статтею 131 Конституції України, статтями 3, 34 Закону України «Про Вищу раду правосуддя», Законом України «Про державну службу», Регламентом Вищої ради правосуддя, Вища рада правосуддя </w:t>
      </w:r>
    </w:p>
    <w:p w:rsidR="00735073" w:rsidRPr="00B23445" w:rsidRDefault="00735073" w:rsidP="00CC1CC8">
      <w:pPr>
        <w:pStyle w:val="a3"/>
        <w:ind w:firstLine="708"/>
        <w:jc w:val="both"/>
        <w:rPr>
          <w:rFonts w:cs="Times New Roman"/>
          <w:szCs w:val="28"/>
        </w:rPr>
      </w:pPr>
    </w:p>
    <w:p w:rsidR="00CC1CC8" w:rsidRPr="00B23445" w:rsidRDefault="00CC1CC8" w:rsidP="00CC1C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1CC8" w:rsidRPr="00B23445" w:rsidRDefault="00CC1CC8" w:rsidP="00CC1C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C1CC8" w:rsidRPr="00DF3BF0" w:rsidRDefault="00CC1CC8" w:rsidP="00CC1C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1CC8" w:rsidRPr="00DF3BF0" w:rsidRDefault="00B23445" w:rsidP="00B2344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3BF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C1CC8" w:rsidRPr="00DF3BF0">
        <w:rPr>
          <w:rFonts w:ascii="Times New Roman" w:hAnsi="Times New Roman" w:cs="Times New Roman"/>
          <w:sz w:val="28"/>
          <w:szCs w:val="28"/>
          <w:lang w:val="uk-UA"/>
        </w:rPr>
        <w:t xml:space="preserve">орушити дисциплінарне провадження стосовно Голови Державної судової адміністрації України </w:t>
      </w:r>
      <w:r w:rsidR="00DF3BF0" w:rsidRPr="00DF3BF0">
        <w:rPr>
          <w:rFonts w:ascii="Times New Roman" w:hAnsi="Times New Roman" w:cs="Times New Roman"/>
          <w:sz w:val="28"/>
          <w:szCs w:val="28"/>
          <w:lang w:val="uk-UA"/>
        </w:rPr>
        <w:t>Холоднюка Зеновія Васильовича</w:t>
      </w:r>
      <w:r w:rsidR="00CC1CC8" w:rsidRPr="00DF3BF0">
        <w:rPr>
          <w:rFonts w:ascii="Times New Roman" w:hAnsi="Times New Roman" w:cs="Times New Roman"/>
          <w:sz w:val="28"/>
          <w:szCs w:val="28"/>
          <w:lang w:val="uk-UA"/>
        </w:rPr>
        <w:t xml:space="preserve"> та скерувати до Комісії з питань вищого корпусу державної служби в системі правосуддя.</w:t>
      </w:r>
    </w:p>
    <w:p w:rsidR="00CC1CC8" w:rsidRPr="00B23445" w:rsidRDefault="00CC1CC8" w:rsidP="00CC1CC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32644" w:rsidRPr="0073649B" w:rsidRDefault="00CC1CC8" w:rsidP="0043264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Вищої ради правосуддя                             </w:t>
      </w:r>
      <w:r w:rsidR="00DF3B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А.А. Овсієнко</w:t>
      </w:r>
    </w:p>
    <w:sectPr w:rsidR="00432644" w:rsidRPr="0073649B" w:rsidSect="00FF696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077" w:rsidRDefault="000C5077" w:rsidP="006E75EE">
      <w:r>
        <w:separator/>
      </w:r>
    </w:p>
  </w:endnote>
  <w:endnote w:type="continuationSeparator" w:id="0">
    <w:p w:rsidR="000C5077" w:rsidRDefault="000C5077" w:rsidP="006E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077" w:rsidRDefault="000C5077" w:rsidP="006E75EE">
      <w:r>
        <w:separator/>
      </w:r>
    </w:p>
  </w:footnote>
  <w:footnote w:type="continuationSeparator" w:id="0">
    <w:p w:rsidR="000C5077" w:rsidRDefault="000C5077" w:rsidP="006E7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720014"/>
      <w:docPartObj>
        <w:docPartGallery w:val="Page Numbers (Top of Page)"/>
        <w:docPartUnique/>
      </w:docPartObj>
    </w:sdtPr>
    <w:sdtEndPr/>
    <w:sdtContent>
      <w:p w:rsidR="00FF6962" w:rsidRDefault="006E75EE">
        <w:pPr>
          <w:pStyle w:val="a4"/>
          <w:jc w:val="center"/>
        </w:pPr>
        <w:r>
          <w:fldChar w:fldCharType="begin"/>
        </w:r>
        <w:r w:rsidR="00211CBF">
          <w:instrText xml:space="preserve"> PAGE   \* MERGEFORMAT </w:instrText>
        </w:r>
        <w:r>
          <w:fldChar w:fldCharType="separate"/>
        </w:r>
        <w:r w:rsidR="00E47624">
          <w:rPr>
            <w:noProof/>
          </w:rPr>
          <w:t>2</w:t>
        </w:r>
        <w:r>
          <w:fldChar w:fldCharType="end"/>
        </w:r>
      </w:p>
    </w:sdtContent>
  </w:sdt>
  <w:p w:rsidR="00FF6962" w:rsidRDefault="00E476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CC8"/>
    <w:rsid w:val="000C5077"/>
    <w:rsid w:val="0014389C"/>
    <w:rsid w:val="001A1554"/>
    <w:rsid w:val="001A51C5"/>
    <w:rsid w:val="00211CBF"/>
    <w:rsid w:val="00217372"/>
    <w:rsid w:val="00233A9C"/>
    <w:rsid w:val="00236C7B"/>
    <w:rsid w:val="002D61E9"/>
    <w:rsid w:val="0032274D"/>
    <w:rsid w:val="003561E4"/>
    <w:rsid w:val="00367A65"/>
    <w:rsid w:val="00432644"/>
    <w:rsid w:val="004D744E"/>
    <w:rsid w:val="005317D8"/>
    <w:rsid w:val="00574701"/>
    <w:rsid w:val="006524E8"/>
    <w:rsid w:val="006C53D9"/>
    <w:rsid w:val="006E75EE"/>
    <w:rsid w:val="006F58B5"/>
    <w:rsid w:val="0072220E"/>
    <w:rsid w:val="00735073"/>
    <w:rsid w:val="0073649B"/>
    <w:rsid w:val="008F448F"/>
    <w:rsid w:val="009974AD"/>
    <w:rsid w:val="009A2854"/>
    <w:rsid w:val="009E353B"/>
    <w:rsid w:val="00A96966"/>
    <w:rsid w:val="00B23445"/>
    <w:rsid w:val="00B842C4"/>
    <w:rsid w:val="00C51C49"/>
    <w:rsid w:val="00CC1CC8"/>
    <w:rsid w:val="00CD7F02"/>
    <w:rsid w:val="00DB0829"/>
    <w:rsid w:val="00DF3BF0"/>
    <w:rsid w:val="00E47624"/>
    <w:rsid w:val="00EF2393"/>
    <w:rsid w:val="00F50F73"/>
    <w:rsid w:val="00F62A94"/>
    <w:rsid w:val="00FA3519"/>
    <w:rsid w:val="00FE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B5039"/>
  <w15:docId w15:val="{27A229FC-A640-49E8-B0B3-6639EFC5C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C8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ru-RU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C1CC8"/>
    <w:pPr>
      <w:spacing w:after="0" w:line="240" w:lineRule="auto"/>
    </w:pPr>
  </w:style>
  <w:style w:type="character" w:customStyle="1" w:styleId="rvts23">
    <w:name w:val="rvts23"/>
    <w:basedOn w:val="a0"/>
    <w:rsid w:val="00CC1CC8"/>
  </w:style>
  <w:style w:type="paragraph" w:customStyle="1" w:styleId="rvps6">
    <w:name w:val="rvps6"/>
    <w:basedOn w:val="a"/>
    <w:rsid w:val="00CC1CC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uk-UA" w:eastAsia="uk-UA" w:bidi="ar-SA"/>
    </w:rPr>
  </w:style>
  <w:style w:type="paragraph" w:styleId="a4">
    <w:name w:val="header"/>
    <w:basedOn w:val="a"/>
    <w:link w:val="a5"/>
    <w:uiPriority w:val="99"/>
    <w:unhideWhenUsed/>
    <w:rsid w:val="00CC1CC8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C1CC8"/>
    <w:rPr>
      <w:rFonts w:ascii="Arial" w:eastAsia="Lucida Sans Unicode" w:hAnsi="Arial" w:cs="Mangal"/>
      <w:kern w:val="2"/>
      <w:sz w:val="20"/>
      <w:szCs w:val="24"/>
      <w:lang w:val="ru-RU"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3561E4"/>
    <w:rPr>
      <w:rFonts w:ascii="Segoe UI" w:hAnsi="Segoe UI"/>
      <w:sz w:val="18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561E4"/>
    <w:rPr>
      <w:rFonts w:ascii="Segoe UI" w:eastAsia="Lucida Sans Unicode" w:hAnsi="Segoe UI" w:cs="Mangal"/>
      <w:kern w:val="2"/>
      <w:sz w:val="18"/>
      <w:szCs w:val="16"/>
      <w:lang w:val="ru-RU" w:eastAsia="hi-IN" w:bidi="hi-IN"/>
    </w:rPr>
  </w:style>
  <w:style w:type="character" w:customStyle="1" w:styleId="a8">
    <w:name w:val="Абзац списку Знак"/>
    <w:aliases w:val="Подглава Знак"/>
    <w:link w:val="a9"/>
    <w:uiPriority w:val="34"/>
    <w:locked/>
    <w:rsid w:val="0073649B"/>
    <w:rPr>
      <w:rFonts w:eastAsia="Times New Roman"/>
      <w:sz w:val="24"/>
      <w:szCs w:val="24"/>
      <w:lang w:eastAsia="ru-RU"/>
    </w:rPr>
  </w:style>
  <w:style w:type="paragraph" w:styleId="a9">
    <w:name w:val="List Paragraph"/>
    <w:aliases w:val="Подглава"/>
    <w:basedOn w:val="a"/>
    <w:link w:val="a8"/>
    <w:uiPriority w:val="34"/>
    <w:qFormat/>
    <w:rsid w:val="0073649B"/>
    <w:pPr>
      <w:widowControl/>
      <w:suppressAutoHyphens w:val="0"/>
      <w:ind w:left="708"/>
    </w:pPr>
    <w:rPr>
      <w:rFonts w:ascii="Times New Roman" w:eastAsia="Times New Roman" w:hAnsi="Times New Roman" w:cstheme="minorHAnsi"/>
      <w:kern w:val="0"/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1827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Катерина Троць (VRU-DELL0230 - k.trots)</cp:lastModifiedBy>
  <cp:revision>22</cp:revision>
  <cp:lastPrinted>2020-03-12T15:15:00Z</cp:lastPrinted>
  <dcterms:created xsi:type="dcterms:W3CDTF">2019-01-15T13:27:00Z</dcterms:created>
  <dcterms:modified xsi:type="dcterms:W3CDTF">2020-04-16T09:06:00Z</dcterms:modified>
</cp:coreProperties>
</file>