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049" w:rsidRPr="0071525B" w:rsidRDefault="00C03049" w:rsidP="00C03049">
      <w:pPr>
        <w:ind w:right="-2"/>
        <w:jc w:val="center"/>
        <w:rPr>
          <w:b/>
          <w:noProof/>
          <w:lang w:val="uk-UA"/>
        </w:rPr>
      </w:pPr>
      <w:r>
        <w:rPr>
          <w:noProof/>
          <w:lang w:val="uk-UA" w:eastAsia="uk-UA"/>
        </w:rPr>
        <w:drawing>
          <wp:anchor distT="0" distB="0" distL="114300" distR="114300" simplePos="0" relativeHeight="251659264" behindDoc="0" locked="0" layoutInCell="1" allowOverlap="1">
            <wp:simplePos x="0" y="0"/>
            <wp:positionH relativeFrom="column">
              <wp:posOffset>2873375</wp:posOffset>
            </wp:positionH>
            <wp:positionV relativeFrom="paragraph">
              <wp:posOffset>32385</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525B">
        <w:rPr>
          <w:b/>
          <w:noProof/>
          <w:lang w:val="uk-UA"/>
        </w:rPr>
        <w:t xml:space="preserve">       </w:t>
      </w:r>
      <w:bookmarkStart w:id="0" w:name="OLE_LINK6"/>
      <w:bookmarkStart w:id="1" w:name="OLE_LINK7"/>
    </w:p>
    <w:p w:rsidR="00C03049" w:rsidRPr="0071525B" w:rsidRDefault="00C03049" w:rsidP="00C03049">
      <w:pPr>
        <w:ind w:right="-2"/>
        <w:jc w:val="center"/>
        <w:rPr>
          <w:b/>
          <w:noProof/>
          <w:lang w:val="uk-UA"/>
        </w:rPr>
      </w:pPr>
      <w:r w:rsidRPr="0071525B">
        <w:rPr>
          <w:b/>
          <w:noProof/>
          <w:lang w:val="uk-UA"/>
        </w:rPr>
        <w:t xml:space="preserve">       </w:t>
      </w:r>
    </w:p>
    <w:p w:rsidR="00C03049" w:rsidRPr="0071525B" w:rsidRDefault="00C03049" w:rsidP="00C03049">
      <w:pPr>
        <w:ind w:right="-2"/>
        <w:jc w:val="center"/>
        <w:rPr>
          <w:b/>
          <w:noProof/>
          <w:lang w:val="uk-UA"/>
        </w:rPr>
      </w:pPr>
    </w:p>
    <w:p w:rsidR="00C03049" w:rsidRPr="007F14AD" w:rsidRDefault="00C03049" w:rsidP="00C03049">
      <w:pPr>
        <w:spacing w:before="360" w:after="60"/>
        <w:ind w:left="3397"/>
        <w:rPr>
          <w:rFonts w:ascii="AcademyC" w:hAnsi="AcademyC"/>
          <w:b/>
          <w:color w:val="000000"/>
          <w:sz w:val="28"/>
          <w:szCs w:val="28"/>
          <w:lang w:val="uk-UA"/>
        </w:rPr>
      </w:pPr>
      <w:r w:rsidRPr="007F14AD">
        <w:rPr>
          <w:rFonts w:ascii="AcademyC" w:hAnsi="AcademyC"/>
          <w:b/>
          <w:color w:val="000000"/>
          <w:sz w:val="28"/>
          <w:szCs w:val="28"/>
          <w:lang w:val="uk-UA"/>
        </w:rPr>
        <w:t>УКРАЇНА</w:t>
      </w:r>
    </w:p>
    <w:p w:rsidR="00C03049" w:rsidRPr="007F14AD" w:rsidRDefault="00C03049" w:rsidP="00C03049">
      <w:pPr>
        <w:spacing w:after="60"/>
        <w:ind w:left="2689" w:firstLine="288"/>
        <w:rPr>
          <w:rFonts w:ascii="AcademyC" w:hAnsi="AcademyC"/>
          <w:b/>
          <w:color w:val="000000"/>
          <w:sz w:val="28"/>
          <w:szCs w:val="28"/>
          <w:lang w:val="uk-UA"/>
        </w:rPr>
      </w:pPr>
      <w:r w:rsidRPr="007F14AD">
        <w:rPr>
          <w:rFonts w:ascii="AcademyC" w:hAnsi="AcademyC"/>
          <w:b/>
          <w:color w:val="000000"/>
          <w:sz w:val="28"/>
          <w:szCs w:val="28"/>
          <w:lang w:val="uk-UA"/>
        </w:rPr>
        <w:t>ВИЩА  РАДА  ПРАВОСУДДЯ</w:t>
      </w:r>
    </w:p>
    <w:p w:rsidR="00C03049" w:rsidRPr="007F14AD" w:rsidRDefault="00C03049" w:rsidP="00C03049">
      <w:pPr>
        <w:spacing w:after="60"/>
        <w:ind w:left="1981" w:firstLine="571"/>
        <w:rPr>
          <w:rFonts w:ascii="AcademyC" w:hAnsi="AcademyC"/>
          <w:b/>
          <w:color w:val="000000"/>
          <w:sz w:val="28"/>
          <w:szCs w:val="28"/>
          <w:lang w:val="uk-UA"/>
        </w:rPr>
      </w:pPr>
      <w:r w:rsidRPr="007F14AD">
        <w:rPr>
          <w:rFonts w:ascii="AcademyC" w:hAnsi="AcademyC"/>
          <w:b/>
          <w:color w:val="000000"/>
          <w:sz w:val="28"/>
          <w:szCs w:val="28"/>
          <w:lang w:val="uk-UA"/>
        </w:rPr>
        <w:t>ПЕРША  ДИСЦИПЛІНАРНА ПАЛАТА</w:t>
      </w:r>
    </w:p>
    <w:p w:rsidR="00C03049" w:rsidRPr="007F14AD" w:rsidRDefault="00C03049" w:rsidP="00C03049">
      <w:pPr>
        <w:pStyle w:val="a5"/>
        <w:spacing w:after="240"/>
        <w:ind w:left="3540" w:firstLine="708"/>
        <w:rPr>
          <w:rFonts w:ascii="AcademyC" w:hAnsi="AcademyC"/>
          <w:b/>
          <w:sz w:val="28"/>
          <w:szCs w:val="28"/>
          <w:lang w:val="uk-UA"/>
        </w:rPr>
      </w:pPr>
      <w:r>
        <w:rPr>
          <w:rFonts w:ascii="AcademyC" w:hAnsi="AcademyC"/>
          <w:b/>
          <w:sz w:val="28"/>
          <w:szCs w:val="28"/>
          <w:lang w:val="uk-UA"/>
        </w:rPr>
        <w:t xml:space="preserve"> </w:t>
      </w:r>
      <w:r w:rsidRPr="007F14AD">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C03049" w:rsidRPr="0071525B" w:rsidTr="00382DDA">
        <w:trPr>
          <w:trHeight w:val="188"/>
        </w:trPr>
        <w:tc>
          <w:tcPr>
            <w:tcW w:w="3098" w:type="dxa"/>
          </w:tcPr>
          <w:p w:rsidR="00C03049" w:rsidRPr="0071525B" w:rsidRDefault="00AB1FE0" w:rsidP="00382DDA">
            <w:pPr>
              <w:ind w:right="-2" w:firstLine="0"/>
              <w:rPr>
                <w:b/>
                <w:noProof/>
                <w:lang w:val="uk-UA"/>
              </w:rPr>
            </w:pPr>
            <w:r>
              <w:rPr>
                <w:b/>
                <w:noProof/>
                <w:lang w:val="uk-UA"/>
              </w:rPr>
              <w:t>23 квітня 2020 року</w:t>
            </w:r>
          </w:p>
        </w:tc>
        <w:tc>
          <w:tcPr>
            <w:tcW w:w="3309" w:type="dxa"/>
          </w:tcPr>
          <w:p w:rsidR="00C03049" w:rsidRPr="00C62360" w:rsidRDefault="00C03049" w:rsidP="00382DDA">
            <w:pPr>
              <w:ind w:right="-2"/>
              <w:rPr>
                <w:rFonts w:ascii="Book Antiqua" w:hAnsi="Book Antiqua"/>
                <w:noProof/>
                <w:sz w:val="28"/>
                <w:szCs w:val="28"/>
                <w:lang w:val="uk-UA"/>
              </w:rPr>
            </w:pPr>
            <w:r w:rsidRPr="0071525B">
              <w:rPr>
                <w:rFonts w:ascii="Bookman Old Style" w:hAnsi="Bookman Old Style"/>
                <w:sz w:val="20"/>
                <w:szCs w:val="20"/>
                <w:lang w:val="uk-UA"/>
              </w:rPr>
              <w:t xml:space="preserve"> </w:t>
            </w:r>
            <w:r>
              <w:rPr>
                <w:rFonts w:ascii="Bookman Old Style" w:hAnsi="Bookman Old Style"/>
                <w:sz w:val="20"/>
                <w:szCs w:val="20"/>
                <w:lang w:val="uk-UA"/>
              </w:rPr>
              <w:t xml:space="preserve">        </w:t>
            </w:r>
            <w:r w:rsidRPr="00C62360">
              <w:rPr>
                <w:rFonts w:ascii="Book Antiqua" w:hAnsi="Book Antiqua"/>
                <w:sz w:val="28"/>
                <w:szCs w:val="28"/>
                <w:lang w:val="uk-UA"/>
              </w:rPr>
              <w:t>Київ</w:t>
            </w:r>
          </w:p>
        </w:tc>
        <w:tc>
          <w:tcPr>
            <w:tcW w:w="3624" w:type="dxa"/>
          </w:tcPr>
          <w:p w:rsidR="00C03049" w:rsidRPr="0071525B" w:rsidRDefault="00AB1FE0" w:rsidP="00382DDA">
            <w:pPr>
              <w:ind w:right="-2" w:firstLine="0"/>
              <w:rPr>
                <w:b/>
                <w:noProof/>
                <w:lang w:val="uk-UA"/>
              </w:rPr>
            </w:pPr>
            <w:r>
              <w:rPr>
                <w:b/>
                <w:noProof/>
                <w:lang w:val="uk-UA"/>
              </w:rPr>
              <w:t>№ 1067/1дп/15-20</w:t>
            </w:r>
          </w:p>
        </w:tc>
      </w:tr>
    </w:tbl>
    <w:p w:rsidR="00C03049" w:rsidRPr="0071525B" w:rsidRDefault="00C03049" w:rsidP="00C03049">
      <w:pPr>
        <w:spacing w:line="100" w:lineRule="atLeast"/>
        <w:ind w:left="-426"/>
        <w:rPr>
          <w:lang w:val="uk-UA"/>
        </w:rPr>
      </w:pPr>
    </w:p>
    <w:p w:rsidR="00C03049" w:rsidRDefault="00C03049" w:rsidP="00C03049">
      <w:pPr>
        <w:tabs>
          <w:tab w:val="left" w:pos="2127"/>
          <w:tab w:val="left" w:pos="4111"/>
          <w:tab w:val="left" w:pos="4253"/>
        </w:tabs>
        <w:ind w:left="-426" w:right="6377" w:firstLine="0"/>
        <w:rPr>
          <w:lang w:val="uk-UA"/>
        </w:rPr>
      </w:pPr>
      <w:r w:rsidRPr="0071525B">
        <w:rPr>
          <w:b/>
          <w:lang w:val="uk-UA"/>
        </w:rPr>
        <w:t>Про залишення без розгляду скарг</w:t>
      </w:r>
      <w:r>
        <w:rPr>
          <w:b/>
          <w:lang w:val="uk-UA"/>
        </w:rPr>
        <w:t>и</w:t>
      </w:r>
      <w:r w:rsidRPr="0071525B">
        <w:rPr>
          <w:lang w:val="uk-UA"/>
        </w:rPr>
        <w:t xml:space="preserve"> </w:t>
      </w:r>
      <w:bookmarkEnd w:id="0"/>
      <w:bookmarkEnd w:id="1"/>
      <w:r w:rsidRPr="00C03049">
        <w:rPr>
          <w:b/>
          <w:lang w:val="uk-UA"/>
        </w:rPr>
        <w:t xml:space="preserve">Метенько </w:t>
      </w:r>
      <w:r>
        <w:rPr>
          <w:b/>
          <w:lang w:val="uk-UA"/>
        </w:rPr>
        <w:t>Л.І.</w:t>
      </w:r>
      <w:r w:rsidRPr="00C03049">
        <w:rPr>
          <w:b/>
          <w:lang w:val="uk-UA"/>
        </w:rPr>
        <w:t xml:space="preserve"> в частині стосовно судді Свалявського районного суду Закарпатської області Ганчак </w:t>
      </w:r>
      <w:r>
        <w:rPr>
          <w:b/>
          <w:lang w:val="uk-UA"/>
        </w:rPr>
        <w:t>Л.Ф.</w:t>
      </w:r>
      <w:r w:rsidRPr="00C03049">
        <w:rPr>
          <w:b/>
          <w:lang w:val="uk-UA"/>
        </w:rPr>
        <w:t xml:space="preserve">, судді Закарпатського апеляційного суду Готри </w:t>
      </w:r>
      <w:r>
        <w:rPr>
          <w:b/>
          <w:lang w:val="uk-UA"/>
        </w:rPr>
        <w:t>Т.Ю.</w:t>
      </w:r>
    </w:p>
    <w:p w:rsidR="00C03049" w:rsidRDefault="00C03049" w:rsidP="00C03049">
      <w:pPr>
        <w:tabs>
          <w:tab w:val="left" w:pos="2127"/>
          <w:tab w:val="left" w:pos="4111"/>
          <w:tab w:val="left" w:pos="4253"/>
        </w:tabs>
        <w:ind w:right="6235" w:firstLine="709"/>
        <w:rPr>
          <w:b/>
          <w:lang w:val="uk-UA"/>
        </w:rPr>
      </w:pPr>
    </w:p>
    <w:p w:rsidR="00235B58" w:rsidRDefault="00235B58" w:rsidP="00C03049">
      <w:pPr>
        <w:ind w:left="-284" w:firstLine="710"/>
        <w:rPr>
          <w:sz w:val="26"/>
          <w:szCs w:val="26"/>
          <w:lang w:val="uk-UA"/>
        </w:rPr>
      </w:pPr>
    </w:p>
    <w:p w:rsidR="00C03049" w:rsidRPr="00235B58" w:rsidRDefault="00C03049" w:rsidP="00C03049">
      <w:pPr>
        <w:ind w:left="-284" w:firstLine="710"/>
        <w:rPr>
          <w:bCs/>
          <w:sz w:val="27"/>
          <w:szCs w:val="27"/>
          <w:lang w:val="uk-UA"/>
        </w:rPr>
      </w:pPr>
      <w:r w:rsidRPr="00235B58">
        <w:rPr>
          <w:sz w:val="27"/>
          <w:szCs w:val="27"/>
          <w:lang w:val="uk-UA"/>
        </w:rPr>
        <w:t xml:space="preserve">Перша Дисциплінарна палата Вищої ради правосуддя у складі головуючого – Шапрана В.В., </w:t>
      </w:r>
      <w:r w:rsidRPr="00235B58">
        <w:rPr>
          <w:rFonts w:eastAsia="Calibri"/>
          <w:sz w:val="27"/>
          <w:szCs w:val="27"/>
          <w:lang w:val="uk-UA"/>
        </w:rPr>
        <w:t>членів Краснощокової Н.С., Маловацького О.В., Розваляєвої Т.С.</w:t>
      </w:r>
      <w:r w:rsidRPr="00235B58">
        <w:rPr>
          <w:sz w:val="27"/>
          <w:szCs w:val="27"/>
          <w:lang w:val="uk-UA"/>
        </w:rPr>
        <w:t>, розглянувши висновок доповідача – члена Першої Дисциплінарної палати Вищої ради правосуддя Шелест С.Б. за результатами перевірки дисциплінарної скарги Метенько Любові Іванівни в частині стосовно судді Свалявського районного суду Закарпатської області Ганчак Лариси Федорівни, судді Закарпатського апеляційного суду Готри Тетяни Юріївни</w:t>
      </w:r>
      <w:r w:rsidRPr="00235B58">
        <w:rPr>
          <w:bCs/>
          <w:sz w:val="27"/>
          <w:szCs w:val="27"/>
          <w:lang w:val="uk-UA"/>
        </w:rPr>
        <w:t xml:space="preserve">, </w:t>
      </w:r>
    </w:p>
    <w:p w:rsidR="00C03049" w:rsidRPr="00746FE0" w:rsidRDefault="00C03049" w:rsidP="00C03049">
      <w:pPr>
        <w:ind w:left="-284" w:firstLine="710"/>
        <w:rPr>
          <w:b/>
          <w:sz w:val="26"/>
          <w:szCs w:val="26"/>
          <w:lang w:val="uk-UA"/>
        </w:rPr>
      </w:pPr>
    </w:p>
    <w:p w:rsidR="00C03049" w:rsidRPr="00235B58" w:rsidRDefault="00C03049" w:rsidP="00C03049">
      <w:pPr>
        <w:ind w:left="-284" w:firstLine="710"/>
        <w:jc w:val="center"/>
        <w:rPr>
          <w:b/>
          <w:sz w:val="27"/>
          <w:szCs w:val="27"/>
          <w:lang w:val="uk-UA"/>
        </w:rPr>
      </w:pPr>
      <w:r w:rsidRPr="00235B58">
        <w:rPr>
          <w:b/>
          <w:sz w:val="27"/>
          <w:szCs w:val="27"/>
          <w:lang w:val="uk-UA"/>
        </w:rPr>
        <w:t>встановила:</w:t>
      </w:r>
    </w:p>
    <w:p w:rsidR="002A4284" w:rsidRDefault="002A4284" w:rsidP="002A4284">
      <w:pPr>
        <w:suppressAutoHyphens w:val="0"/>
        <w:autoSpaceDE/>
        <w:autoSpaceDN/>
        <w:ind w:firstLine="0"/>
        <w:jc w:val="center"/>
        <w:textAlignment w:val="auto"/>
        <w:rPr>
          <w:b/>
          <w:sz w:val="28"/>
          <w:szCs w:val="28"/>
          <w:lang w:val="uk-UA"/>
        </w:rPr>
      </w:pPr>
    </w:p>
    <w:p w:rsidR="00932A0B" w:rsidRPr="00C70C0E" w:rsidRDefault="00C03049" w:rsidP="00C03049">
      <w:pPr>
        <w:suppressAutoHyphens w:val="0"/>
        <w:autoSpaceDE/>
        <w:autoSpaceDN/>
        <w:ind w:left="-284" w:right="-1" w:firstLine="0"/>
        <w:textAlignment w:val="auto"/>
        <w:rPr>
          <w:sz w:val="27"/>
          <w:szCs w:val="27"/>
          <w:lang w:val="uk-UA"/>
        </w:rPr>
      </w:pPr>
      <w:r>
        <w:rPr>
          <w:sz w:val="27"/>
          <w:szCs w:val="27"/>
          <w:lang w:val="uk-UA"/>
        </w:rPr>
        <w:t>д</w:t>
      </w:r>
      <w:r w:rsidR="006F6183" w:rsidRPr="00C70C0E">
        <w:rPr>
          <w:sz w:val="27"/>
          <w:szCs w:val="27"/>
          <w:lang w:val="uk-UA"/>
        </w:rPr>
        <w:t>о Вищої ради правосуддя</w:t>
      </w:r>
      <w:r w:rsidR="002A4284" w:rsidRPr="00C70C0E">
        <w:rPr>
          <w:sz w:val="27"/>
          <w:szCs w:val="27"/>
          <w:lang w:val="uk-UA"/>
        </w:rPr>
        <w:t xml:space="preserve"> </w:t>
      </w:r>
      <w:r w:rsidR="00D376EB" w:rsidRPr="00C70C0E">
        <w:rPr>
          <w:sz w:val="27"/>
          <w:szCs w:val="27"/>
          <w:lang w:val="uk-UA"/>
        </w:rPr>
        <w:t>25 лютого 2020 року надійшла дисциплінарна скарга</w:t>
      </w:r>
      <w:r w:rsidR="002A4284" w:rsidRPr="00C70C0E">
        <w:rPr>
          <w:sz w:val="27"/>
          <w:szCs w:val="27"/>
          <w:lang w:val="uk-UA"/>
        </w:rPr>
        <w:t xml:space="preserve"> </w:t>
      </w:r>
      <w:r w:rsidR="00D376EB" w:rsidRPr="00C70C0E">
        <w:rPr>
          <w:sz w:val="27"/>
          <w:szCs w:val="27"/>
          <w:lang w:val="uk-UA"/>
        </w:rPr>
        <w:t xml:space="preserve">Метенько Л.І. </w:t>
      </w:r>
      <w:r w:rsidR="00932A0B" w:rsidRPr="00C70C0E">
        <w:rPr>
          <w:sz w:val="27"/>
          <w:szCs w:val="27"/>
          <w:lang w:val="uk-UA"/>
        </w:rPr>
        <w:t xml:space="preserve">(єдиний унікальний номер М-1379/0/7-20) </w:t>
      </w:r>
      <w:r w:rsidR="00D376EB" w:rsidRPr="00C70C0E">
        <w:rPr>
          <w:sz w:val="27"/>
          <w:szCs w:val="27"/>
          <w:lang w:val="uk-UA"/>
        </w:rPr>
        <w:t xml:space="preserve">на дії </w:t>
      </w:r>
      <w:r w:rsidR="002A4284" w:rsidRPr="00C70C0E">
        <w:rPr>
          <w:sz w:val="27"/>
          <w:szCs w:val="27"/>
          <w:lang w:val="uk-UA"/>
        </w:rPr>
        <w:t>судді</w:t>
      </w:r>
      <w:r w:rsidR="00D376EB" w:rsidRPr="00C70C0E">
        <w:rPr>
          <w:sz w:val="27"/>
          <w:szCs w:val="27"/>
          <w:lang w:val="uk-UA"/>
        </w:rPr>
        <w:t>в</w:t>
      </w:r>
      <w:r w:rsidR="002A4284" w:rsidRPr="00C70C0E">
        <w:rPr>
          <w:sz w:val="27"/>
          <w:szCs w:val="27"/>
          <w:lang w:val="uk-UA"/>
        </w:rPr>
        <w:t xml:space="preserve"> </w:t>
      </w:r>
      <w:r w:rsidR="00D376EB" w:rsidRPr="00C70C0E">
        <w:rPr>
          <w:sz w:val="27"/>
          <w:szCs w:val="27"/>
          <w:lang w:val="uk-UA"/>
        </w:rPr>
        <w:t xml:space="preserve">Свалявського районного суду Закарпатської області Ганчак Л.Ф., Вінер Е.А., судді Закарпатського апеляційного суду Готри Т.Ю. під час розгляду цивільних </w:t>
      </w:r>
      <w:r w:rsidR="00051F2E" w:rsidRPr="00C70C0E">
        <w:rPr>
          <w:sz w:val="27"/>
          <w:szCs w:val="27"/>
          <w:lang w:val="uk-UA"/>
        </w:rPr>
        <w:t xml:space="preserve">справ № </w:t>
      </w:r>
      <w:r w:rsidR="00932A0B" w:rsidRPr="00C70C0E">
        <w:rPr>
          <w:sz w:val="27"/>
          <w:szCs w:val="27"/>
          <w:lang w:val="uk-UA"/>
        </w:rPr>
        <w:t xml:space="preserve">710/1153/11 (суддя Вінер Е.А.), </w:t>
      </w:r>
      <w:r w:rsidR="00051F2E" w:rsidRPr="00C70C0E">
        <w:rPr>
          <w:sz w:val="27"/>
          <w:szCs w:val="27"/>
          <w:lang w:val="uk-UA"/>
        </w:rPr>
        <w:t xml:space="preserve">№ </w:t>
      </w:r>
      <w:r w:rsidR="00932A0B" w:rsidRPr="00C70C0E">
        <w:rPr>
          <w:sz w:val="27"/>
          <w:szCs w:val="27"/>
          <w:lang w:val="uk-UA"/>
        </w:rPr>
        <w:t>306/1853/16-ц (судді Ганчак Л.Ф., Готра Т.Ю.).</w:t>
      </w:r>
    </w:p>
    <w:p w:rsidR="00BD2577" w:rsidRPr="00C70C0E" w:rsidRDefault="002A4284" w:rsidP="00BD2577">
      <w:pPr>
        <w:suppressAutoHyphens w:val="0"/>
        <w:autoSpaceDE/>
        <w:autoSpaceDN/>
        <w:ind w:left="-284" w:right="-1" w:firstLine="710"/>
        <w:textAlignment w:val="auto"/>
        <w:rPr>
          <w:sz w:val="27"/>
          <w:szCs w:val="27"/>
          <w:lang w:val="uk-UA"/>
        </w:rPr>
      </w:pPr>
      <w:r w:rsidRPr="00C70C0E">
        <w:rPr>
          <w:sz w:val="27"/>
          <w:szCs w:val="27"/>
          <w:lang w:val="uk-UA"/>
        </w:rPr>
        <w:t xml:space="preserve">У скарзі її автор </w:t>
      </w:r>
      <w:r w:rsidR="00AB17A2" w:rsidRPr="00C70C0E">
        <w:rPr>
          <w:sz w:val="27"/>
          <w:szCs w:val="27"/>
          <w:lang w:val="uk-UA"/>
        </w:rPr>
        <w:t>висловлює незгоду із прийнятими судовими рішеннями під головуванням зазначених суддів</w:t>
      </w:r>
      <w:r w:rsidR="00BD2577" w:rsidRPr="00C70C0E">
        <w:rPr>
          <w:sz w:val="27"/>
          <w:szCs w:val="27"/>
          <w:lang w:val="uk-UA"/>
        </w:rPr>
        <w:t xml:space="preserve"> у справах, де </w:t>
      </w:r>
      <w:r w:rsidR="00A96759">
        <w:rPr>
          <w:sz w:val="27"/>
          <w:szCs w:val="27"/>
          <w:lang w:val="uk-UA"/>
        </w:rPr>
        <w:t>ОСОБА_2</w:t>
      </w:r>
      <w:bookmarkStart w:id="2" w:name="_GoBack"/>
      <w:bookmarkEnd w:id="2"/>
      <w:r w:rsidR="00AB17A2" w:rsidRPr="00C70C0E">
        <w:rPr>
          <w:sz w:val="27"/>
          <w:szCs w:val="27"/>
          <w:lang w:val="uk-UA"/>
        </w:rPr>
        <w:t xml:space="preserve"> є відповідачем та вказує на порушення суддями норм процесуального та матеріального права при розгляді справ.</w:t>
      </w:r>
    </w:p>
    <w:p w:rsidR="002A4284" w:rsidRPr="00C70C0E" w:rsidRDefault="002A4284" w:rsidP="00BD2577">
      <w:pPr>
        <w:suppressAutoHyphens w:val="0"/>
        <w:autoSpaceDE/>
        <w:autoSpaceDN/>
        <w:ind w:left="-284" w:right="-1" w:firstLine="710"/>
        <w:textAlignment w:val="auto"/>
        <w:rPr>
          <w:sz w:val="27"/>
          <w:szCs w:val="27"/>
          <w:lang w:val="uk-UA"/>
        </w:rPr>
      </w:pPr>
      <w:r w:rsidRPr="00C70C0E">
        <w:rPr>
          <w:sz w:val="27"/>
          <w:szCs w:val="27"/>
          <w:lang w:val="uk-UA"/>
        </w:rPr>
        <w:t xml:space="preserve">Такі дії, на думку </w:t>
      </w:r>
      <w:r w:rsidR="00673AD9" w:rsidRPr="00C70C0E">
        <w:rPr>
          <w:sz w:val="27"/>
          <w:szCs w:val="27"/>
          <w:lang w:val="uk-UA"/>
        </w:rPr>
        <w:t>скаржника</w:t>
      </w:r>
      <w:r w:rsidRPr="00C70C0E">
        <w:rPr>
          <w:sz w:val="27"/>
          <w:szCs w:val="27"/>
          <w:lang w:val="uk-UA"/>
        </w:rPr>
        <w:t xml:space="preserve">, є підставою для притягнення </w:t>
      </w:r>
      <w:r w:rsidR="00673AD9" w:rsidRPr="00C70C0E">
        <w:rPr>
          <w:sz w:val="27"/>
          <w:szCs w:val="27"/>
          <w:lang w:val="uk-UA"/>
        </w:rPr>
        <w:t xml:space="preserve">вказаних </w:t>
      </w:r>
      <w:r w:rsidRPr="00C70C0E">
        <w:rPr>
          <w:sz w:val="27"/>
          <w:szCs w:val="27"/>
          <w:lang w:val="uk-UA"/>
        </w:rPr>
        <w:t>судді</w:t>
      </w:r>
      <w:r w:rsidR="00673AD9" w:rsidRPr="00C70C0E">
        <w:rPr>
          <w:sz w:val="27"/>
          <w:szCs w:val="27"/>
          <w:lang w:val="uk-UA"/>
        </w:rPr>
        <w:t>в</w:t>
      </w:r>
      <w:r w:rsidRPr="00C70C0E">
        <w:rPr>
          <w:sz w:val="27"/>
          <w:szCs w:val="27"/>
          <w:lang w:val="uk-UA"/>
        </w:rPr>
        <w:t xml:space="preserve"> до дисциплінарної відповідальності згідно частини першої статті 106 Закону України «Про судоустрій і статус суддів». </w:t>
      </w:r>
    </w:p>
    <w:p w:rsidR="00C70C0E" w:rsidRPr="00C70C0E" w:rsidRDefault="000D7AB9" w:rsidP="00C70C0E">
      <w:pPr>
        <w:ind w:left="-284" w:right="-1" w:firstLine="710"/>
        <w:rPr>
          <w:sz w:val="27"/>
          <w:szCs w:val="27"/>
          <w:lang w:val="uk-UA"/>
        </w:rPr>
      </w:pPr>
      <w:r w:rsidRPr="00C70C0E">
        <w:rPr>
          <w:sz w:val="27"/>
          <w:szCs w:val="27"/>
          <w:lang w:val="uk-UA"/>
        </w:rPr>
        <w:t>Відповідно до протоколу</w:t>
      </w:r>
      <w:r w:rsidR="002A4284" w:rsidRPr="00C70C0E">
        <w:rPr>
          <w:sz w:val="27"/>
          <w:szCs w:val="27"/>
          <w:lang w:val="uk-UA"/>
        </w:rPr>
        <w:t xml:space="preserve"> автоматизованого розподілу справи між членами Вищої ради правосуддя від </w:t>
      </w:r>
      <w:r w:rsidRPr="00C70C0E">
        <w:rPr>
          <w:sz w:val="27"/>
          <w:szCs w:val="27"/>
          <w:lang w:val="uk-UA"/>
        </w:rPr>
        <w:t xml:space="preserve">25 лютого 2020 </w:t>
      </w:r>
      <w:r w:rsidR="002A4284" w:rsidRPr="00C70C0E">
        <w:rPr>
          <w:sz w:val="27"/>
          <w:szCs w:val="27"/>
          <w:lang w:val="uk-UA"/>
        </w:rPr>
        <w:t>року</w:t>
      </w:r>
      <w:r w:rsidRPr="00C70C0E">
        <w:rPr>
          <w:sz w:val="27"/>
          <w:szCs w:val="27"/>
          <w:lang w:val="uk-UA"/>
        </w:rPr>
        <w:t xml:space="preserve"> вказана дисциплінарна скарга</w:t>
      </w:r>
      <w:r w:rsidR="00532719" w:rsidRPr="00C70C0E">
        <w:rPr>
          <w:sz w:val="27"/>
          <w:szCs w:val="27"/>
          <w:lang w:val="uk-UA"/>
        </w:rPr>
        <w:t xml:space="preserve"> передана</w:t>
      </w:r>
      <w:r w:rsidR="002A4284" w:rsidRPr="00C70C0E">
        <w:rPr>
          <w:sz w:val="27"/>
          <w:szCs w:val="27"/>
          <w:lang w:val="uk-UA"/>
        </w:rPr>
        <w:t xml:space="preserve"> на розгляд члену Вищої ради правосуддя </w:t>
      </w:r>
      <w:r w:rsidR="00C70C0E" w:rsidRPr="00C70C0E">
        <w:rPr>
          <w:sz w:val="27"/>
          <w:szCs w:val="27"/>
          <w:lang w:val="uk-UA"/>
        </w:rPr>
        <w:t>Шелест С.Б.</w:t>
      </w:r>
    </w:p>
    <w:p w:rsidR="00CE7136" w:rsidRPr="00CE7136" w:rsidRDefault="00CE7136" w:rsidP="00CE7136">
      <w:pPr>
        <w:suppressAutoHyphens w:val="0"/>
        <w:autoSpaceDE/>
        <w:autoSpaceDN/>
        <w:ind w:left="-284" w:right="-1" w:firstLine="710"/>
        <w:textAlignment w:val="auto"/>
        <w:rPr>
          <w:sz w:val="27"/>
          <w:szCs w:val="27"/>
          <w:lang w:val="uk-UA"/>
        </w:rPr>
      </w:pPr>
      <w:r w:rsidRPr="00CE7136">
        <w:rPr>
          <w:sz w:val="27"/>
          <w:szCs w:val="27"/>
          <w:lang w:val="uk-UA"/>
        </w:rPr>
        <w:t>За результатами поп</w:t>
      </w:r>
      <w:r>
        <w:rPr>
          <w:sz w:val="27"/>
          <w:szCs w:val="27"/>
          <w:lang w:val="uk-UA"/>
        </w:rPr>
        <w:t>ередньої перевірки дисциплінарної</w:t>
      </w:r>
      <w:r w:rsidRPr="00CE7136">
        <w:rPr>
          <w:sz w:val="27"/>
          <w:szCs w:val="27"/>
          <w:lang w:val="uk-UA"/>
        </w:rPr>
        <w:t xml:space="preserve"> скарг</w:t>
      </w:r>
      <w:r>
        <w:rPr>
          <w:sz w:val="27"/>
          <w:szCs w:val="27"/>
          <w:lang w:val="uk-UA"/>
        </w:rPr>
        <w:t>и</w:t>
      </w:r>
      <w:r w:rsidRPr="00CE7136">
        <w:rPr>
          <w:sz w:val="27"/>
          <w:szCs w:val="27"/>
          <w:lang w:val="uk-UA"/>
        </w:rPr>
        <w:t xml:space="preserve"> член Першої Дисциплінарної палати Вищої ради правосуддя Шелест С.Б. склала висновок із пропозицією залишити без розгляду скарг</w:t>
      </w:r>
      <w:r>
        <w:rPr>
          <w:sz w:val="27"/>
          <w:szCs w:val="27"/>
          <w:lang w:val="uk-UA"/>
        </w:rPr>
        <w:t>у</w:t>
      </w:r>
      <w:r w:rsidRPr="00CE7136">
        <w:rPr>
          <w:sz w:val="27"/>
          <w:szCs w:val="27"/>
          <w:lang w:val="uk-UA"/>
        </w:rPr>
        <w:t xml:space="preserve"> Метенько Л.І. на підставі пункту 6 </w:t>
      </w:r>
      <w:r w:rsidRPr="00CE7136">
        <w:rPr>
          <w:sz w:val="27"/>
          <w:szCs w:val="27"/>
          <w:lang w:val="uk-UA"/>
        </w:rPr>
        <w:lastRenderedPageBreak/>
        <w:t>частини першої статті 44 Закону України «Про Вищу раду пра</w:t>
      </w:r>
      <w:r>
        <w:rPr>
          <w:sz w:val="27"/>
          <w:szCs w:val="27"/>
          <w:lang w:val="uk-UA"/>
        </w:rPr>
        <w:t>восуддя», оскільки дисциплінарна скарга ґрунтує</w:t>
      </w:r>
      <w:r w:rsidRPr="00CE7136">
        <w:rPr>
          <w:sz w:val="27"/>
          <w:szCs w:val="27"/>
          <w:lang w:val="uk-UA"/>
        </w:rPr>
        <w:t>ться на доводах, що можуть бути перевірені виключно судом вищої інстанції в порядку, передбаченому процесуальним законом.</w:t>
      </w:r>
    </w:p>
    <w:p w:rsidR="00CE7136" w:rsidRDefault="00CE7136" w:rsidP="00CE7136">
      <w:pPr>
        <w:suppressAutoHyphens w:val="0"/>
        <w:autoSpaceDE/>
        <w:autoSpaceDN/>
        <w:ind w:left="-284" w:right="-1" w:firstLine="710"/>
        <w:textAlignment w:val="auto"/>
        <w:rPr>
          <w:sz w:val="27"/>
          <w:szCs w:val="27"/>
          <w:lang w:val="uk-UA"/>
        </w:rPr>
      </w:pPr>
      <w:r w:rsidRPr="00CE7136">
        <w:rPr>
          <w:sz w:val="27"/>
          <w:szCs w:val="27"/>
          <w:lang w:val="uk-UA"/>
        </w:rPr>
        <w:t>Здійснивши попереднє вивч</w:t>
      </w:r>
      <w:r w:rsidR="007E7671">
        <w:rPr>
          <w:sz w:val="27"/>
          <w:szCs w:val="27"/>
          <w:lang w:val="uk-UA"/>
        </w:rPr>
        <w:t>ення та перевірку дисциплінарної</w:t>
      </w:r>
      <w:r w:rsidRPr="00CE7136">
        <w:rPr>
          <w:sz w:val="27"/>
          <w:szCs w:val="27"/>
          <w:lang w:val="uk-UA"/>
        </w:rPr>
        <w:t xml:space="preserve"> скарг</w:t>
      </w:r>
      <w:r w:rsidR="007E7671">
        <w:rPr>
          <w:sz w:val="27"/>
          <w:szCs w:val="27"/>
          <w:lang w:val="uk-UA"/>
        </w:rPr>
        <w:t>и</w:t>
      </w:r>
      <w:r w:rsidRPr="00CE7136">
        <w:rPr>
          <w:sz w:val="27"/>
          <w:szCs w:val="27"/>
          <w:lang w:val="uk-UA"/>
        </w:rPr>
        <w:t>, заслухавши доповідача – члена Першої Дисциплінарної палати Шелест С.Б., Перша Дисциплінарна палата Вищої ради правосуддя встановила таке.</w:t>
      </w:r>
    </w:p>
    <w:p w:rsidR="00244E83" w:rsidRPr="00C70C0E" w:rsidRDefault="00244E83" w:rsidP="002A4284">
      <w:pPr>
        <w:suppressAutoHyphens w:val="0"/>
        <w:autoSpaceDE/>
        <w:autoSpaceDN/>
        <w:ind w:left="-284" w:right="-1" w:firstLine="710"/>
        <w:textAlignment w:val="auto"/>
        <w:rPr>
          <w:sz w:val="27"/>
          <w:szCs w:val="27"/>
          <w:lang w:val="uk-UA"/>
        </w:rPr>
      </w:pPr>
      <w:r w:rsidRPr="00C70C0E">
        <w:rPr>
          <w:sz w:val="27"/>
          <w:szCs w:val="27"/>
          <w:lang w:val="uk-UA"/>
        </w:rPr>
        <w:t xml:space="preserve">У вересні 2016 року </w:t>
      </w:r>
      <w:r w:rsidR="00AB1FE0">
        <w:rPr>
          <w:sz w:val="27"/>
          <w:szCs w:val="27"/>
          <w:lang w:val="uk-UA"/>
        </w:rPr>
        <w:t>ОСОБА_1</w:t>
      </w:r>
      <w:r w:rsidRPr="00C70C0E">
        <w:rPr>
          <w:sz w:val="27"/>
          <w:szCs w:val="27"/>
          <w:lang w:val="uk-UA"/>
        </w:rPr>
        <w:t xml:space="preserve"> звернулася до Свалявського районного суду Закарпатської області з позовом до </w:t>
      </w:r>
      <w:r w:rsidR="00AB1FE0">
        <w:rPr>
          <w:sz w:val="27"/>
          <w:szCs w:val="27"/>
          <w:lang w:val="uk-UA"/>
        </w:rPr>
        <w:t>особа_2</w:t>
      </w:r>
      <w:r w:rsidRPr="00C70C0E">
        <w:rPr>
          <w:sz w:val="27"/>
          <w:szCs w:val="27"/>
          <w:lang w:val="uk-UA"/>
        </w:rPr>
        <w:t xml:space="preserve"> про виділення в натурі часток спільної часткової власності.</w:t>
      </w:r>
    </w:p>
    <w:p w:rsidR="00244E83" w:rsidRPr="00C70C0E" w:rsidRDefault="00244E83" w:rsidP="002A4284">
      <w:pPr>
        <w:suppressAutoHyphens w:val="0"/>
        <w:autoSpaceDE/>
        <w:autoSpaceDN/>
        <w:ind w:left="-284" w:right="-1" w:firstLine="710"/>
        <w:textAlignment w:val="auto"/>
        <w:rPr>
          <w:sz w:val="27"/>
          <w:szCs w:val="27"/>
          <w:lang w:val="uk-UA"/>
        </w:rPr>
      </w:pPr>
      <w:r w:rsidRPr="00C70C0E">
        <w:rPr>
          <w:sz w:val="27"/>
          <w:szCs w:val="27"/>
          <w:lang w:val="uk-UA"/>
        </w:rPr>
        <w:t>Рішенням Свалявського районного суду Закарпатської області від 13 грудня 2018 року, ухвален</w:t>
      </w:r>
      <w:r w:rsidR="00C70C0E">
        <w:rPr>
          <w:sz w:val="27"/>
          <w:szCs w:val="27"/>
          <w:lang w:val="uk-UA"/>
        </w:rPr>
        <w:t xml:space="preserve">им </w:t>
      </w:r>
      <w:r w:rsidRPr="00C70C0E">
        <w:rPr>
          <w:sz w:val="27"/>
          <w:szCs w:val="27"/>
          <w:lang w:val="uk-UA"/>
        </w:rPr>
        <w:t xml:space="preserve">суддею Ганчак Л.Ф., позов </w:t>
      </w:r>
      <w:r w:rsidR="00AB1FE0">
        <w:rPr>
          <w:sz w:val="27"/>
          <w:szCs w:val="27"/>
          <w:lang w:val="uk-UA"/>
        </w:rPr>
        <w:t>ОСОБА_1</w:t>
      </w:r>
      <w:r w:rsidR="007C47C0" w:rsidRPr="00C70C0E">
        <w:rPr>
          <w:sz w:val="27"/>
          <w:szCs w:val="27"/>
          <w:lang w:val="uk-UA"/>
        </w:rPr>
        <w:t xml:space="preserve"> </w:t>
      </w:r>
      <w:r w:rsidRPr="00C70C0E">
        <w:rPr>
          <w:sz w:val="27"/>
          <w:szCs w:val="27"/>
          <w:lang w:val="uk-UA"/>
        </w:rPr>
        <w:t>задоволено повністю.</w:t>
      </w:r>
      <w:r w:rsidR="007C47C0" w:rsidRPr="00C70C0E">
        <w:rPr>
          <w:sz w:val="27"/>
          <w:szCs w:val="27"/>
          <w:lang w:val="uk-UA"/>
        </w:rPr>
        <w:t xml:space="preserve"> Вирішено питання про розподіл судових витрат.</w:t>
      </w:r>
    </w:p>
    <w:p w:rsidR="001322C7" w:rsidRPr="00C70C0E" w:rsidRDefault="00AB1FE0" w:rsidP="00502883">
      <w:pPr>
        <w:suppressAutoHyphens w:val="0"/>
        <w:autoSpaceDE/>
        <w:autoSpaceDN/>
        <w:ind w:left="-284" w:right="-1" w:firstLine="710"/>
        <w:textAlignment w:val="auto"/>
        <w:rPr>
          <w:sz w:val="27"/>
          <w:szCs w:val="27"/>
          <w:lang w:val="uk-UA"/>
        </w:rPr>
      </w:pPr>
      <w:r>
        <w:rPr>
          <w:sz w:val="27"/>
          <w:szCs w:val="27"/>
          <w:lang w:val="uk-UA"/>
        </w:rPr>
        <w:t>ОСОБА_2</w:t>
      </w:r>
      <w:r w:rsidR="007C47C0" w:rsidRPr="00C70C0E">
        <w:rPr>
          <w:sz w:val="27"/>
          <w:szCs w:val="27"/>
          <w:lang w:val="uk-UA"/>
        </w:rPr>
        <w:t xml:space="preserve"> оскаржила вказане рішення в апеляційному порядку.</w:t>
      </w:r>
      <w:r w:rsidR="00502883" w:rsidRPr="00C70C0E">
        <w:rPr>
          <w:sz w:val="27"/>
          <w:szCs w:val="27"/>
          <w:lang w:val="uk-UA"/>
        </w:rPr>
        <w:t xml:space="preserve"> </w:t>
      </w:r>
    </w:p>
    <w:p w:rsidR="00A062D0" w:rsidRPr="00C70C0E" w:rsidRDefault="00A062D0" w:rsidP="00A062D0">
      <w:pPr>
        <w:suppressAutoHyphens w:val="0"/>
        <w:autoSpaceDE/>
        <w:autoSpaceDN/>
        <w:ind w:left="-284" w:right="-1" w:firstLine="710"/>
        <w:textAlignment w:val="auto"/>
        <w:rPr>
          <w:sz w:val="27"/>
          <w:szCs w:val="27"/>
          <w:lang w:val="uk-UA"/>
        </w:rPr>
      </w:pPr>
      <w:r w:rsidRPr="00C70C0E">
        <w:rPr>
          <w:sz w:val="27"/>
          <w:szCs w:val="27"/>
          <w:lang w:val="uk-UA"/>
        </w:rPr>
        <w:t xml:space="preserve">В апеляційній скарзі </w:t>
      </w:r>
      <w:r w:rsidR="00AB1FE0">
        <w:rPr>
          <w:sz w:val="27"/>
          <w:szCs w:val="27"/>
          <w:lang w:val="uk-UA"/>
        </w:rPr>
        <w:t>ОСОБА_2</w:t>
      </w:r>
      <w:r w:rsidRPr="00C70C0E">
        <w:rPr>
          <w:sz w:val="27"/>
          <w:szCs w:val="27"/>
          <w:lang w:val="uk-UA"/>
        </w:rPr>
        <w:t xml:space="preserve"> просила скасувати зазначене рішення, як постановлене з порушенням норм матеріального і процесуального права, та постановити нове рішення, яким справу закрити. Вказувала на те, що питання розподілу судового збору судом вирішено неправильно, а зазначена у рішенні сума судом </w:t>
      </w:r>
      <w:r w:rsidR="00C70C0E">
        <w:rPr>
          <w:sz w:val="27"/>
          <w:szCs w:val="27"/>
          <w:lang w:val="uk-UA"/>
        </w:rPr>
        <w:t>не</w:t>
      </w:r>
      <w:r w:rsidRPr="00C70C0E">
        <w:rPr>
          <w:sz w:val="27"/>
          <w:szCs w:val="27"/>
          <w:lang w:val="uk-UA"/>
        </w:rPr>
        <w:t xml:space="preserve">мотивована. Також вважає незаконним стягнення </w:t>
      </w:r>
      <w:r w:rsidR="00C70C0E" w:rsidRPr="00C70C0E">
        <w:rPr>
          <w:sz w:val="27"/>
          <w:szCs w:val="27"/>
          <w:lang w:val="uk-UA"/>
        </w:rPr>
        <w:t xml:space="preserve">судом </w:t>
      </w:r>
      <w:r w:rsidRPr="00C70C0E">
        <w:rPr>
          <w:sz w:val="27"/>
          <w:szCs w:val="27"/>
          <w:lang w:val="uk-UA"/>
        </w:rPr>
        <w:t xml:space="preserve">з неї половини вартості за проведення експертизи на користь позивачки – </w:t>
      </w:r>
      <w:r w:rsidRPr="00C70C0E">
        <w:rPr>
          <w:sz w:val="27"/>
          <w:szCs w:val="27"/>
          <w:lang w:val="uk-UA"/>
        </w:rPr>
        <w:br/>
      </w:r>
      <w:r w:rsidR="00AB1FE0">
        <w:rPr>
          <w:sz w:val="27"/>
          <w:szCs w:val="27"/>
          <w:lang w:val="uk-UA"/>
        </w:rPr>
        <w:t>ОСОБА_1</w:t>
      </w:r>
      <w:r w:rsidRPr="00C70C0E">
        <w:rPr>
          <w:sz w:val="27"/>
          <w:szCs w:val="27"/>
          <w:lang w:val="uk-UA"/>
        </w:rPr>
        <w:t>, проведення якої вона не замовляла. Зазначала, що судом неправильно здійснено розподіл будинку. Окрім цього, судом не взято до уваги рішення апеляційного суду Закарпатської області від 6 травня 2016 року, яким визначено вартість будинку на грудень 2015 року, а взято до уваги висновок експерта в цій справі від 28 лютого 2018 року, яким встановлено нову вартість будинку. Зазначала, що в результаті незаконного рішення суду вона несе втрат більше, ніж зазначено в рішенні суду, так як оцінка майна визначена експертом, значно перевищує ціну за квадратний метр відповідно до попередньої експертизи, виготовленої тим же самим експертом.</w:t>
      </w:r>
    </w:p>
    <w:p w:rsidR="007C47C0" w:rsidRPr="00C70C0E" w:rsidRDefault="007C47C0" w:rsidP="002A4284">
      <w:pPr>
        <w:suppressAutoHyphens w:val="0"/>
        <w:autoSpaceDE/>
        <w:autoSpaceDN/>
        <w:ind w:left="-284" w:right="-1" w:firstLine="710"/>
        <w:textAlignment w:val="auto"/>
        <w:rPr>
          <w:sz w:val="27"/>
          <w:szCs w:val="27"/>
          <w:lang w:val="uk-UA"/>
        </w:rPr>
      </w:pPr>
      <w:r w:rsidRPr="00C70C0E">
        <w:rPr>
          <w:sz w:val="27"/>
          <w:szCs w:val="27"/>
          <w:lang w:val="uk-UA"/>
        </w:rPr>
        <w:t xml:space="preserve">Постановою Закарпатського апеляційного суду від 30 жовтня 2019 року (суддя Готра Т.Ю.) </w:t>
      </w:r>
      <w:r w:rsidR="00E25AFE" w:rsidRPr="00C70C0E">
        <w:rPr>
          <w:sz w:val="27"/>
          <w:szCs w:val="27"/>
          <w:lang w:val="uk-UA"/>
        </w:rPr>
        <w:t xml:space="preserve">апеляційну скаргу </w:t>
      </w:r>
      <w:r w:rsidR="00AB1FE0">
        <w:rPr>
          <w:sz w:val="27"/>
          <w:szCs w:val="27"/>
          <w:lang w:val="uk-UA"/>
        </w:rPr>
        <w:t>ОСОБА_2</w:t>
      </w:r>
      <w:r w:rsidRPr="00C70C0E">
        <w:rPr>
          <w:sz w:val="27"/>
          <w:szCs w:val="27"/>
          <w:lang w:val="uk-UA"/>
        </w:rPr>
        <w:t xml:space="preserve"> задоволено частково. Рішення Свалявського районного суду Закар</w:t>
      </w:r>
      <w:r w:rsidR="0004477D">
        <w:rPr>
          <w:sz w:val="27"/>
          <w:szCs w:val="27"/>
          <w:lang w:val="uk-UA"/>
        </w:rPr>
        <w:t xml:space="preserve">патської області від 13 грудня </w:t>
      </w:r>
      <w:r w:rsidRPr="00C70C0E">
        <w:rPr>
          <w:sz w:val="27"/>
          <w:szCs w:val="27"/>
          <w:lang w:val="uk-UA"/>
        </w:rPr>
        <w:t>2018 року в частині виділення сторонам земельної ділянки</w:t>
      </w:r>
      <w:r w:rsidR="009E6783" w:rsidRPr="00C70C0E">
        <w:rPr>
          <w:sz w:val="27"/>
          <w:szCs w:val="27"/>
          <w:lang w:val="uk-UA"/>
        </w:rPr>
        <w:t xml:space="preserve"> площею 0,21 га, </w:t>
      </w:r>
      <w:r w:rsidR="00E25AFE" w:rsidRPr="00C70C0E">
        <w:rPr>
          <w:sz w:val="27"/>
          <w:szCs w:val="27"/>
          <w:lang w:val="uk-UA"/>
        </w:rPr>
        <w:t>змінено та викладено</w:t>
      </w:r>
      <w:r w:rsidR="009E6783" w:rsidRPr="00C70C0E">
        <w:rPr>
          <w:sz w:val="27"/>
          <w:szCs w:val="27"/>
          <w:lang w:val="uk-UA"/>
        </w:rPr>
        <w:t xml:space="preserve"> рішення</w:t>
      </w:r>
      <w:r w:rsidR="00B2020D" w:rsidRPr="00C70C0E">
        <w:rPr>
          <w:sz w:val="27"/>
          <w:szCs w:val="27"/>
          <w:lang w:val="uk-UA"/>
        </w:rPr>
        <w:t xml:space="preserve"> суду в цій частині в</w:t>
      </w:r>
      <w:r w:rsidR="00E25AFE" w:rsidRPr="00C70C0E">
        <w:rPr>
          <w:sz w:val="27"/>
          <w:szCs w:val="27"/>
          <w:lang w:val="uk-UA"/>
        </w:rPr>
        <w:t xml:space="preserve"> новій</w:t>
      </w:r>
      <w:r w:rsidR="00B2020D" w:rsidRPr="00C70C0E">
        <w:rPr>
          <w:sz w:val="27"/>
          <w:szCs w:val="27"/>
          <w:lang w:val="uk-UA"/>
        </w:rPr>
        <w:t xml:space="preserve"> </w:t>
      </w:r>
      <w:r w:rsidR="009E6783" w:rsidRPr="00C70C0E">
        <w:rPr>
          <w:sz w:val="27"/>
          <w:szCs w:val="27"/>
          <w:lang w:val="uk-UA"/>
        </w:rPr>
        <w:t>редакції</w:t>
      </w:r>
      <w:r w:rsidR="00E25AFE" w:rsidRPr="00C70C0E">
        <w:rPr>
          <w:sz w:val="27"/>
          <w:szCs w:val="27"/>
          <w:lang w:val="uk-UA"/>
        </w:rPr>
        <w:t>.</w:t>
      </w:r>
      <w:r w:rsidR="00DD78FE" w:rsidRPr="00C70C0E">
        <w:rPr>
          <w:sz w:val="27"/>
          <w:szCs w:val="27"/>
          <w:lang w:val="uk-UA"/>
        </w:rPr>
        <w:t xml:space="preserve"> У решті рішення суду залишено без змін.</w:t>
      </w:r>
      <w:r w:rsidR="00B2020D" w:rsidRPr="00C70C0E">
        <w:rPr>
          <w:sz w:val="27"/>
          <w:szCs w:val="27"/>
          <w:lang w:val="uk-UA"/>
        </w:rPr>
        <w:t xml:space="preserve"> </w:t>
      </w:r>
    </w:p>
    <w:p w:rsidR="00F74DEE" w:rsidRPr="00C70C0E" w:rsidRDefault="00F74DEE" w:rsidP="00F74DEE">
      <w:pPr>
        <w:suppressAutoHyphens w:val="0"/>
        <w:autoSpaceDE/>
        <w:autoSpaceDN/>
        <w:ind w:left="-284" w:right="-1" w:firstLine="710"/>
        <w:textAlignment w:val="auto"/>
        <w:rPr>
          <w:sz w:val="27"/>
          <w:szCs w:val="27"/>
          <w:lang w:val="uk-UA"/>
        </w:rPr>
      </w:pPr>
      <w:r w:rsidRPr="00C70C0E">
        <w:rPr>
          <w:sz w:val="27"/>
          <w:szCs w:val="27"/>
          <w:lang w:val="uk-UA"/>
        </w:rPr>
        <w:t>Згідно інформації з Єдиного дер</w:t>
      </w:r>
      <w:r w:rsidR="00F678C6" w:rsidRPr="00C70C0E">
        <w:rPr>
          <w:sz w:val="27"/>
          <w:szCs w:val="27"/>
          <w:lang w:val="uk-UA"/>
        </w:rPr>
        <w:t xml:space="preserve">жавного реєстру судових рішень, </w:t>
      </w:r>
      <w:r w:rsidR="00F678C6" w:rsidRPr="00C70C0E">
        <w:rPr>
          <w:sz w:val="27"/>
          <w:szCs w:val="27"/>
          <w:lang w:val="uk-UA"/>
        </w:rPr>
        <w:br/>
      </w:r>
      <w:r w:rsidR="00AB1FE0">
        <w:rPr>
          <w:sz w:val="27"/>
          <w:szCs w:val="27"/>
          <w:lang w:val="uk-UA"/>
        </w:rPr>
        <w:t>ОСОБА_2</w:t>
      </w:r>
      <w:r w:rsidRPr="00C70C0E">
        <w:rPr>
          <w:sz w:val="27"/>
          <w:szCs w:val="27"/>
          <w:lang w:val="uk-UA"/>
        </w:rPr>
        <w:t xml:space="preserve"> </w:t>
      </w:r>
      <w:r w:rsidR="00C1161C" w:rsidRPr="00C70C0E">
        <w:rPr>
          <w:sz w:val="27"/>
          <w:szCs w:val="27"/>
          <w:lang w:val="uk-UA"/>
        </w:rPr>
        <w:t>звернулась до Верховного Суду з касаційною скаргою</w:t>
      </w:r>
      <w:r w:rsidRPr="00C70C0E">
        <w:rPr>
          <w:sz w:val="27"/>
          <w:szCs w:val="27"/>
          <w:lang w:val="uk-UA"/>
        </w:rPr>
        <w:t xml:space="preserve"> на рішення Свалявського районного суду Закарпатської області від 13 грудня 2018 року та постанову Закарпатського апеляційного суду від 30 жовтня 2019 року, в якій, посилаючись на неправильне застосування судами норм матеріального права та порушення норм процесуального права, просила скасувати оскаржувані судові рішення та ухвалити нове рішення відповідно до чинного законодавства.</w:t>
      </w:r>
    </w:p>
    <w:p w:rsidR="00F74DEE" w:rsidRPr="00C70C0E" w:rsidRDefault="00F74DEE" w:rsidP="00F74DEE">
      <w:pPr>
        <w:suppressAutoHyphens w:val="0"/>
        <w:autoSpaceDE/>
        <w:autoSpaceDN/>
        <w:ind w:left="-284" w:right="-1" w:firstLine="710"/>
        <w:textAlignment w:val="auto"/>
        <w:rPr>
          <w:sz w:val="27"/>
          <w:szCs w:val="27"/>
          <w:lang w:val="uk-UA"/>
        </w:rPr>
      </w:pPr>
      <w:r w:rsidRPr="00C70C0E">
        <w:rPr>
          <w:sz w:val="27"/>
          <w:szCs w:val="27"/>
          <w:lang w:val="uk-UA"/>
        </w:rPr>
        <w:t xml:space="preserve">Ухвалою </w:t>
      </w:r>
      <w:r w:rsidR="00F678C6" w:rsidRPr="00C70C0E">
        <w:rPr>
          <w:sz w:val="27"/>
          <w:szCs w:val="27"/>
          <w:lang w:val="uk-UA"/>
        </w:rPr>
        <w:t xml:space="preserve">Касаційного цивільного суду у складі Верховного Суду </w:t>
      </w:r>
      <w:r w:rsidRPr="00C70C0E">
        <w:rPr>
          <w:sz w:val="27"/>
          <w:szCs w:val="27"/>
          <w:lang w:val="uk-UA"/>
        </w:rPr>
        <w:t xml:space="preserve">від </w:t>
      </w:r>
      <w:r w:rsidR="00F678C6" w:rsidRPr="00C70C0E">
        <w:rPr>
          <w:sz w:val="27"/>
          <w:szCs w:val="27"/>
          <w:lang w:val="uk-UA"/>
        </w:rPr>
        <w:br/>
      </w:r>
      <w:r w:rsidRPr="00C70C0E">
        <w:rPr>
          <w:sz w:val="27"/>
          <w:szCs w:val="27"/>
          <w:lang w:val="uk-UA"/>
        </w:rPr>
        <w:t xml:space="preserve">16 грудня 2019 року відкрито касаційне провадження, витребувано із Свалявського районного суду Закарпатської області цивільну </w:t>
      </w:r>
      <w:r w:rsidR="00D57924">
        <w:rPr>
          <w:sz w:val="27"/>
          <w:szCs w:val="27"/>
          <w:lang w:val="uk-UA"/>
        </w:rPr>
        <w:t xml:space="preserve">справу </w:t>
      </w:r>
      <w:r w:rsidRPr="00C70C0E">
        <w:rPr>
          <w:sz w:val="27"/>
          <w:szCs w:val="27"/>
          <w:lang w:val="uk-UA"/>
        </w:rPr>
        <w:t>№ 306/1853/16-ц.</w:t>
      </w:r>
    </w:p>
    <w:p w:rsidR="00E83743" w:rsidRPr="00C70C0E" w:rsidRDefault="00F74DEE" w:rsidP="00E83743">
      <w:pPr>
        <w:pStyle w:val="rvps2"/>
        <w:spacing w:before="0" w:after="0"/>
        <w:ind w:left="-284" w:right="-1" w:firstLine="710"/>
        <w:rPr>
          <w:bCs/>
          <w:sz w:val="27"/>
          <w:szCs w:val="27"/>
        </w:rPr>
      </w:pPr>
      <w:r w:rsidRPr="00C70C0E">
        <w:rPr>
          <w:bCs/>
          <w:sz w:val="27"/>
          <w:szCs w:val="27"/>
        </w:rPr>
        <w:t>Наразі розгляд справи в суді касаційної інстанції триває.</w:t>
      </w:r>
    </w:p>
    <w:p w:rsidR="009134B0" w:rsidRDefault="00A062D0" w:rsidP="009134B0">
      <w:pPr>
        <w:pStyle w:val="rvps2"/>
        <w:spacing w:before="0" w:after="0"/>
        <w:ind w:left="-284" w:right="-1" w:firstLine="710"/>
        <w:rPr>
          <w:sz w:val="27"/>
          <w:szCs w:val="27"/>
          <w:lang w:eastAsia="ru-RU"/>
        </w:rPr>
      </w:pPr>
      <w:r w:rsidRPr="00C70C0E">
        <w:rPr>
          <w:sz w:val="27"/>
          <w:szCs w:val="27"/>
          <w:lang w:eastAsia="ru-RU"/>
        </w:rPr>
        <w:t xml:space="preserve">Попередньою перевіркою установлено, що наведені у скарзі доводи зводяться до незгоди з процесуальними діями та судовими рішеннями суддів першої та </w:t>
      </w:r>
      <w:r w:rsidRPr="00C70C0E">
        <w:rPr>
          <w:sz w:val="27"/>
          <w:szCs w:val="27"/>
          <w:lang w:eastAsia="ru-RU"/>
        </w:rPr>
        <w:lastRenderedPageBreak/>
        <w:t xml:space="preserve">апеляційної інстанцій під час розгляду цивільної справи, в якій </w:t>
      </w:r>
      <w:r w:rsidR="009134B0">
        <w:rPr>
          <w:sz w:val="27"/>
          <w:szCs w:val="27"/>
          <w:lang w:eastAsia="ru-RU"/>
        </w:rPr>
        <w:t>скаржниця</w:t>
      </w:r>
      <w:r w:rsidRPr="00C70C0E">
        <w:rPr>
          <w:sz w:val="27"/>
          <w:szCs w:val="27"/>
          <w:lang w:eastAsia="ru-RU"/>
        </w:rPr>
        <w:t xml:space="preserve"> є відповідачем.</w:t>
      </w:r>
      <w:r w:rsidR="00CC0C9F" w:rsidRPr="00C70C0E">
        <w:rPr>
          <w:sz w:val="27"/>
          <w:szCs w:val="27"/>
          <w:lang w:eastAsia="ru-RU"/>
        </w:rPr>
        <w:t xml:space="preserve"> </w:t>
      </w:r>
      <w:r w:rsidR="009134B0">
        <w:rPr>
          <w:sz w:val="27"/>
          <w:szCs w:val="27"/>
          <w:lang w:eastAsia="ru-RU"/>
        </w:rPr>
        <w:t>Такі</w:t>
      </w:r>
      <w:r w:rsidR="00CC0C9F" w:rsidRPr="00C70C0E">
        <w:rPr>
          <w:sz w:val="27"/>
          <w:szCs w:val="27"/>
          <w:lang w:eastAsia="ru-RU"/>
        </w:rPr>
        <w:t xml:space="preserve"> доводи були викладені </w:t>
      </w:r>
      <w:r w:rsidR="00AB1FE0">
        <w:rPr>
          <w:sz w:val="27"/>
          <w:szCs w:val="27"/>
        </w:rPr>
        <w:t>ОСОБА_2</w:t>
      </w:r>
      <w:r w:rsidR="00E83743" w:rsidRPr="00C70C0E">
        <w:rPr>
          <w:sz w:val="27"/>
          <w:szCs w:val="27"/>
        </w:rPr>
        <w:t xml:space="preserve"> </w:t>
      </w:r>
      <w:r w:rsidR="00CC0C9F" w:rsidRPr="00C70C0E">
        <w:rPr>
          <w:sz w:val="27"/>
          <w:szCs w:val="27"/>
          <w:lang w:eastAsia="ru-RU"/>
        </w:rPr>
        <w:t xml:space="preserve"> у </w:t>
      </w:r>
      <w:r w:rsidR="009134B0">
        <w:rPr>
          <w:sz w:val="27"/>
          <w:szCs w:val="27"/>
          <w:lang w:eastAsia="ru-RU"/>
        </w:rPr>
        <w:t>її</w:t>
      </w:r>
      <w:r w:rsidR="00E83743" w:rsidRPr="00C70C0E">
        <w:rPr>
          <w:sz w:val="27"/>
          <w:szCs w:val="27"/>
          <w:lang w:eastAsia="ru-RU"/>
        </w:rPr>
        <w:t xml:space="preserve"> апеляційній скарзі на рішення суду першої інстанції</w:t>
      </w:r>
      <w:r w:rsidR="009134B0">
        <w:rPr>
          <w:sz w:val="27"/>
          <w:szCs w:val="27"/>
          <w:lang w:eastAsia="ru-RU"/>
        </w:rPr>
        <w:t xml:space="preserve"> та не були залишені апеляційним судом поза увагою, що вбачається зі змісту </w:t>
      </w:r>
      <w:r w:rsidR="00E83743" w:rsidRPr="00C70C0E">
        <w:rPr>
          <w:sz w:val="27"/>
          <w:szCs w:val="27"/>
          <w:lang w:eastAsia="ru-RU"/>
        </w:rPr>
        <w:t>постанови від 30 жовтня 2019 року.</w:t>
      </w:r>
    </w:p>
    <w:p w:rsidR="009134B0" w:rsidRPr="00FF01C1" w:rsidRDefault="009134B0" w:rsidP="009134B0">
      <w:pPr>
        <w:pStyle w:val="rvps2"/>
        <w:spacing w:before="0" w:after="0"/>
        <w:ind w:left="-284" w:right="-1" w:firstLine="710"/>
        <w:rPr>
          <w:bCs/>
          <w:i/>
          <w:sz w:val="27"/>
          <w:szCs w:val="27"/>
        </w:rPr>
      </w:pPr>
      <w:r w:rsidRPr="00972ED6">
        <w:rPr>
          <w:bCs/>
          <w:sz w:val="27"/>
          <w:szCs w:val="27"/>
        </w:rPr>
        <w:t>Водночас</w:t>
      </w:r>
      <w:r w:rsidR="00A062D0" w:rsidRPr="00972ED6">
        <w:rPr>
          <w:bCs/>
          <w:sz w:val="27"/>
          <w:szCs w:val="27"/>
        </w:rPr>
        <w:t xml:space="preserve">, </w:t>
      </w:r>
      <w:r w:rsidRPr="0004477D">
        <w:rPr>
          <w:sz w:val="27"/>
          <w:szCs w:val="27"/>
        </w:rPr>
        <w:t>судова оцінка процесуальних рішень судді є несумісною із природою дисциплінарного провадження.</w:t>
      </w:r>
    </w:p>
    <w:p w:rsidR="00580C8D" w:rsidRPr="00C70C0E" w:rsidRDefault="00580C8D" w:rsidP="00580C8D">
      <w:pPr>
        <w:pStyle w:val="rvps2"/>
        <w:spacing w:before="0" w:after="0"/>
        <w:ind w:left="-284" w:right="-1" w:firstLine="710"/>
        <w:rPr>
          <w:bCs/>
          <w:sz w:val="27"/>
          <w:szCs w:val="27"/>
        </w:rPr>
      </w:pPr>
      <w:r w:rsidRPr="00C70C0E">
        <w:rPr>
          <w:bCs/>
          <w:sz w:val="27"/>
          <w:szCs w:val="27"/>
          <w:lang w:val="ru-RU"/>
        </w:rPr>
        <w:t>Статтею 124 Конституції України встановлено, що правосуддя в Україні здійснюють виключно суди.</w:t>
      </w:r>
    </w:p>
    <w:p w:rsidR="00580C8D" w:rsidRPr="00C70C0E" w:rsidRDefault="00580C8D" w:rsidP="00580C8D">
      <w:pPr>
        <w:pStyle w:val="rvps2"/>
        <w:spacing w:before="0" w:after="0"/>
        <w:ind w:left="-284" w:right="-1" w:firstLine="710"/>
        <w:rPr>
          <w:bCs/>
          <w:sz w:val="27"/>
          <w:szCs w:val="27"/>
          <w:lang w:val="ru-RU"/>
        </w:rPr>
      </w:pPr>
      <w:r w:rsidRPr="00C70C0E">
        <w:rPr>
          <w:bCs/>
          <w:sz w:val="27"/>
          <w:szCs w:val="27"/>
        </w:rPr>
        <w:t xml:space="preserve">Відповідно до чинного законодавства України, Дисциплінарні палати Вищої ради правосуддя, які здійснюють дисциплінарні провадження щодо суддів, не наділені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r w:rsidRPr="00C70C0E">
        <w:rPr>
          <w:bCs/>
          <w:sz w:val="27"/>
          <w:szCs w:val="27"/>
          <w:lang w:val="ru-RU"/>
        </w:rPr>
        <w:t>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4337F1" w:rsidRPr="00C70C0E" w:rsidRDefault="00580C8D" w:rsidP="004337F1">
      <w:pPr>
        <w:pStyle w:val="rvps2"/>
        <w:spacing w:before="0" w:after="0"/>
        <w:ind w:left="-284" w:right="-1" w:firstLine="710"/>
        <w:rPr>
          <w:bCs/>
          <w:sz w:val="27"/>
          <w:szCs w:val="27"/>
        </w:rPr>
      </w:pPr>
      <w:r w:rsidRPr="00C70C0E">
        <w:rPr>
          <w:bCs/>
          <w:sz w:val="27"/>
          <w:szCs w:val="27"/>
        </w:rPr>
        <w:t>Так, в</w:t>
      </w:r>
      <w:r w:rsidR="002A4284" w:rsidRPr="00C70C0E">
        <w:rPr>
          <w:bCs/>
          <w:sz w:val="27"/>
          <w:szCs w:val="27"/>
        </w:rPr>
        <w:t xml:space="preserve">ідповідно до статті </w:t>
      </w:r>
      <w:r w:rsidR="00AE53C1" w:rsidRPr="00C70C0E">
        <w:rPr>
          <w:bCs/>
          <w:sz w:val="27"/>
          <w:szCs w:val="27"/>
        </w:rPr>
        <w:t xml:space="preserve">400 ЦПК України </w:t>
      </w:r>
      <w:r w:rsidR="004337F1" w:rsidRPr="00C70C0E">
        <w:rPr>
          <w:bCs/>
          <w:sz w:val="27"/>
          <w:szCs w:val="27"/>
        </w:rPr>
        <w:t xml:space="preserve">переглядаючи у касаційному порядку судові рішення, суд касаційної інстанції в межах доводів та вимог касаційної скарги, які стали підставою для відкриття касаційного провадження, </w:t>
      </w:r>
      <w:r w:rsidR="009134B0">
        <w:rPr>
          <w:bCs/>
          <w:sz w:val="27"/>
          <w:szCs w:val="27"/>
        </w:rPr>
        <w:t xml:space="preserve">зокрема, </w:t>
      </w:r>
      <w:r w:rsidR="004337F1" w:rsidRPr="009134B0">
        <w:rPr>
          <w:bCs/>
          <w:sz w:val="27"/>
          <w:szCs w:val="27"/>
        </w:rPr>
        <w:t>перевіряє правильність застосування судом першої або апеляційної інстанції норм матеріального чи процесуального права</w:t>
      </w:r>
      <w:r w:rsidR="004337F1" w:rsidRPr="00C70C0E">
        <w:rPr>
          <w:bCs/>
          <w:sz w:val="27"/>
          <w:szCs w:val="27"/>
        </w:rPr>
        <w:t>.</w:t>
      </w:r>
    </w:p>
    <w:p w:rsidR="009F29D7" w:rsidRPr="00C70C0E" w:rsidRDefault="00486224" w:rsidP="009F29D7">
      <w:pPr>
        <w:pStyle w:val="rvps2"/>
        <w:spacing w:before="0" w:after="0"/>
        <w:ind w:left="-284" w:right="-1" w:firstLine="710"/>
        <w:rPr>
          <w:bCs/>
          <w:sz w:val="27"/>
          <w:szCs w:val="27"/>
        </w:rPr>
      </w:pPr>
      <w:r w:rsidRPr="00C70C0E">
        <w:rPr>
          <w:bCs/>
          <w:sz w:val="27"/>
          <w:szCs w:val="27"/>
        </w:rPr>
        <w:t>С</w:t>
      </w:r>
      <w:r w:rsidR="004337F1" w:rsidRPr="00C70C0E">
        <w:rPr>
          <w:bCs/>
          <w:sz w:val="27"/>
          <w:szCs w:val="27"/>
        </w:rPr>
        <w:t>уд не обмежений доводами та вимогами касаційної скарги, якщо під час розгляду справи буде виявлено порушення норм процесуального права, які передбачені пунктами 1, 3, 4, 8 частини першої статті 411, частиною другою статті 414 цього Кодексу, а також у разі необхідності врахування висновку щодо застосування норм права, викладеного у постанові Верховного Суду після подання касаційної скарги.</w:t>
      </w:r>
    </w:p>
    <w:p w:rsidR="00F212C9" w:rsidRPr="00C70C0E" w:rsidRDefault="00F212C9" w:rsidP="00F212C9">
      <w:pPr>
        <w:pStyle w:val="rvps2"/>
        <w:spacing w:before="0" w:after="0"/>
        <w:ind w:left="-284" w:right="-1" w:firstLine="710"/>
        <w:rPr>
          <w:bCs/>
          <w:sz w:val="27"/>
          <w:szCs w:val="27"/>
        </w:rPr>
      </w:pPr>
      <w:r w:rsidRPr="00C70C0E">
        <w:rPr>
          <w:bCs/>
          <w:sz w:val="27"/>
          <w:szCs w:val="27"/>
        </w:rPr>
        <w:t>Частиною першою статті 409 ЦПК України визначені повноваження суду касаційної інстанції, який за результатами розгляду касаційної скарги має право, зокрема: скасувати судові рішення судів першої та апеляційної інстанцій повністю або частково і передати справу повністю або частково на новий розгляд; скасувати судові рішення повністю або частково і ухвалити нове рішення у відповідній частині або змінити рішення, не передаючи справи на новий розгляд; скасувати судові рішення суду першої та апеляційної інстанцій у відповідній частині і закрити провадження у справі чи залишити позов без</w:t>
      </w:r>
      <w:r w:rsidR="004F734A">
        <w:rPr>
          <w:bCs/>
          <w:sz w:val="27"/>
          <w:szCs w:val="27"/>
        </w:rPr>
        <w:t xml:space="preserve"> розгляду у відповідній частині.</w:t>
      </w:r>
    </w:p>
    <w:p w:rsidR="00511EA6" w:rsidRDefault="003504B3" w:rsidP="00511EA6">
      <w:pPr>
        <w:pStyle w:val="rvps2"/>
        <w:spacing w:before="0" w:after="0"/>
        <w:ind w:left="-284" w:right="-1" w:firstLine="710"/>
        <w:rPr>
          <w:bCs/>
          <w:sz w:val="27"/>
          <w:szCs w:val="27"/>
        </w:rPr>
      </w:pPr>
      <w:r w:rsidRPr="003504B3">
        <w:rPr>
          <w:sz w:val="27"/>
          <w:szCs w:val="27"/>
        </w:rPr>
        <w:t>Попередньою перевіркою установлено</w:t>
      </w:r>
      <w:r>
        <w:rPr>
          <w:sz w:val="27"/>
          <w:szCs w:val="27"/>
        </w:rPr>
        <w:t xml:space="preserve">, </w:t>
      </w:r>
      <w:r w:rsidR="00511EA6" w:rsidRPr="00C70C0E">
        <w:rPr>
          <w:bCs/>
          <w:sz w:val="27"/>
          <w:szCs w:val="27"/>
        </w:rPr>
        <w:t xml:space="preserve">що дисциплінарна скарга </w:t>
      </w:r>
      <w:r w:rsidR="00D06BA4">
        <w:rPr>
          <w:bCs/>
          <w:sz w:val="27"/>
          <w:szCs w:val="27"/>
        </w:rPr>
        <w:br/>
      </w:r>
      <w:r w:rsidR="00511EA6" w:rsidRPr="00C70C0E">
        <w:rPr>
          <w:sz w:val="27"/>
          <w:szCs w:val="27"/>
        </w:rPr>
        <w:t xml:space="preserve">Метенько Л.І. </w:t>
      </w:r>
      <w:r w:rsidR="00511EA6" w:rsidRPr="00C70C0E">
        <w:rPr>
          <w:bCs/>
          <w:sz w:val="27"/>
          <w:szCs w:val="27"/>
        </w:rPr>
        <w:t xml:space="preserve">ґрунтується лише на доводах, що можуть бути перевірені виключно судом вищої інстанції, у даному випадку –  Касаційним цивільним судом у складі Верховного Суду, </w:t>
      </w:r>
      <w:r w:rsidR="00511EA6">
        <w:rPr>
          <w:bCs/>
          <w:sz w:val="27"/>
          <w:szCs w:val="27"/>
        </w:rPr>
        <w:t>у провадженні якого</w:t>
      </w:r>
      <w:r w:rsidR="00511EA6" w:rsidRPr="00C70C0E">
        <w:rPr>
          <w:bCs/>
          <w:sz w:val="27"/>
          <w:szCs w:val="27"/>
        </w:rPr>
        <w:t xml:space="preserve"> знаходиться вказана справа.</w:t>
      </w:r>
    </w:p>
    <w:p w:rsidR="00D9168A" w:rsidRDefault="00D9168A" w:rsidP="002A4284">
      <w:pPr>
        <w:suppressAutoHyphens w:val="0"/>
        <w:adjustRightInd w:val="0"/>
        <w:ind w:left="-284" w:right="-1" w:firstLine="710"/>
        <w:textAlignment w:val="auto"/>
        <w:rPr>
          <w:sz w:val="27"/>
          <w:szCs w:val="27"/>
          <w:lang w:val="uk-UA"/>
        </w:rPr>
      </w:pPr>
      <w:r w:rsidRPr="00C70C0E">
        <w:rPr>
          <w:sz w:val="27"/>
          <w:szCs w:val="27"/>
          <w:lang w:val="uk-UA"/>
        </w:rPr>
        <w:t>Відповідно до пункту 6 частини першої статті 44 Закону України «Про Вищу раду правосуддя» дисциплінарна скарга залишається без розгляду та повертається скаржнику, якщо ґрунтується лише на доводах, що можуть бути перевірені виключно судом вищої інстанції в порядку, передбаченому процесуальним законом.</w:t>
      </w:r>
    </w:p>
    <w:p w:rsidR="00D9168A" w:rsidRDefault="00D9168A" w:rsidP="002A4284">
      <w:pPr>
        <w:suppressAutoHyphens w:val="0"/>
        <w:adjustRightInd w:val="0"/>
        <w:ind w:left="-284" w:right="-1" w:firstLine="710"/>
        <w:textAlignment w:val="auto"/>
        <w:rPr>
          <w:sz w:val="27"/>
          <w:szCs w:val="27"/>
          <w:lang w:val="uk-UA"/>
        </w:rPr>
      </w:pPr>
      <w:r w:rsidRPr="00D9168A">
        <w:rPr>
          <w:sz w:val="27"/>
          <w:szCs w:val="27"/>
          <w:lang w:val="uk-UA"/>
        </w:rPr>
        <w:lastRenderedPageBreak/>
        <w:t>З огляду на наведене Перша Дисциплінарна палата Вищої ради правосуддя дійшла висновку, що доводи автора скарги можуть бути перевірені виключно судом вищої інстанції у передбаченому процесуальним законом порядку.</w:t>
      </w:r>
    </w:p>
    <w:p w:rsidR="00D9168A" w:rsidRPr="00D9168A" w:rsidRDefault="00D9168A" w:rsidP="00D9168A">
      <w:pPr>
        <w:suppressAutoHyphens w:val="0"/>
        <w:adjustRightInd w:val="0"/>
        <w:ind w:left="-284" w:right="-1" w:firstLine="710"/>
        <w:textAlignment w:val="auto"/>
        <w:rPr>
          <w:sz w:val="27"/>
          <w:szCs w:val="27"/>
          <w:lang w:val="uk-UA"/>
        </w:rPr>
      </w:pPr>
      <w:r w:rsidRPr="00D9168A">
        <w:rPr>
          <w:sz w:val="27"/>
          <w:szCs w:val="27"/>
          <w:lang w:val="uk-UA"/>
        </w:rPr>
        <w:t>Керуючись статтями 43, 44 Закону України «Про Вищу раду правосуддя», пунктом 12.7 Регламенту Вищої ради правосуддя, Перша Дисциплінарна палата Вищої ради правосуддя</w:t>
      </w:r>
    </w:p>
    <w:p w:rsidR="00D9168A" w:rsidRPr="00D9168A" w:rsidRDefault="00D9168A" w:rsidP="00D9168A">
      <w:pPr>
        <w:suppressAutoHyphens w:val="0"/>
        <w:adjustRightInd w:val="0"/>
        <w:ind w:left="-284" w:right="-1" w:firstLine="710"/>
        <w:textAlignment w:val="auto"/>
        <w:rPr>
          <w:sz w:val="27"/>
          <w:szCs w:val="27"/>
          <w:lang w:val="uk-UA"/>
        </w:rPr>
      </w:pPr>
    </w:p>
    <w:p w:rsidR="00D9168A" w:rsidRPr="00D9168A" w:rsidRDefault="00D9168A" w:rsidP="00D9168A">
      <w:pPr>
        <w:suppressAutoHyphens w:val="0"/>
        <w:adjustRightInd w:val="0"/>
        <w:ind w:left="-284" w:right="-1" w:firstLine="710"/>
        <w:jc w:val="center"/>
        <w:textAlignment w:val="auto"/>
        <w:rPr>
          <w:b/>
          <w:sz w:val="27"/>
          <w:szCs w:val="27"/>
          <w:lang w:val="uk-UA"/>
        </w:rPr>
      </w:pPr>
      <w:r w:rsidRPr="00D9168A">
        <w:rPr>
          <w:b/>
          <w:sz w:val="27"/>
          <w:szCs w:val="27"/>
          <w:lang w:val="uk-UA"/>
        </w:rPr>
        <w:t>ухвалила:</w:t>
      </w:r>
    </w:p>
    <w:p w:rsidR="00D9168A" w:rsidRPr="00D9168A" w:rsidRDefault="00D9168A" w:rsidP="00D9168A">
      <w:pPr>
        <w:suppressAutoHyphens w:val="0"/>
        <w:adjustRightInd w:val="0"/>
        <w:ind w:left="-284" w:right="-1" w:firstLine="710"/>
        <w:textAlignment w:val="auto"/>
        <w:rPr>
          <w:sz w:val="27"/>
          <w:szCs w:val="27"/>
          <w:lang w:val="uk-UA"/>
        </w:rPr>
      </w:pPr>
    </w:p>
    <w:p w:rsidR="00D9168A" w:rsidRPr="00D9168A" w:rsidRDefault="00D9168A" w:rsidP="00D9168A">
      <w:pPr>
        <w:suppressAutoHyphens w:val="0"/>
        <w:adjustRightInd w:val="0"/>
        <w:ind w:left="-284" w:right="-1" w:firstLine="710"/>
        <w:textAlignment w:val="auto"/>
        <w:rPr>
          <w:sz w:val="27"/>
          <w:szCs w:val="27"/>
          <w:lang w:val="uk-UA"/>
        </w:rPr>
      </w:pPr>
      <w:r>
        <w:rPr>
          <w:sz w:val="27"/>
          <w:szCs w:val="27"/>
          <w:lang w:val="uk-UA"/>
        </w:rPr>
        <w:t>дисциплінарну скаргу</w:t>
      </w:r>
      <w:r w:rsidRPr="00D9168A">
        <w:rPr>
          <w:sz w:val="27"/>
          <w:szCs w:val="27"/>
          <w:lang w:val="uk-UA"/>
        </w:rPr>
        <w:t xml:space="preserve"> </w:t>
      </w:r>
      <w:r w:rsidRPr="00C70C0E">
        <w:rPr>
          <w:sz w:val="27"/>
          <w:szCs w:val="27"/>
          <w:lang w:val="uk-UA"/>
        </w:rPr>
        <w:t>Метенько Любові Іванівни в частині стосовно судді Свалявського районного суду Закарпатської області Ганчак Лариси Федорівни, судді Закарпатського апеляційного суду Готри Тетяни Юріївни залишити без розгляду та повернути скаржнику</w:t>
      </w:r>
      <w:r w:rsidRPr="00D9168A">
        <w:rPr>
          <w:sz w:val="27"/>
          <w:szCs w:val="27"/>
          <w:lang w:val="uk-UA"/>
        </w:rPr>
        <w:t>.</w:t>
      </w:r>
    </w:p>
    <w:p w:rsidR="00D9168A" w:rsidRPr="00D9168A" w:rsidRDefault="00D9168A" w:rsidP="00D9168A">
      <w:pPr>
        <w:suppressAutoHyphens w:val="0"/>
        <w:adjustRightInd w:val="0"/>
        <w:ind w:left="-284" w:right="-1" w:firstLine="710"/>
        <w:textAlignment w:val="auto"/>
        <w:rPr>
          <w:sz w:val="27"/>
          <w:szCs w:val="27"/>
          <w:lang w:val="uk-UA"/>
        </w:rPr>
      </w:pPr>
      <w:r w:rsidRPr="00D9168A">
        <w:rPr>
          <w:sz w:val="27"/>
          <w:szCs w:val="27"/>
          <w:lang w:val="uk-UA"/>
        </w:rPr>
        <w:t xml:space="preserve">Ухвала оскарженню не підлягає. </w:t>
      </w:r>
    </w:p>
    <w:p w:rsidR="00D9168A" w:rsidRPr="00D9168A" w:rsidRDefault="00D9168A" w:rsidP="00D9168A">
      <w:pPr>
        <w:suppressAutoHyphens w:val="0"/>
        <w:adjustRightInd w:val="0"/>
        <w:ind w:left="-284" w:right="-1" w:firstLine="710"/>
        <w:textAlignment w:val="auto"/>
        <w:rPr>
          <w:sz w:val="27"/>
          <w:szCs w:val="27"/>
          <w:lang w:val="uk-UA"/>
        </w:rPr>
      </w:pPr>
    </w:p>
    <w:p w:rsidR="00D9168A" w:rsidRPr="00D9168A" w:rsidRDefault="00D9168A" w:rsidP="00D9168A">
      <w:pPr>
        <w:suppressAutoHyphens w:val="0"/>
        <w:adjustRightInd w:val="0"/>
        <w:ind w:left="-284" w:right="-1" w:firstLine="710"/>
        <w:textAlignment w:val="auto"/>
        <w:rPr>
          <w:sz w:val="27"/>
          <w:szCs w:val="27"/>
          <w:lang w:val="uk-UA"/>
        </w:rPr>
      </w:pPr>
    </w:p>
    <w:p w:rsidR="00D9168A" w:rsidRPr="00D9168A" w:rsidRDefault="00D9168A" w:rsidP="00D9168A">
      <w:pPr>
        <w:suppressAutoHyphens w:val="0"/>
        <w:adjustRightInd w:val="0"/>
        <w:ind w:left="-284" w:right="-1" w:firstLine="0"/>
        <w:textAlignment w:val="auto"/>
        <w:rPr>
          <w:b/>
          <w:sz w:val="27"/>
          <w:szCs w:val="27"/>
          <w:lang w:val="uk-UA"/>
        </w:rPr>
      </w:pPr>
      <w:r w:rsidRPr="00D9168A">
        <w:rPr>
          <w:b/>
          <w:sz w:val="27"/>
          <w:szCs w:val="27"/>
          <w:lang w:val="uk-UA"/>
        </w:rPr>
        <w:t xml:space="preserve">Головуючий на засіданні </w:t>
      </w:r>
    </w:p>
    <w:p w:rsidR="00D9168A" w:rsidRPr="00D9168A" w:rsidRDefault="00D9168A" w:rsidP="00D9168A">
      <w:pPr>
        <w:suppressAutoHyphens w:val="0"/>
        <w:adjustRightInd w:val="0"/>
        <w:ind w:left="-284" w:right="-1" w:firstLine="0"/>
        <w:textAlignment w:val="auto"/>
        <w:rPr>
          <w:b/>
          <w:sz w:val="27"/>
          <w:szCs w:val="27"/>
          <w:lang w:val="uk-UA"/>
        </w:rPr>
      </w:pPr>
      <w:r w:rsidRPr="00D9168A">
        <w:rPr>
          <w:b/>
          <w:sz w:val="27"/>
          <w:szCs w:val="27"/>
          <w:lang w:val="uk-UA"/>
        </w:rPr>
        <w:t xml:space="preserve">Першої Дисциплінарної палати </w:t>
      </w:r>
    </w:p>
    <w:p w:rsidR="00D9168A" w:rsidRPr="00ED78C0" w:rsidRDefault="00D9168A" w:rsidP="00D9168A">
      <w:pPr>
        <w:suppressAutoHyphens w:val="0"/>
        <w:adjustRightInd w:val="0"/>
        <w:ind w:left="-284" w:right="-1" w:firstLine="0"/>
        <w:textAlignment w:val="auto"/>
        <w:rPr>
          <w:b/>
          <w:sz w:val="27"/>
          <w:szCs w:val="27"/>
          <w:lang w:val="uk-UA"/>
        </w:rPr>
      </w:pPr>
      <w:r w:rsidRPr="00D9168A">
        <w:rPr>
          <w:b/>
          <w:sz w:val="27"/>
          <w:szCs w:val="27"/>
          <w:lang w:val="uk-UA"/>
        </w:rPr>
        <w:t>Вищої ради правосуддя</w:t>
      </w:r>
      <w:r w:rsidRPr="00D9168A">
        <w:rPr>
          <w:sz w:val="27"/>
          <w:szCs w:val="27"/>
          <w:lang w:val="uk-UA"/>
        </w:rPr>
        <w:tab/>
      </w:r>
      <w:r w:rsidRPr="00D9168A">
        <w:rPr>
          <w:sz w:val="27"/>
          <w:szCs w:val="27"/>
          <w:lang w:val="uk-UA"/>
        </w:rPr>
        <w:tab/>
      </w:r>
      <w:r w:rsidRPr="00D9168A">
        <w:rPr>
          <w:sz w:val="27"/>
          <w:szCs w:val="27"/>
          <w:lang w:val="uk-UA"/>
        </w:rPr>
        <w:tab/>
      </w:r>
      <w:r w:rsidRPr="00D9168A">
        <w:rPr>
          <w:sz w:val="27"/>
          <w:szCs w:val="27"/>
          <w:lang w:val="uk-UA"/>
        </w:rPr>
        <w:tab/>
      </w:r>
      <w:r w:rsidRPr="00D9168A">
        <w:rPr>
          <w:sz w:val="27"/>
          <w:szCs w:val="27"/>
          <w:lang w:val="uk-UA"/>
        </w:rPr>
        <w:tab/>
      </w:r>
      <w:r w:rsidRPr="00D9168A">
        <w:rPr>
          <w:sz w:val="27"/>
          <w:szCs w:val="27"/>
          <w:lang w:val="uk-UA"/>
        </w:rPr>
        <w:tab/>
      </w:r>
      <w:r w:rsidRPr="00D9168A">
        <w:rPr>
          <w:sz w:val="27"/>
          <w:szCs w:val="27"/>
          <w:lang w:val="uk-UA"/>
        </w:rPr>
        <w:tab/>
      </w:r>
      <w:r w:rsidRPr="00ED78C0">
        <w:rPr>
          <w:b/>
          <w:sz w:val="27"/>
          <w:szCs w:val="27"/>
          <w:lang w:val="uk-UA"/>
        </w:rPr>
        <w:t>В.В. Шапран</w:t>
      </w:r>
    </w:p>
    <w:p w:rsidR="00D9168A" w:rsidRPr="00ED78C0" w:rsidRDefault="00D9168A" w:rsidP="00D9168A">
      <w:pPr>
        <w:suppressAutoHyphens w:val="0"/>
        <w:adjustRightInd w:val="0"/>
        <w:ind w:left="-284" w:right="-1" w:firstLine="710"/>
        <w:textAlignment w:val="auto"/>
        <w:rPr>
          <w:b/>
          <w:sz w:val="27"/>
          <w:szCs w:val="27"/>
          <w:lang w:val="uk-UA"/>
        </w:rPr>
      </w:pPr>
    </w:p>
    <w:p w:rsidR="00D9168A" w:rsidRPr="00ED78C0" w:rsidRDefault="00D9168A" w:rsidP="00D9168A">
      <w:pPr>
        <w:suppressAutoHyphens w:val="0"/>
        <w:adjustRightInd w:val="0"/>
        <w:ind w:left="-284" w:right="-1" w:firstLine="710"/>
        <w:textAlignment w:val="auto"/>
        <w:rPr>
          <w:b/>
          <w:sz w:val="27"/>
          <w:szCs w:val="27"/>
          <w:lang w:val="uk-UA"/>
        </w:rPr>
      </w:pPr>
    </w:p>
    <w:p w:rsidR="00D9168A" w:rsidRPr="00ED78C0" w:rsidRDefault="00D9168A" w:rsidP="00D9168A">
      <w:pPr>
        <w:suppressAutoHyphens w:val="0"/>
        <w:adjustRightInd w:val="0"/>
        <w:ind w:left="-284" w:right="-1" w:firstLine="0"/>
        <w:textAlignment w:val="auto"/>
        <w:rPr>
          <w:b/>
          <w:sz w:val="27"/>
          <w:szCs w:val="27"/>
          <w:lang w:val="uk-UA"/>
        </w:rPr>
      </w:pPr>
      <w:r w:rsidRPr="00ED78C0">
        <w:rPr>
          <w:b/>
          <w:sz w:val="27"/>
          <w:szCs w:val="27"/>
          <w:lang w:val="uk-UA"/>
        </w:rPr>
        <w:t xml:space="preserve">Члени Першої Дисциплінарної </w:t>
      </w:r>
    </w:p>
    <w:p w:rsidR="00D9168A" w:rsidRPr="00ED78C0" w:rsidRDefault="00D9168A" w:rsidP="00D9168A">
      <w:pPr>
        <w:suppressAutoHyphens w:val="0"/>
        <w:adjustRightInd w:val="0"/>
        <w:ind w:left="-284" w:right="-1" w:firstLine="0"/>
        <w:textAlignment w:val="auto"/>
        <w:rPr>
          <w:b/>
          <w:sz w:val="27"/>
          <w:szCs w:val="27"/>
          <w:lang w:val="uk-UA"/>
        </w:rPr>
      </w:pPr>
      <w:r w:rsidRPr="00ED78C0">
        <w:rPr>
          <w:b/>
          <w:sz w:val="27"/>
          <w:szCs w:val="27"/>
          <w:lang w:val="uk-UA"/>
        </w:rPr>
        <w:t>палати Вищої ради правосуддя</w:t>
      </w:r>
      <w:r w:rsidRPr="00ED78C0">
        <w:rPr>
          <w:b/>
          <w:sz w:val="27"/>
          <w:szCs w:val="27"/>
          <w:lang w:val="uk-UA"/>
        </w:rPr>
        <w:tab/>
      </w:r>
      <w:r w:rsidRPr="00ED78C0">
        <w:rPr>
          <w:b/>
          <w:sz w:val="27"/>
          <w:szCs w:val="27"/>
          <w:lang w:val="uk-UA"/>
        </w:rPr>
        <w:tab/>
      </w:r>
      <w:r w:rsidRPr="00ED78C0">
        <w:rPr>
          <w:b/>
          <w:sz w:val="27"/>
          <w:szCs w:val="27"/>
          <w:lang w:val="uk-UA"/>
        </w:rPr>
        <w:tab/>
      </w:r>
      <w:r w:rsidRPr="00ED78C0">
        <w:rPr>
          <w:b/>
          <w:sz w:val="27"/>
          <w:szCs w:val="27"/>
          <w:lang w:val="uk-UA"/>
        </w:rPr>
        <w:tab/>
      </w:r>
      <w:r w:rsidRPr="00ED78C0">
        <w:rPr>
          <w:b/>
          <w:sz w:val="27"/>
          <w:szCs w:val="27"/>
          <w:lang w:val="uk-UA"/>
        </w:rPr>
        <w:tab/>
      </w:r>
      <w:r w:rsidRPr="00ED78C0">
        <w:rPr>
          <w:b/>
          <w:sz w:val="27"/>
          <w:szCs w:val="27"/>
          <w:lang w:val="uk-UA"/>
        </w:rPr>
        <w:tab/>
        <w:t>Н.С. Краснощокова</w:t>
      </w:r>
    </w:p>
    <w:p w:rsidR="00D9168A" w:rsidRPr="00ED78C0" w:rsidRDefault="00D9168A" w:rsidP="00D9168A">
      <w:pPr>
        <w:suppressAutoHyphens w:val="0"/>
        <w:adjustRightInd w:val="0"/>
        <w:ind w:left="-284" w:right="-1" w:firstLine="710"/>
        <w:textAlignment w:val="auto"/>
        <w:rPr>
          <w:b/>
          <w:sz w:val="27"/>
          <w:szCs w:val="27"/>
          <w:lang w:val="uk-UA"/>
        </w:rPr>
      </w:pPr>
    </w:p>
    <w:p w:rsidR="00D9168A" w:rsidRPr="00ED78C0" w:rsidRDefault="00D9168A" w:rsidP="00D9168A">
      <w:pPr>
        <w:suppressAutoHyphens w:val="0"/>
        <w:adjustRightInd w:val="0"/>
        <w:ind w:left="-284" w:right="-1" w:firstLine="710"/>
        <w:textAlignment w:val="auto"/>
        <w:rPr>
          <w:b/>
          <w:sz w:val="27"/>
          <w:szCs w:val="27"/>
          <w:lang w:val="uk-UA"/>
        </w:rPr>
      </w:pPr>
    </w:p>
    <w:p w:rsidR="00D9168A" w:rsidRPr="00ED78C0" w:rsidRDefault="00D9168A" w:rsidP="00D9168A">
      <w:pPr>
        <w:suppressAutoHyphens w:val="0"/>
        <w:adjustRightInd w:val="0"/>
        <w:ind w:left="6088" w:right="-1" w:firstLine="992"/>
        <w:textAlignment w:val="auto"/>
        <w:rPr>
          <w:b/>
          <w:sz w:val="27"/>
          <w:szCs w:val="27"/>
          <w:lang w:val="uk-UA"/>
        </w:rPr>
      </w:pPr>
      <w:r w:rsidRPr="00ED78C0">
        <w:rPr>
          <w:b/>
          <w:sz w:val="27"/>
          <w:szCs w:val="27"/>
          <w:lang w:val="uk-UA"/>
        </w:rPr>
        <w:t>О.В. Маловацький</w:t>
      </w:r>
    </w:p>
    <w:p w:rsidR="00D9168A" w:rsidRPr="00ED78C0" w:rsidRDefault="00D9168A" w:rsidP="00D9168A">
      <w:pPr>
        <w:suppressAutoHyphens w:val="0"/>
        <w:adjustRightInd w:val="0"/>
        <w:ind w:left="-284" w:right="-1" w:firstLine="710"/>
        <w:textAlignment w:val="auto"/>
        <w:rPr>
          <w:b/>
          <w:sz w:val="27"/>
          <w:szCs w:val="27"/>
          <w:lang w:val="uk-UA"/>
        </w:rPr>
      </w:pPr>
    </w:p>
    <w:p w:rsidR="00D9168A" w:rsidRPr="00ED78C0" w:rsidRDefault="00D9168A" w:rsidP="00D9168A">
      <w:pPr>
        <w:suppressAutoHyphens w:val="0"/>
        <w:adjustRightInd w:val="0"/>
        <w:ind w:left="-284" w:right="-1" w:firstLine="710"/>
        <w:textAlignment w:val="auto"/>
        <w:rPr>
          <w:b/>
          <w:sz w:val="27"/>
          <w:szCs w:val="27"/>
          <w:lang w:val="uk-UA"/>
        </w:rPr>
      </w:pPr>
    </w:p>
    <w:p w:rsidR="00D9168A" w:rsidRPr="00ED78C0" w:rsidRDefault="00D9168A" w:rsidP="00842D0C">
      <w:pPr>
        <w:suppressAutoHyphens w:val="0"/>
        <w:adjustRightInd w:val="0"/>
        <w:ind w:left="-284" w:right="-1" w:firstLine="710"/>
        <w:textAlignment w:val="auto"/>
        <w:rPr>
          <w:b/>
          <w:sz w:val="27"/>
          <w:szCs w:val="27"/>
          <w:lang w:val="uk-UA"/>
        </w:rPr>
      </w:pPr>
      <w:r w:rsidRPr="00ED78C0">
        <w:rPr>
          <w:b/>
          <w:sz w:val="27"/>
          <w:szCs w:val="27"/>
          <w:lang w:val="uk-UA"/>
        </w:rPr>
        <w:tab/>
      </w:r>
      <w:r w:rsidRPr="00ED78C0">
        <w:rPr>
          <w:b/>
          <w:sz w:val="27"/>
          <w:szCs w:val="27"/>
          <w:lang w:val="uk-UA"/>
        </w:rPr>
        <w:tab/>
      </w:r>
      <w:r w:rsidRPr="00ED78C0">
        <w:rPr>
          <w:b/>
          <w:sz w:val="27"/>
          <w:szCs w:val="27"/>
          <w:lang w:val="uk-UA"/>
        </w:rPr>
        <w:tab/>
      </w:r>
      <w:r w:rsidRPr="00ED78C0">
        <w:rPr>
          <w:b/>
          <w:sz w:val="27"/>
          <w:szCs w:val="27"/>
          <w:lang w:val="uk-UA"/>
        </w:rPr>
        <w:tab/>
      </w:r>
      <w:r w:rsidRPr="00ED78C0">
        <w:rPr>
          <w:b/>
          <w:sz w:val="27"/>
          <w:szCs w:val="27"/>
          <w:lang w:val="uk-UA"/>
        </w:rPr>
        <w:tab/>
      </w:r>
      <w:r w:rsidRPr="00ED78C0">
        <w:rPr>
          <w:b/>
          <w:sz w:val="27"/>
          <w:szCs w:val="27"/>
          <w:lang w:val="uk-UA"/>
        </w:rPr>
        <w:tab/>
      </w:r>
      <w:r w:rsidRPr="00ED78C0">
        <w:rPr>
          <w:b/>
          <w:sz w:val="27"/>
          <w:szCs w:val="27"/>
          <w:lang w:val="uk-UA"/>
        </w:rPr>
        <w:tab/>
      </w:r>
      <w:r w:rsidRPr="00ED78C0">
        <w:rPr>
          <w:b/>
          <w:sz w:val="27"/>
          <w:szCs w:val="27"/>
          <w:lang w:val="uk-UA"/>
        </w:rPr>
        <w:tab/>
      </w:r>
      <w:r w:rsidRPr="00ED78C0">
        <w:rPr>
          <w:b/>
          <w:sz w:val="27"/>
          <w:szCs w:val="27"/>
          <w:lang w:val="uk-UA"/>
        </w:rPr>
        <w:tab/>
      </w:r>
      <w:r w:rsidRPr="00ED78C0">
        <w:rPr>
          <w:b/>
          <w:sz w:val="27"/>
          <w:szCs w:val="27"/>
          <w:lang w:val="uk-UA"/>
        </w:rPr>
        <w:tab/>
        <w:t>Т.С. Розваляєва</w:t>
      </w:r>
    </w:p>
    <w:sectPr w:rsidR="00D9168A" w:rsidRPr="00ED78C0" w:rsidSect="00B33F31">
      <w:headerReference w:type="default" r:id="rId7"/>
      <w:pgSz w:w="11906" w:h="16838"/>
      <w:pgMar w:top="1134" w:right="567" w:bottom="993"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155" w:rsidRDefault="00DA5155" w:rsidP="00DA5155">
      <w:r>
        <w:separator/>
      </w:r>
    </w:p>
  </w:endnote>
  <w:endnote w:type="continuationSeparator" w:id="0">
    <w:p w:rsidR="00DA5155" w:rsidRDefault="00DA5155" w:rsidP="00DA5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155" w:rsidRDefault="00DA5155" w:rsidP="00DA5155">
      <w:r>
        <w:separator/>
      </w:r>
    </w:p>
  </w:footnote>
  <w:footnote w:type="continuationSeparator" w:id="0">
    <w:p w:rsidR="00DA5155" w:rsidRDefault="00DA5155" w:rsidP="00DA51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613" w:rsidRDefault="00DA5155">
    <w:pPr>
      <w:pStyle w:val="a3"/>
      <w:jc w:val="center"/>
    </w:pPr>
    <w:r>
      <w:fldChar w:fldCharType="begin"/>
    </w:r>
    <w:r w:rsidR="00C1161C">
      <w:instrText xml:space="preserve"> PAGE   \* MERGEFORMAT </w:instrText>
    </w:r>
    <w:r>
      <w:fldChar w:fldCharType="separate"/>
    </w:r>
    <w:r w:rsidR="00A96759">
      <w:rPr>
        <w:noProof/>
      </w:rPr>
      <w:t>2</w:t>
    </w:r>
    <w:r>
      <w:fldChar w:fldCharType="end"/>
    </w:r>
  </w:p>
  <w:p w:rsidR="00092613" w:rsidRDefault="00A967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A4284"/>
    <w:rsid w:val="0004477D"/>
    <w:rsid w:val="00051F2E"/>
    <w:rsid w:val="000A24F2"/>
    <w:rsid w:val="000D7AB9"/>
    <w:rsid w:val="001322C7"/>
    <w:rsid w:val="001F7806"/>
    <w:rsid w:val="00235B58"/>
    <w:rsid w:val="00244E83"/>
    <w:rsid w:val="002621FE"/>
    <w:rsid w:val="0029244F"/>
    <w:rsid w:val="002944F2"/>
    <w:rsid w:val="002A4284"/>
    <w:rsid w:val="003031DB"/>
    <w:rsid w:val="003504B3"/>
    <w:rsid w:val="003C26D4"/>
    <w:rsid w:val="004337F1"/>
    <w:rsid w:val="00486224"/>
    <w:rsid w:val="00487602"/>
    <w:rsid w:val="004A16F5"/>
    <w:rsid w:val="004F734A"/>
    <w:rsid w:val="00502883"/>
    <w:rsid w:val="00511EA6"/>
    <w:rsid w:val="00532719"/>
    <w:rsid w:val="00580C8D"/>
    <w:rsid w:val="00617DFA"/>
    <w:rsid w:val="00625604"/>
    <w:rsid w:val="00673AD9"/>
    <w:rsid w:val="006F6183"/>
    <w:rsid w:val="007C2923"/>
    <w:rsid w:val="007C47C0"/>
    <w:rsid w:val="007E725B"/>
    <w:rsid w:val="007E7671"/>
    <w:rsid w:val="007F5C74"/>
    <w:rsid w:val="00842D0C"/>
    <w:rsid w:val="009134B0"/>
    <w:rsid w:val="00932A0B"/>
    <w:rsid w:val="00937BD8"/>
    <w:rsid w:val="0094044C"/>
    <w:rsid w:val="0096521B"/>
    <w:rsid w:val="00972ED6"/>
    <w:rsid w:val="009A04E4"/>
    <w:rsid w:val="009E6783"/>
    <w:rsid w:val="009F19CF"/>
    <w:rsid w:val="009F29D7"/>
    <w:rsid w:val="009F55C7"/>
    <w:rsid w:val="00A062D0"/>
    <w:rsid w:val="00A86B7F"/>
    <w:rsid w:val="00A96759"/>
    <w:rsid w:val="00A97EE3"/>
    <w:rsid w:val="00AA7915"/>
    <w:rsid w:val="00AB17A2"/>
    <w:rsid w:val="00AB1FE0"/>
    <w:rsid w:val="00AE53C1"/>
    <w:rsid w:val="00B2020D"/>
    <w:rsid w:val="00B21769"/>
    <w:rsid w:val="00B22C4A"/>
    <w:rsid w:val="00B33F31"/>
    <w:rsid w:val="00BD2577"/>
    <w:rsid w:val="00BE14F8"/>
    <w:rsid w:val="00C03049"/>
    <w:rsid w:val="00C1161C"/>
    <w:rsid w:val="00C57FBF"/>
    <w:rsid w:val="00C70C0E"/>
    <w:rsid w:val="00CC0C9F"/>
    <w:rsid w:val="00CC0F8D"/>
    <w:rsid w:val="00CE7136"/>
    <w:rsid w:val="00D06BA4"/>
    <w:rsid w:val="00D376EB"/>
    <w:rsid w:val="00D57924"/>
    <w:rsid w:val="00D9168A"/>
    <w:rsid w:val="00DA5155"/>
    <w:rsid w:val="00DB27E9"/>
    <w:rsid w:val="00DD2CE7"/>
    <w:rsid w:val="00DD78FE"/>
    <w:rsid w:val="00E25AFE"/>
    <w:rsid w:val="00E40EF7"/>
    <w:rsid w:val="00E83743"/>
    <w:rsid w:val="00E843C1"/>
    <w:rsid w:val="00E86120"/>
    <w:rsid w:val="00EA1612"/>
    <w:rsid w:val="00ED78C0"/>
    <w:rsid w:val="00F0401D"/>
    <w:rsid w:val="00F212C9"/>
    <w:rsid w:val="00F678C6"/>
    <w:rsid w:val="00F70BBC"/>
    <w:rsid w:val="00F73551"/>
    <w:rsid w:val="00F74DEE"/>
    <w:rsid w:val="00FA2D8A"/>
    <w:rsid w:val="00FF01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37D5"/>
  <w15:docId w15:val="{501E195D-F7A4-4815-98AF-E76EDE21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A4284"/>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A4284"/>
    <w:pPr>
      <w:tabs>
        <w:tab w:val="center" w:pos="4320"/>
        <w:tab w:val="right" w:pos="8640"/>
      </w:tabs>
    </w:pPr>
    <w:rPr>
      <w:sz w:val="26"/>
      <w:szCs w:val="26"/>
    </w:rPr>
  </w:style>
  <w:style w:type="character" w:customStyle="1" w:styleId="a4">
    <w:name w:val="Верхній колонтитул Знак"/>
    <w:basedOn w:val="a0"/>
    <w:link w:val="a3"/>
    <w:uiPriority w:val="99"/>
    <w:rsid w:val="002A4284"/>
    <w:rPr>
      <w:rFonts w:ascii="Times New Roman" w:eastAsia="Times New Roman" w:hAnsi="Times New Roman" w:cs="Times New Roman"/>
      <w:sz w:val="26"/>
      <w:szCs w:val="26"/>
      <w:lang w:val="ru-RU" w:eastAsia="ru-RU"/>
    </w:rPr>
  </w:style>
  <w:style w:type="paragraph" w:customStyle="1" w:styleId="rvps2">
    <w:name w:val="rvps2"/>
    <w:basedOn w:val="a"/>
    <w:rsid w:val="002A4284"/>
    <w:pPr>
      <w:autoSpaceDE/>
      <w:spacing w:before="100" w:after="100"/>
    </w:pPr>
    <w:rPr>
      <w:lang w:val="uk-UA" w:eastAsia="uk-UA"/>
    </w:rPr>
  </w:style>
  <w:style w:type="paragraph" w:customStyle="1" w:styleId="ps3">
    <w:name w:val="ps3"/>
    <w:basedOn w:val="a"/>
    <w:rsid w:val="002A4284"/>
    <w:pPr>
      <w:suppressAutoHyphens w:val="0"/>
      <w:autoSpaceDE/>
      <w:autoSpaceDN/>
      <w:spacing w:before="100" w:beforeAutospacing="1" w:after="100" w:afterAutospacing="1"/>
      <w:ind w:firstLine="0"/>
      <w:jc w:val="left"/>
      <w:textAlignment w:val="auto"/>
    </w:pPr>
    <w:rPr>
      <w:lang w:val="uk-UA" w:eastAsia="uk-UA"/>
    </w:rPr>
  </w:style>
  <w:style w:type="paragraph" w:styleId="a5">
    <w:name w:val="List Paragraph"/>
    <w:aliases w:val="Подглава"/>
    <w:basedOn w:val="a"/>
    <w:link w:val="a6"/>
    <w:uiPriority w:val="34"/>
    <w:qFormat/>
    <w:rsid w:val="002A4284"/>
    <w:pPr>
      <w:suppressAutoHyphens w:val="0"/>
      <w:autoSpaceDE/>
      <w:autoSpaceDN/>
      <w:spacing w:after="200" w:line="276" w:lineRule="auto"/>
      <w:ind w:left="720" w:firstLine="0"/>
      <w:contextualSpacing/>
      <w:jc w:val="left"/>
      <w:textAlignment w:val="auto"/>
    </w:pPr>
    <w:rPr>
      <w:rFonts w:eastAsia="Calibri"/>
      <w:szCs w:val="22"/>
      <w:lang w:eastAsia="en-US"/>
    </w:rPr>
  </w:style>
  <w:style w:type="character" w:customStyle="1" w:styleId="a6">
    <w:name w:val="Абзац списку Знак"/>
    <w:aliases w:val="Подглава Знак"/>
    <w:link w:val="a5"/>
    <w:uiPriority w:val="34"/>
    <w:rsid w:val="002A4284"/>
    <w:rPr>
      <w:rFonts w:ascii="Times New Roman" w:eastAsia="Calibri" w:hAnsi="Times New Roman" w:cs="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89213">
      <w:bodyDiv w:val="1"/>
      <w:marLeft w:val="0"/>
      <w:marRight w:val="0"/>
      <w:marTop w:val="0"/>
      <w:marBottom w:val="0"/>
      <w:divBdr>
        <w:top w:val="none" w:sz="0" w:space="0" w:color="auto"/>
        <w:left w:val="none" w:sz="0" w:space="0" w:color="auto"/>
        <w:bottom w:val="none" w:sz="0" w:space="0" w:color="auto"/>
        <w:right w:val="none" w:sz="0" w:space="0" w:color="auto"/>
      </w:divBdr>
    </w:div>
    <w:div w:id="615603915">
      <w:bodyDiv w:val="1"/>
      <w:marLeft w:val="0"/>
      <w:marRight w:val="0"/>
      <w:marTop w:val="0"/>
      <w:marBottom w:val="0"/>
      <w:divBdr>
        <w:top w:val="none" w:sz="0" w:space="0" w:color="auto"/>
        <w:left w:val="none" w:sz="0" w:space="0" w:color="auto"/>
        <w:bottom w:val="none" w:sz="0" w:space="0" w:color="auto"/>
        <w:right w:val="none" w:sz="0" w:space="0" w:color="auto"/>
      </w:divBdr>
    </w:div>
    <w:div w:id="639531777">
      <w:bodyDiv w:val="1"/>
      <w:marLeft w:val="0"/>
      <w:marRight w:val="0"/>
      <w:marTop w:val="0"/>
      <w:marBottom w:val="0"/>
      <w:divBdr>
        <w:top w:val="none" w:sz="0" w:space="0" w:color="auto"/>
        <w:left w:val="none" w:sz="0" w:space="0" w:color="auto"/>
        <w:bottom w:val="none" w:sz="0" w:space="0" w:color="auto"/>
        <w:right w:val="none" w:sz="0" w:space="0" w:color="auto"/>
      </w:divBdr>
    </w:div>
    <w:div w:id="1040204912">
      <w:bodyDiv w:val="1"/>
      <w:marLeft w:val="0"/>
      <w:marRight w:val="0"/>
      <w:marTop w:val="0"/>
      <w:marBottom w:val="0"/>
      <w:divBdr>
        <w:top w:val="none" w:sz="0" w:space="0" w:color="auto"/>
        <w:left w:val="none" w:sz="0" w:space="0" w:color="auto"/>
        <w:bottom w:val="none" w:sz="0" w:space="0" w:color="auto"/>
        <w:right w:val="none" w:sz="0" w:space="0" w:color="auto"/>
      </w:divBdr>
    </w:div>
    <w:div w:id="166890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4</Pages>
  <Words>5940</Words>
  <Characters>3387</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Олена Дудар (HCJ-MONO0640 - o.dudar)</cp:lastModifiedBy>
  <cp:revision>70</cp:revision>
  <dcterms:created xsi:type="dcterms:W3CDTF">2020-03-25T12:05:00Z</dcterms:created>
  <dcterms:modified xsi:type="dcterms:W3CDTF">2020-04-28T13:38:00Z</dcterms:modified>
</cp:coreProperties>
</file>