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43" w:rsidRDefault="00A1203A" w:rsidP="003A7443">
      <w:pPr>
        <w:pStyle w:val="a4"/>
        <w:ind w:left="0"/>
        <w:jc w:val="both"/>
        <w:rPr>
          <w:szCs w:val="28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91AAEE0" wp14:editId="1FB3A962">
            <wp:simplePos x="0" y="0"/>
            <wp:positionH relativeFrom="column">
              <wp:posOffset>2703195</wp:posOffset>
            </wp:positionH>
            <wp:positionV relativeFrom="paragraph">
              <wp:posOffset>-9525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p w:rsidR="00A1203A" w:rsidRPr="00920881" w:rsidRDefault="00A1203A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15634E" w:rsidP="00C041B4">
            <w:pPr>
              <w:ind w:right="-2"/>
              <w:rPr>
                <w:noProof/>
                <w:lang w:val="en-US"/>
              </w:rPr>
            </w:pPr>
            <w:r w:rsidRPr="0015634E">
              <w:rPr>
                <w:noProof/>
                <w:color w:val="000000" w:themeColor="text1"/>
                <w:lang w:val="ru-RU"/>
              </w:rPr>
              <w:t xml:space="preserve">13 </w:t>
            </w:r>
            <w:r w:rsidR="00C041B4" w:rsidRPr="0015634E">
              <w:rPr>
                <w:noProof/>
                <w:color w:val="000000" w:themeColor="text1"/>
                <w:lang w:val="ru-RU"/>
              </w:rPr>
              <w:t>травня</w:t>
            </w:r>
            <w:r w:rsidR="009C0815">
              <w:rPr>
                <w:noProof/>
                <w:lang w:val="ru-RU"/>
              </w:rPr>
              <w:t xml:space="preserve"> 20</w:t>
            </w:r>
            <w:r w:rsidR="00C041B4">
              <w:rPr>
                <w:noProof/>
                <w:lang w:val="ru-RU"/>
              </w:rPr>
              <w:t>20</w:t>
            </w:r>
            <w:r w:rsidR="009C0815">
              <w:rPr>
                <w:noProof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3A7443" w:rsidRPr="001F6899" w:rsidRDefault="00A1203A" w:rsidP="00A1203A">
            <w:pPr>
              <w:ind w:right="-2"/>
              <w:rPr>
                <w:rFonts w:ascii="Book Antiqua" w:hAnsi="Book Antiqua"/>
                <w:noProof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                    </w:t>
            </w:r>
            <w:r w:rsidR="001C4A90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3A7443"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3A7443" w:rsidP="003819D0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3819D0">
              <w:rPr>
                <w:noProof/>
                <w:lang w:val="ru-RU"/>
              </w:rPr>
              <w:t>1259/3дп/15-20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Pr="00475DF0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1203A" w:rsidRDefault="00A1203A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</w:p>
    <w:p w:rsidR="003A7443" w:rsidRPr="00317EDE" w:rsidRDefault="003A7443" w:rsidP="00BF737E">
      <w:pPr>
        <w:pStyle w:val="Style3"/>
        <w:widowControl/>
        <w:tabs>
          <w:tab w:val="left" w:pos="3544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proofErr w:type="spellStart"/>
      <w:r w:rsidRPr="00317EDE">
        <w:rPr>
          <w:rStyle w:val="FontStyle15"/>
          <w:rFonts w:eastAsia="Calibri"/>
          <w:sz w:val="24"/>
          <w:szCs w:val="24"/>
          <w:lang w:val="uk-UA" w:eastAsia="uk-UA"/>
        </w:rPr>
        <w:t>IIр</w:t>
      </w:r>
      <w:proofErr w:type="spellEnd"/>
      <w:r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</w:t>
      </w:r>
      <w:r w:rsidR="00BF737E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proofErr w:type="spellStart"/>
      <w:r w:rsidR="00BF737E">
        <w:rPr>
          <w:rStyle w:val="FontStyle15"/>
          <w:rFonts w:eastAsia="Calibri"/>
          <w:sz w:val="24"/>
          <w:szCs w:val="24"/>
          <w:lang w:val="uk-UA" w:eastAsia="uk-UA"/>
        </w:rPr>
        <w:t>Грамса</w:t>
      </w:r>
      <w:proofErr w:type="spellEnd"/>
      <w:r w:rsidR="00BF737E">
        <w:rPr>
          <w:rStyle w:val="FontStyle15"/>
          <w:rFonts w:eastAsia="Calibri"/>
          <w:sz w:val="24"/>
          <w:szCs w:val="24"/>
          <w:lang w:val="uk-UA" w:eastAsia="uk-UA"/>
        </w:rPr>
        <w:t xml:space="preserve"> В.А.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  <w:r w:rsidR="00BF737E">
        <w:rPr>
          <w:rStyle w:val="FontStyle15"/>
          <w:rFonts w:eastAsia="Calibri"/>
          <w:sz w:val="24"/>
          <w:szCs w:val="24"/>
          <w:lang w:val="uk-UA" w:eastAsia="uk-UA"/>
        </w:rPr>
        <w:t xml:space="preserve">про відвід </w:t>
      </w:r>
      <w:r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члена Третьої Дисциплінарної палати Вищої ради правосуддя </w:t>
      </w:r>
      <w:r w:rsidR="00C041B4">
        <w:rPr>
          <w:rStyle w:val="FontStyle15"/>
          <w:rFonts w:eastAsia="Calibri"/>
          <w:sz w:val="24"/>
          <w:szCs w:val="24"/>
          <w:lang w:val="uk-UA" w:eastAsia="uk-UA"/>
        </w:rPr>
        <w:t>Матвійчука В.В.</w:t>
      </w:r>
      <w:r w:rsidR="005D1BC9">
        <w:rPr>
          <w:rStyle w:val="FontStyle15"/>
          <w:rFonts w:eastAsia="Calibri"/>
          <w:sz w:val="24"/>
          <w:szCs w:val="24"/>
          <w:lang w:val="uk-UA" w:eastAsia="uk-UA"/>
        </w:rPr>
        <w:t xml:space="preserve"> 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A1203A">
      <w:pPr>
        <w:pStyle w:val="Style4"/>
        <w:widowControl/>
        <w:spacing w:line="240" w:lineRule="atLeast"/>
        <w:ind w:firstLine="851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r w:rsidR="00C041B4">
        <w:rPr>
          <w:sz w:val="28"/>
          <w:szCs w:val="28"/>
          <w:lang w:val="uk-UA"/>
        </w:rPr>
        <w:t xml:space="preserve">Говорухи В.І., </w:t>
      </w:r>
      <w:r w:rsidR="000935D9" w:rsidRPr="00CB09C9">
        <w:rPr>
          <w:sz w:val="28"/>
          <w:szCs w:val="28"/>
          <w:lang w:val="uk-UA"/>
        </w:rPr>
        <w:t>членів</w:t>
      </w:r>
      <w:r w:rsidR="005D1BC9">
        <w:rPr>
          <w:sz w:val="28"/>
          <w:szCs w:val="28"/>
          <w:lang w:val="uk-UA"/>
        </w:rPr>
        <w:t xml:space="preserve"> </w:t>
      </w:r>
      <w:r w:rsidR="005D1BC9" w:rsidRPr="005D1BC9">
        <w:rPr>
          <w:sz w:val="28"/>
          <w:szCs w:val="28"/>
          <w:lang w:val="uk-UA"/>
        </w:rPr>
        <w:t>Гречківського П</w:t>
      </w:r>
      <w:r w:rsidR="005D1BC9">
        <w:rPr>
          <w:sz w:val="28"/>
          <w:szCs w:val="28"/>
          <w:lang w:val="uk-UA"/>
        </w:rPr>
        <w:t>.</w:t>
      </w:r>
      <w:r w:rsidR="005D1BC9" w:rsidRPr="005D1BC9">
        <w:rPr>
          <w:sz w:val="28"/>
          <w:szCs w:val="28"/>
          <w:lang w:val="uk-UA"/>
        </w:rPr>
        <w:t>М</w:t>
      </w:r>
      <w:r w:rsidR="005D1BC9">
        <w:rPr>
          <w:sz w:val="28"/>
          <w:szCs w:val="28"/>
          <w:lang w:val="uk-UA"/>
        </w:rPr>
        <w:t>.</w:t>
      </w:r>
      <w:r w:rsidR="00C6251A">
        <w:rPr>
          <w:sz w:val="28"/>
          <w:szCs w:val="28"/>
          <w:lang w:val="uk-UA"/>
        </w:rPr>
        <w:t>,</w:t>
      </w:r>
      <w:r w:rsidRPr="00CB09C9">
        <w:rPr>
          <w:sz w:val="28"/>
          <w:szCs w:val="28"/>
          <w:lang w:val="uk-UA"/>
        </w:rPr>
        <w:t xml:space="preserve"> Іванової Л.Б.,</w:t>
      </w:r>
      <w:r w:rsidR="00C041B4">
        <w:rPr>
          <w:sz w:val="28"/>
          <w:szCs w:val="28"/>
          <w:lang w:val="uk-UA"/>
        </w:rPr>
        <w:t xml:space="preserve"> Швецової Л.А.,</w:t>
      </w:r>
      <w:r w:rsidRPr="00CB09C9">
        <w:rPr>
          <w:sz w:val="28"/>
          <w:szCs w:val="28"/>
          <w:lang w:val="uk-UA"/>
        </w:rPr>
        <w:t xml:space="preserve"> розглянувши заяву </w:t>
      </w:r>
      <w:proofErr w:type="spellStart"/>
      <w:r w:rsidR="00BF737E">
        <w:rPr>
          <w:sz w:val="28"/>
          <w:szCs w:val="28"/>
          <w:lang w:val="uk-UA"/>
        </w:rPr>
        <w:t>Грамса</w:t>
      </w:r>
      <w:proofErr w:type="spellEnd"/>
      <w:r w:rsidR="00BF737E">
        <w:rPr>
          <w:sz w:val="28"/>
          <w:szCs w:val="28"/>
          <w:lang w:val="uk-UA"/>
        </w:rPr>
        <w:t xml:space="preserve"> Валерія Анатолійовича про відвід </w:t>
      </w:r>
      <w:r w:rsidRPr="00CB09C9">
        <w:rPr>
          <w:sz w:val="28"/>
          <w:szCs w:val="28"/>
          <w:lang w:val="uk-UA"/>
        </w:rPr>
        <w:t xml:space="preserve">члена Третьої Дисциплінарної палати Вищої ради правосуддя </w:t>
      </w:r>
      <w:r w:rsidR="00BF737E">
        <w:rPr>
          <w:sz w:val="28"/>
          <w:szCs w:val="28"/>
          <w:lang w:val="uk-UA"/>
        </w:rPr>
        <w:br/>
      </w:r>
      <w:r w:rsidR="00C041B4">
        <w:rPr>
          <w:sz w:val="28"/>
          <w:szCs w:val="28"/>
          <w:lang w:val="uk-UA"/>
        </w:rPr>
        <w:t>Матвійчука Віктора Володимировича</w:t>
      </w:r>
      <w:r w:rsidRPr="00CB09C9">
        <w:rPr>
          <w:sz w:val="28"/>
          <w:szCs w:val="28"/>
          <w:lang w:val="uk-UA"/>
        </w:rPr>
        <w:t xml:space="preserve">, </w:t>
      </w:r>
    </w:p>
    <w:p w:rsidR="003A7443" w:rsidRPr="00CB09C9" w:rsidRDefault="003A7443" w:rsidP="00A1203A">
      <w:pPr>
        <w:pStyle w:val="Style4"/>
        <w:widowControl/>
        <w:spacing w:line="240" w:lineRule="exact"/>
        <w:ind w:firstLine="851"/>
        <w:rPr>
          <w:rStyle w:val="FontStyle16"/>
          <w:sz w:val="28"/>
          <w:szCs w:val="28"/>
          <w:lang w:val="uk-UA"/>
        </w:rPr>
      </w:pPr>
    </w:p>
    <w:p w:rsidR="003A7443" w:rsidRPr="0015634E" w:rsidRDefault="00A1203A" w:rsidP="00A1203A">
      <w:pPr>
        <w:pStyle w:val="Style5"/>
        <w:widowControl/>
        <w:ind w:left="14" w:firstLine="851"/>
        <w:rPr>
          <w:rStyle w:val="FontStyle17"/>
          <w:rFonts w:eastAsia="Calibri"/>
          <w:sz w:val="28"/>
          <w:szCs w:val="28"/>
          <w:lang w:val="uk-UA" w:eastAsia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 xml:space="preserve">                                </w:t>
      </w:r>
      <w:r w:rsidR="003A7443"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15634E" w:rsidRDefault="003A7443" w:rsidP="00A1203A">
      <w:pPr>
        <w:pStyle w:val="Style5"/>
        <w:widowControl/>
        <w:ind w:left="14" w:firstLine="851"/>
        <w:jc w:val="center"/>
        <w:rPr>
          <w:sz w:val="28"/>
          <w:szCs w:val="28"/>
          <w:lang w:val="uk-UA"/>
        </w:rPr>
      </w:pPr>
    </w:p>
    <w:p w:rsidR="007A6E81" w:rsidRDefault="003A7443" w:rsidP="00A1203A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 w:rsidR="0015634E" w:rsidRPr="0015634E">
        <w:rPr>
          <w:color w:val="000000" w:themeColor="text1"/>
        </w:rPr>
        <w:t xml:space="preserve">13 </w:t>
      </w:r>
      <w:r w:rsidR="00C041B4" w:rsidRPr="0015634E">
        <w:rPr>
          <w:rFonts w:eastAsia="Times New Roman"/>
          <w:color w:val="000000" w:themeColor="text1"/>
          <w:lang w:eastAsia="uk-UA"/>
        </w:rPr>
        <w:t>травня</w:t>
      </w:r>
      <w:r w:rsidR="004307DB" w:rsidRPr="0015634E">
        <w:rPr>
          <w:rFonts w:eastAsia="Times New Roman"/>
          <w:color w:val="000000" w:themeColor="text1"/>
          <w:lang w:eastAsia="uk-UA"/>
        </w:rPr>
        <w:t xml:space="preserve"> 20</w:t>
      </w:r>
      <w:r w:rsidR="00C041B4" w:rsidRPr="0015634E">
        <w:rPr>
          <w:rFonts w:eastAsia="Times New Roman"/>
          <w:color w:val="000000" w:themeColor="text1"/>
          <w:lang w:eastAsia="uk-UA"/>
        </w:rPr>
        <w:t>20</w:t>
      </w:r>
      <w:r w:rsidR="004307DB" w:rsidRPr="0015634E">
        <w:rPr>
          <w:rFonts w:eastAsia="Times New Roman"/>
          <w:color w:val="000000" w:themeColor="text1"/>
          <w:lang w:eastAsia="uk-UA"/>
        </w:rPr>
        <w:t xml:space="preserve"> року </w:t>
      </w:r>
      <w:r w:rsidR="004307DB" w:rsidRPr="00417D1D">
        <w:rPr>
          <w:rFonts w:eastAsia="Times New Roman"/>
          <w:lang w:eastAsia="uk-UA"/>
        </w:rPr>
        <w:t xml:space="preserve">включено розгляд питання про </w:t>
      </w:r>
      <w:r w:rsidR="004307DB" w:rsidRPr="00417D1D">
        <w:t>відкриття дисциплінарної справи чи відмову в її відкр</w:t>
      </w:r>
      <w:r w:rsidR="00C041B4">
        <w:t xml:space="preserve">итті за скаргами </w:t>
      </w:r>
      <w:proofErr w:type="spellStart"/>
      <w:r w:rsidR="00C041B4">
        <w:t>Грамса</w:t>
      </w:r>
      <w:proofErr w:type="spellEnd"/>
      <w:r w:rsidR="00C041B4">
        <w:t xml:space="preserve"> В.А. </w:t>
      </w:r>
      <w:r w:rsidR="00592711" w:rsidRPr="00633796">
        <w:t xml:space="preserve">стосовно судді </w:t>
      </w:r>
      <w:r w:rsidR="00C041B4">
        <w:t>Новомосковського міськрайонного суду Дніпропетровської області Лили В.М.</w:t>
      </w:r>
    </w:p>
    <w:p w:rsidR="00BF737E" w:rsidRDefault="00C041B4" w:rsidP="00A1203A">
      <w:pPr>
        <w:ind w:firstLine="851"/>
        <w:jc w:val="both"/>
      </w:pPr>
      <w:r>
        <w:t xml:space="preserve">1 квітня 2020 року до Вищої ради правосуддя за вхідним </w:t>
      </w:r>
      <w:r>
        <w:br/>
        <w:t>№ Г-1956/2/7-20 надійшла заява про відвід ч</w:t>
      </w:r>
      <w:r w:rsidR="003A7443" w:rsidRPr="00CB09C9">
        <w:t>лен</w:t>
      </w:r>
      <w:r>
        <w:t>а</w:t>
      </w:r>
      <w:r w:rsidR="003A7443" w:rsidRPr="00CB09C9">
        <w:t xml:space="preserve"> Третьої Дисциплінарної палати Вищої ради правосуддя </w:t>
      </w:r>
      <w:r>
        <w:t>Матвійчука В.В.</w:t>
      </w:r>
    </w:p>
    <w:p w:rsidR="00BF737E" w:rsidRDefault="00BF737E" w:rsidP="00A1203A">
      <w:pPr>
        <w:ind w:firstLine="851"/>
        <w:jc w:val="both"/>
      </w:pPr>
      <w:r>
        <w:t xml:space="preserve">У вказаній заяві </w:t>
      </w:r>
      <w:proofErr w:type="spellStart"/>
      <w:r>
        <w:t>Грамс</w:t>
      </w:r>
      <w:proofErr w:type="spellEnd"/>
      <w:r>
        <w:t xml:space="preserve"> В.А. зазначає, що на час вчинення незаконних дій вказаних в </w:t>
      </w:r>
      <w:r w:rsidR="004603E7">
        <w:t>подан</w:t>
      </w:r>
      <w:r w:rsidR="0053658D">
        <w:t>их</w:t>
      </w:r>
      <w:r w:rsidR="004603E7">
        <w:t xml:space="preserve"> ним </w:t>
      </w:r>
      <w:r>
        <w:t>дисциплінарн</w:t>
      </w:r>
      <w:r w:rsidR="0053658D">
        <w:t>их</w:t>
      </w:r>
      <w:r>
        <w:t xml:space="preserve"> скар</w:t>
      </w:r>
      <w:r w:rsidR="0053658D">
        <w:t>гах</w:t>
      </w:r>
      <w:r>
        <w:t xml:space="preserve"> </w:t>
      </w:r>
      <w:r w:rsidR="004603E7">
        <w:t xml:space="preserve">(від 27 березня 2020 року </w:t>
      </w:r>
      <w:r w:rsidR="004603E7">
        <w:br/>
      </w:r>
      <w:r w:rsidR="0053658D">
        <w:t>№</w:t>
      </w:r>
      <w:r w:rsidR="0053658D" w:rsidRPr="007E00F2">
        <w:t xml:space="preserve"> </w:t>
      </w:r>
      <w:r w:rsidR="0053658D">
        <w:t xml:space="preserve">Г-1956/0/7-20 та 1 квітня 2020 року </w:t>
      </w:r>
      <w:r w:rsidR="0015634E">
        <w:t xml:space="preserve">№ </w:t>
      </w:r>
      <w:r w:rsidR="0053658D">
        <w:t>Г-1956/1/7-20</w:t>
      </w:r>
      <w:r w:rsidR="004603E7">
        <w:t>) член Вищої ради правосуддя Матвійчук В.В. обіймав посаду прокурора Дніпропетровської області, тобто керівника регіональної прокуратури, а тому вважає, що наявний конфлікт інтересів, а зазначені обставини у заяві викликають сумнів в неупередженості, навіть у стороннього спостерігача.</w:t>
      </w:r>
    </w:p>
    <w:p w:rsidR="00400118" w:rsidRDefault="00400118" w:rsidP="00A1203A">
      <w:pPr>
        <w:ind w:firstLine="851"/>
        <w:jc w:val="both"/>
      </w:pPr>
      <w:r>
        <w:t xml:space="preserve">Крім цього, до дисциплінарної скарги, датованої 26 квітня 2020 року була долучена копія заяви про відвід </w:t>
      </w:r>
      <w:r w:rsidRPr="00400118">
        <w:t>член</w:t>
      </w:r>
      <w:r>
        <w:t>а</w:t>
      </w:r>
      <w:r w:rsidRPr="00400118">
        <w:t xml:space="preserve"> Вищої ради правосуддя </w:t>
      </w:r>
      <w:r>
        <w:br/>
      </w:r>
      <w:r w:rsidRPr="00400118">
        <w:t>Матвійчук</w:t>
      </w:r>
      <w:r>
        <w:t>а</w:t>
      </w:r>
      <w:r w:rsidRPr="00400118">
        <w:t xml:space="preserve"> В.В.</w:t>
      </w:r>
    </w:p>
    <w:p w:rsidR="00E94150" w:rsidRDefault="00E94150" w:rsidP="00A1203A">
      <w:pPr>
        <w:ind w:firstLine="851"/>
        <w:jc w:val="both"/>
      </w:pPr>
      <w:r>
        <w:lastRenderedPageBreak/>
        <w:t xml:space="preserve">Крім того заявник вказує, що </w:t>
      </w:r>
      <w:r w:rsidR="00C3102C">
        <w:t xml:space="preserve">ухвалою Вищої ради правосуддя </w:t>
      </w:r>
      <w:r w:rsidR="00C13F4C">
        <w:br/>
      </w:r>
      <w:r w:rsidR="00C3102C">
        <w:t xml:space="preserve">від 30 травня 2019 року  </w:t>
      </w:r>
      <w:r w:rsidR="00C13F4C">
        <w:t xml:space="preserve">№ 1452/0/15-19 </w:t>
      </w:r>
      <w:r w:rsidR="00C3102C">
        <w:t xml:space="preserve">задоволено заяву представника </w:t>
      </w:r>
      <w:r w:rsidR="003819D0">
        <w:t>Особа_1</w:t>
      </w:r>
      <w:r w:rsidR="00C13F4C">
        <w:t xml:space="preserve"> – адвоката </w:t>
      </w:r>
      <w:r w:rsidR="003819D0">
        <w:t>Особа_2</w:t>
      </w:r>
      <w:r w:rsidR="00C13F4C">
        <w:t xml:space="preserve"> про відвід члена Вищої ради правосуддя Матвійчука В.В., у справі яка взаємопов’язана з вищевказаною справою.</w:t>
      </w:r>
      <w:r w:rsidR="00C3102C">
        <w:t xml:space="preserve"> </w:t>
      </w:r>
    </w:p>
    <w:p w:rsidR="004603E7" w:rsidRDefault="001A680C" w:rsidP="00A1203A">
      <w:pPr>
        <w:ind w:firstLine="851"/>
        <w:jc w:val="both"/>
      </w:pPr>
      <w:r w:rsidRPr="001A680C">
        <w:t>Під час розгляду вказано</w:t>
      </w:r>
      <w:bookmarkStart w:id="0" w:name="_GoBack"/>
      <w:bookmarkEnd w:id="0"/>
      <w:r w:rsidRPr="001A680C">
        <w:t xml:space="preserve">ї заяви </w:t>
      </w:r>
      <w:proofErr w:type="spellStart"/>
      <w:r>
        <w:t>Грамса</w:t>
      </w:r>
      <w:proofErr w:type="spellEnd"/>
      <w:r>
        <w:t xml:space="preserve"> В.А.</w:t>
      </w:r>
      <w:r w:rsidRPr="001A680C">
        <w:t xml:space="preserve"> </w:t>
      </w:r>
      <w:r>
        <w:t>Третя</w:t>
      </w:r>
      <w:r w:rsidRPr="001A680C">
        <w:t xml:space="preserve"> Дисциплінарна палата Вищої ради правосуддя виходить з такого.</w:t>
      </w:r>
    </w:p>
    <w:p w:rsidR="007E00F2" w:rsidRDefault="007E00F2" w:rsidP="007E00F2">
      <w:pPr>
        <w:ind w:firstLine="851"/>
        <w:jc w:val="both"/>
      </w:pPr>
      <w:r>
        <w:t>Частиною п’ятою статті 20 Закону України «Про Вищу раду правосуддя» встановлено, що член Вищої ради правосуддя зобов’язаний відмовитися від участі у розгляді питання, зокрема, за наявності обставин, що викликають сумнів у його неупередженості.</w:t>
      </w:r>
    </w:p>
    <w:p w:rsidR="007E00F2" w:rsidRDefault="007E00F2" w:rsidP="007E00F2">
      <w:pPr>
        <w:ind w:firstLine="851"/>
        <w:jc w:val="both"/>
      </w:pPr>
      <w:r>
        <w:t xml:space="preserve">Відповідно до частини першої статті 33 цього Закону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</w:t>
      </w:r>
      <w:r w:rsidR="0015634E">
        <w:br/>
      </w:r>
      <w:r>
        <w:t>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4603E7" w:rsidRDefault="007E00F2" w:rsidP="007E00F2">
      <w:pPr>
        <w:ind w:firstLine="851"/>
        <w:jc w:val="both"/>
      </w:pPr>
      <w:r>
        <w:t>Згідно із частиною четвертою цієї ж норми Закону 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7E00F2" w:rsidRDefault="007E00F2" w:rsidP="007E00F2">
      <w:pPr>
        <w:ind w:firstLine="851"/>
        <w:jc w:val="both"/>
      </w:pPr>
      <w:r>
        <w:t xml:space="preserve">Вирішуючи питання щодо обґрунтованості поданої </w:t>
      </w:r>
      <w:proofErr w:type="spellStart"/>
      <w:r>
        <w:t>Грамсом</w:t>
      </w:r>
      <w:proofErr w:type="spellEnd"/>
      <w:r>
        <w:t xml:space="preserve"> В.А. заяви про відвід члена Вищої ради правосуддя Матвійчука В.В. Третя Дисциплінарна палата Вищої ради правосуддя звертає увагу на таке.</w:t>
      </w:r>
    </w:p>
    <w:p w:rsidR="007E00F2" w:rsidRDefault="007E00F2" w:rsidP="007E00F2">
      <w:pPr>
        <w:ind w:firstLine="851"/>
        <w:jc w:val="both"/>
      </w:pPr>
      <w:r>
        <w:t xml:space="preserve">Відповідно до частин другої статті 33 Закону України «Про Вищу раду правосуддя» </w:t>
      </w:r>
      <w:r w:rsidR="001E4B44">
        <w:t>з</w:t>
      </w:r>
      <w:r>
        <w:t>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7E00F2" w:rsidRDefault="007E00F2" w:rsidP="007E00F2">
      <w:pPr>
        <w:ind w:firstLine="851"/>
        <w:jc w:val="both"/>
        <w:rPr>
          <w:rFonts w:ascii="ProbaPro" w:hAnsi="ProbaPro"/>
          <w:color w:val="1D1D1B"/>
          <w:shd w:val="clear" w:color="auto" w:fill="FFFFFF"/>
        </w:rPr>
      </w:pPr>
      <w:r>
        <w:rPr>
          <w:rFonts w:ascii="ProbaPro" w:hAnsi="ProbaPro"/>
          <w:color w:val="1D1D1B"/>
          <w:shd w:val="clear" w:color="auto" w:fill="FFFFFF"/>
        </w:rPr>
        <w:t xml:space="preserve">Третьою Дисциплінарною палатою Вищої ради правосуддя </w:t>
      </w:r>
      <w:r w:rsidR="0015634E">
        <w:rPr>
          <w:rFonts w:ascii="ProbaPro" w:hAnsi="ProbaPro"/>
          <w:color w:val="1D1D1B"/>
          <w:shd w:val="clear" w:color="auto" w:fill="FFFFFF"/>
        </w:rPr>
        <w:br/>
      </w:r>
      <w:r>
        <w:rPr>
          <w:rFonts w:ascii="ProbaPro" w:hAnsi="ProbaPro"/>
          <w:color w:val="1D1D1B"/>
          <w:shd w:val="clear" w:color="auto" w:fill="FFFFFF"/>
        </w:rPr>
        <w:t xml:space="preserve">не встановлено, що член Вищої ради правосуддя </w:t>
      </w:r>
      <w:r w:rsidR="001454E2">
        <w:rPr>
          <w:rFonts w:ascii="ProbaPro" w:hAnsi="ProbaPro"/>
          <w:color w:val="1D1D1B"/>
          <w:shd w:val="clear" w:color="auto" w:fill="FFFFFF"/>
        </w:rPr>
        <w:t>Матвійчук В.В.</w:t>
      </w:r>
      <w:r>
        <w:rPr>
          <w:rFonts w:ascii="ProbaPro" w:hAnsi="ProbaPro"/>
          <w:color w:val="1D1D1B"/>
          <w:shd w:val="clear" w:color="auto" w:fill="FFFFFF"/>
        </w:rPr>
        <w:t xml:space="preserve"> особисто, прямо чи побічно заінтересований у результаті справи або інших обставин, що викликають сумнів у його неупередженості</w:t>
      </w:r>
      <w:r w:rsidR="001454E2">
        <w:rPr>
          <w:rFonts w:ascii="ProbaPro" w:hAnsi="ProbaPro"/>
          <w:color w:val="1D1D1B"/>
          <w:shd w:val="clear" w:color="auto" w:fill="FFFFFF"/>
        </w:rPr>
        <w:t>.</w:t>
      </w:r>
    </w:p>
    <w:p w:rsidR="001454E2" w:rsidRPr="00D17006" w:rsidRDefault="001454E2" w:rsidP="007E00F2">
      <w:pPr>
        <w:ind w:firstLine="851"/>
        <w:jc w:val="both"/>
      </w:pPr>
      <w:r>
        <w:t xml:space="preserve">Разом з цим, </w:t>
      </w:r>
      <w:r w:rsidRPr="001454E2">
        <w:t xml:space="preserve">для уникнення формування у стороннього спостерігача враження щодо можливої упередженості члена Вищої ради правосуддя </w:t>
      </w:r>
      <w:r>
        <w:t>Матвійчука В.В.</w:t>
      </w:r>
      <w:r w:rsidRPr="001454E2">
        <w:t xml:space="preserve"> під час розгляду </w:t>
      </w:r>
      <w:r>
        <w:t xml:space="preserve">дисциплінарних скарг </w:t>
      </w:r>
      <w:proofErr w:type="spellStart"/>
      <w:r>
        <w:t>Грамса</w:t>
      </w:r>
      <w:proofErr w:type="spellEnd"/>
      <w:r>
        <w:t xml:space="preserve"> В.А. щодо підстав для відкриття дисциплінарної справи </w:t>
      </w:r>
      <w:r w:rsidR="00D17006">
        <w:t xml:space="preserve">чи відмову у її відкритті </w:t>
      </w:r>
      <w:r>
        <w:t>стосовно судді Новомосковського міськрайонного суду Дніп</w:t>
      </w:r>
      <w:r w:rsidR="00D17006">
        <w:t xml:space="preserve">ропетровської області Лили В.М., </w:t>
      </w:r>
      <w:r w:rsidRPr="001454E2">
        <w:t xml:space="preserve">заяву </w:t>
      </w:r>
      <w:r>
        <w:t>про відвід</w:t>
      </w:r>
      <w:r w:rsidRPr="001454E2">
        <w:t xml:space="preserve"> слід задовольнити.</w:t>
      </w:r>
    </w:p>
    <w:p w:rsidR="003A7443" w:rsidRPr="00CB09C9" w:rsidRDefault="003A7443" w:rsidP="00A1203A">
      <w:pPr>
        <w:ind w:firstLine="851"/>
        <w:jc w:val="both"/>
      </w:pPr>
      <w:r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A1203A" w:rsidRPr="00A1203A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16"/>
          <w:szCs w:val="16"/>
          <w:lang w:eastAsia="uk-UA" w:bidi="uk-UA"/>
        </w:rPr>
      </w:pPr>
      <w:bookmarkStart w:id="1" w:name="bookmark0"/>
    </w:p>
    <w:p w:rsidR="003A7443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t xml:space="preserve">                                             </w:t>
      </w:r>
      <w:r w:rsidR="003A7443" w:rsidRPr="00CB09C9">
        <w:rPr>
          <w:color w:val="000000"/>
          <w:sz w:val="28"/>
          <w:szCs w:val="28"/>
          <w:lang w:eastAsia="uk-UA" w:bidi="uk-UA"/>
        </w:rPr>
        <w:t>ухвалила:</w:t>
      </w:r>
      <w:bookmarkEnd w:id="1"/>
    </w:p>
    <w:p w:rsidR="00A1203A" w:rsidRPr="00CB09C9" w:rsidRDefault="00A1203A" w:rsidP="00A1203A">
      <w:pPr>
        <w:pStyle w:val="12"/>
        <w:shd w:val="clear" w:color="auto" w:fill="auto"/>
        <w:spacing w:before="0" w:after="0" w:line="260" w:lineRule="exact"/>
        <w:ind w:firstLine="851"/>
        <w:jc w:val="left"/>
        <w:rPr>
          <w:sz w:val="28"/>
          <w:szCs w:val="28"/>
        </w:rPr>
      </w:pPr>
    </w:p>
    <w:p w:rsidR="002A4AE1" w:rsidRDefault="003A7443" w:rsidP="00A1203A">
      <w:pPr>
        <w:jc w:val="both"/>
      </w:pPr>
      <w:r w:rsidRPr="00CB09C9">
        <w:t xml:space="preserve">задовольнити заяву </w:t>
      </w:r>
      <w:proofErr w:type="spellStart"/>
      <w:r w:rsidR="001454E2">
        <w:t>Грамса</w:t>
      </w:r>
      <w:proofErr w:type="spellEnd"/>
      <w:r w:rsidR="001454E2">
        <w:t xml:space="preserve"> Валерія Анатолійовича</w:t>
      </w:r>
      <w:r w:rsidR="002A4AE1" w:rsidRPr="002A4AE1">
        <w:t xml:space="preserve"> </w:t>
      </w:r>
      <w:r w:rsidR="001454E2">
        <w:t>про відвід члена Вищої ради правосуддя Матвійчука Віктора Володимировича</w:t>
      </w:r>
      <w:r w:rsidR="001454E2" w:rsidRPr="001454E2">
        <w:t xml:space="preserve"> </w:t>
      </w:r>
      <w:r w:rsidR="001454E2">
        <w:t xml:space="preserve">під час розгляду дисциплінарних скарг </w:t>
      </w:r>
      <w:proofErr w:type="spellStart"/>
      <w:r w:rsidR="001454E2">
        <w:t>Грамса</w:t>
      </w:r>
      <w:proofErr w:type="spellEnd"/>
      <w:r w:rsidR="001454E2">
        <w:t xml:space="preserve"> Валерія Анатолійовича стосовно судді Новомосковського міськрайонного суду Дніпропетровської області </w:t>
      </w:r>
      <w:r w:rsidR="0015634E">
        <w:br/>
      </w:r>
      <w:r w:rsidR="001454E2">
        <w:t>Лили Віталія Миколайовича.</w:t>
      </w:r>
    </w:p>
    <w:p w:rsidR="002A4AE1" w:rsidRDefault="002A4AE1" w:rsidP="00A1203A">
      <w:pPr>
        <w:jc w:val="both"/>
      </w:pPr>
    </w:p>
    <w:p w:rsidR="00DE4AE7" w:rsidRDefault="00DE4AE7" w:rsidP="003A7443">
      <w:pPr>
        <w:jc w:val="both"/>
      </w:pPr>
    </w:p>
    <w:p w:rsidR="003A7443" w:rsidRPr="00CB09C9" w:rsidRDefault="003A7443" w:rsidP="003A74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A7443" w:rsidRPr="00CB09C9" w:rsidTr="009617C7">
        <w:trPr>
          <w:trHeight w:val="1214"/>
        </w:trPr>
        <w:tc>
          <w:tcPr>
            <w:tcW w:w="6771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Головуючий на засіданні </w:t>
            </w:r>
          </w:p>
          <w:p w:rsidR="003A7443" w:rsidRPr="00B93B7E" w:rsidRDefault="003A7443" w:rsidP="009617C7">
            <w:pPr>
              <w:jc w:val="both"/>
              <w:rPr>
                <w:b/>
              </w:rPr>
            </w:pPr>
            <w:r w:rsidRPr="00B93B7E">
              <w:rPr>
                <w:b/>
              </w:rPr>
              <w:t xml:space="preserve">Третьої Дисциплінарної палати </w:t>
            </w:r>
          </w:p>
          <w:p w:rsidR="003A7443" w:rsidRPr="00B93B7E" w:rsidRDefault="003A7443" w:rsidP="009617C7">
            <w:pPr>
              <w:jc w:val="both"/>
            </w:pPr>
            <w:r w:rsidRPr="00B93B7E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3A7443" w:rsidRPr="00B93B7E" w:rsidRDefault="003A7443" w:rsidP="009617C7">
            <w:pPr>
              <w:jc w:val="both"/>
              <w:rPr>
                <w:b/>
              </w:rPr>
            </w:pP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В.І. Говоруха</w:t>
            </w:r>
          </w:p>
          <w:p w:rsidR="00A00A8E" w:rsidRPr="00B93B7E" w:rsidRDefault="00A00A8E" w:rsidP="009617C7">
            <w:pPr>
              <w:jc w:val="both"/>
              <w:rPr>
                <w:b/>
                <w:color w:val="000000"/>
              </w:rPr>
            </w:pPr>
          </w:p>
          <w:p w:rsidR="00C6251A" w:rsidRPr="00B93B7E" w:rsidRDefault="00C6251A" w:rsidP="00A00A8E">
            <w:pPr>
              <w:jc w:val="both"/>
            </w:pPr>
          </w:p>
        </w:tc>
      </w:tr>
      <w:tr w:rsidR="003A7443" w:rsidRPr="00CB09C9" w:rsidTr="009617C7">
        <w:tc>
          <w:tcPr>
            <w:tcW w:w="6771" w:type="dxa"/>
          </w:tcPr>
          <w:p w:rsidR="003A7443" w:rsidRPr="00B93B7E" w:rsidRDefault="003A7443" w:rsidP="009617C7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3A7443" w:rsidRPr="00B93B7E" w:rsidRDefault="003A7443" w:rsidP="009617C7">
            <w:pPr>
              <w:jc w:val="both"/>
              <w:rPr>
                <w:color w:val="000000"/>
              </w:rPr>
            </w:pPr>
            <w:r w:rsidRPr="00B93B7E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2A4AE1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>П.М.</w:t>
            </w:r>
            <w:r>
              <w:rPr>
                <w:b/>
                <w:color w:val="000000"/>
              </w:rPr>
              <w:t xml:space="preserve"> </w:t>
            </w:r>
            <w:r w:rsidRPr="002A4AE1">
              <w:rPr>
                <w:b/>
                <w:color w:val="000000"/>
              </w:rPr>
              <w:t>Гречківськ</w:t>
            </w:r>
            <w:r>
              <w:rPr>
                <w:b/>
                <w:color w:val="000000"/>
              </w:rPr>
              <w:t>ий</w:t>
            </w:r>
          </w:p>
          <w:p w:rsidR="00C6251A" w:rsidRPr="00B93B7E" w:rsidRDefault="002A4AE1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2A4AE1">
              <w:rPr>
                <w:b/>
                <w:color w:val="000000"/>
              </w:rPr>
              <w:t xml:space="preserve"> </w:t>
            </w:r>
          </w:p>
          <w:p w:rsidR="00C6251A" w:rsidRPr="00B93B7E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B93B7E">
              <w:rPr>
                <w:b/>
                <w:color w:val="000000"/>
              </w:rPr>
              <w:t>Л.Б. Іванова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B93B7E" w:rsidRDefault="001454E2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Л.А. Швецова</w:t>
            </w:r>
          </w:p>
          <w:p w:rsidR="003A7443" w:rsidRPr="00B93B7E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</w:tc>
      </w:tr>
    </w:tbl>
    <w:p w:rsidR="00AB76CF" w:rsidRDefault="00AB76CF" w:rsidP="00877B53"/>
    <w:sectPr w:rsidR="00AB76CF" w:rsidSect="00400118">
      <w:headerReference w:type="default" r:id="rId7"/>
      <w:pgSz w:w="11906" w:h="16838"/>
      <w:pgMar w:top="850" w:right="850" w:bottom="156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FE9" w:rsidRDefault="001A6FE9" w:rsidP="00AE43A9">
      <w:r>
        <w:separator/>
      </w:r>
    </w:p>
  </w:endnote>
  <w:endnote w:type="continuationSeparator" w:id="0">
    <w:p w:rsidR="001A6FE9" w:rsidRDefault="001A6FE9" w:rsidP="00AE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FE9" w:rsidRDefault="001A6FE9" w:rsidP="00AE43A9">
      <w:r>
        <w:separator/>
      </w:r>
    </w:p>
  </w:footnote>
  <w:footnote w:type="continuationSeparator" w:id="0">
    <w:p w:rsidR="001A6FE9" w:rsidRDefault="001A6FE9" w:rsidP="00AE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D47FB0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3819D0">
      <w:rPr>
        <w:noProof/>
      </w:rPr>
      <w:t>3</w:t>
    </w:r>
    <w:r>
      <w:rPr>
        <w:noProof/>
      </w:rPr>
      <w:fldChar w:fldCharType="end"/>
    </w:r>
  </w:p>
  <w:p w:rsidR="001D4F10" w:rsidRDefault="001A6F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43"/>
    <w:rsid w:val="000935D9"/>
    <w:rsid w:val="00137AD9"/>
    <w:rsid w:val="00144218"/>
    <w:rsid w:val="001454E2"/>
    <w:rsid w:val="0015634E"/>
    <w:rsid w:val="001925D7"/>
    <w:rsid w:val="001A497A"/>
    <w:rsid w:val="001A680C"/>
    <w:rsid w:val="001A6FE9"/>
    <w:rsid w:val="001C4A90"/>
    <w:rsid w:val="001E4B44"/>
    <w:rsid w:val="00224EC5"/>
    <w:rsid w:val="00263E04"/>
    <w:rsid w:val="002747C5"/>
    <w:rsid w:val="002A485E"/>
    <w:rsid w:val="002A4AE1"/>
    <w:rsid w:val="002D6EF2"/>
    <w:rsid w:val="002E32CF"/>
    <w:rsid w:val="00317EDE"/>
    <w:rsid w:val="00347120"/>
    <w:rsid w:val="003819D0"/>
    <w:rsid w:val="003A00AA"/>
    <w:rsid w:val="003A7443"/>
    <w:rsid w:val="00400118"/>
    <w:rsid w:val="00403780"/>
    <w:rsid w:val="004307DB"/>
    <w:rsid w:val="004603E7"/>
    <w:rsid w:val="00487239"/>
    <w:rsid w:val="00494187"/>
    <w:rsid w:val="004E61A9"/>
    <w:rsid w:val="004E6922"/>
    <w:rsid w:val="00534336"/>
    <w:rsid w:val="0053658D"/>
    <w:rsid w:val="005671E4"/>
    <w:rsid w:val="00592711"/>
    <w:rsid w:val="005D1BC9"/>
    <w:rsid w:val="00631724"/>
    <w:rsid w:val="00674165"/>
    <w:rsid w:val="00697715"/>
    <w:rsid w:val="006E3EBF"/>
    <w:rsid w:val="00732A81"/>
    <w:rsid w:val="00777639"/>
    <w:rsid w:val="007A6E81"/>
    <w:rsid w:val="007B4237"/>
    <w:rsid w:val="007E00F2"/>
    <w:rsid w:val="007E7621"/>
    <w:rsid w:val="007F6871"/>
    <w:rsid w:val="008012B5"/>
    <w:rsid w:val="00877B53"/>
    <w:rsid w:val="008C0944"/>
    <w:rsid w:val="00963F13"/>
    <w:rsid w:val="0097338D"/>
    <w:rsid w:val="00974064"/>
    <w:rsid w:val="009C0815"/>
    <w:rsid w:val="00A00A8E"/>
    <w:rsid w:val="00A1203A"/>
    <w:rsid w:val="00A757E7"/>
    <w:rsid w:val="00AA03FF"/>
    <w:rsid w:val="00AA7C62"/>
    <w:rsid w:val="00AB76CF"/>
    <w:rsid w:val="00AC5A6B"/>
    <w:rsid w:val="00AE43A9"/>
    <w:rsid w:val="00B31E12"/>
    <w:rsid w:val="00B66F17"/>
    <w:rsid w:val="00B93B7E"/>
    <w:rsid w:val="00BB221C"/>
    <w:rsid w:val="00BC2900"/>
    <w:rsid w:val="00BE1D93"/>
    <w:rsid w:val="00BF737E"/>
    <w:rsid w:val="00C041B4"/>
    <w:rsid w:val="00C13F4C"/>
    <w:rsid w:val="00C3102C"/>
    <w:rsid w:val="00C6251A"/>
    <w:rsid w:val="00C7034A"/>
    <w:rsid w:val="00C970A5"/>
    <w:rsid w:val="00D17006"/>
    <w:rsid w:val="00D47FB0"/>
    <w:rsid w:val="00DA7A0D"/>
    <w:rsid w:val="00DE4AE7"/>
    <w:rsid w:val="00DF53FE"/>
    <w:rsid w:val="00E6192E"/>
    <w:rsid w:val="00E94150"/>
    <w:rsid w:val="00EB79AA"/>
    <w:rsid w:val="00EE2FBA"/>
    <w:rsid w:val="00F10A67"/>
    <w:rsid w:val="00F57640"/>
    <w:rsid w:val="00FA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6A25"/>
  <w15:docId w15:val="{7DD3D303-3BDC-4982-8056-30571FD1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3154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Булейко</dc:creator>
  <cp:keywords/>
  <dc:description/>
  <cp:lastModifiedBy>Артем Булейко (VRU-MONO-0210 - a.buleiko)</cp:lastModifiedBy>
  <cp:revision>2</cp:revision>
  <cp:lastPrinted>2020-05-14T14:55:00Z</cp:lastPrinted>
  <dcterms:created xsi:type="dcterms:W3CDTF">2020-05-15T08:37:00Z</dcterms:created>
  <dcterms:modified xsi:type="dcterms:W3CDTF">2020-05-15T08:37:00Z</dcterms:modified>
</cp:coreProperties>
</file>