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76B" w:rsidRPr="00594A32" w:rsidRDefault="0004476B" w:rsidP="0004476B">
      <w:pPr>
        <w:spacing w:after="160" w:line="259" w:lineRule="auto"/>
        <w:jc w:val="both"/>
        <w:rPr>
          <w:rFonts w:ascii="Calibri" w:eastAsia="Calibri" w:hAnsi="Calibri"/>
          <w:color w:val="000000"/>
          <w:sz w:val="22"/>
          <w:szCs w:val="22"/>
          <w:lang w:val="uk-UA" w:eastAsia="uk-UA"/>
        </w:rPr>
      </w:pPr>
    </w:p>
    <w:p w:rsidR="0004476B" w:rsidRPr="00594A32" w:rsidRDefault="0004476B" w:rsidP="0004476B">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48C33D86" wp14:editId="051C0EFB">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04476B" w:rsidRPr="00594A32" w:rsidRDefault="0004476B" w:rsidP="0004476B">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04476B" w:rsidRPr="00594A32" w:rsidRDefault="0004476B" w:rsidP="0004476B">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04476B" w:rsidRPr="00594A32" w:rsidTr="00037637">
        <w:trPr>
          <w:trHeight w:val="188"/>
        </w:trPr>
        <w:tc>
          <w:tcPr>
            <w:tcW w:w="3369" w:type="dxa"/>
            <w:hideMark/>
          </w:tcPr>
          <w:p w:rsidR="0004476B" w:rsidRPr="00594A32" w:rsidRDefault="0004476B" w:rsidP="0004476B">
            <w:pPr>
              <w:spacing w:after="160" w:line="259" w:lineRule="auto"/>
              <w:ind w:right="-2"/>
              <w:rPr>
                <w:rFonts w:eastAsia="Calibri"/>
                <w:b/>
                <w:noProof/>
                <w:color w:val="323E4F"/>
                <w:lang w:val="uk-UA" w:eastAsia="en-US"/>
              </w:rPr>
            </w:pPr>
            <w:r>
              <w:rPr>
                <w:rFonts w:eastAsia="Calibri"/>
                <w:b/>
                <w:noProof/>
                <w:color w:val="323E4F"/>
                <w:lang w:val="uk-UA" w:eastAsia="en-US"/>
              </w:rPr>
              <w:t>1</w:t>
            </w:r>
            <w:r>
              <w:rPr>
                <w:rFonts w:eastAsia="Calibri"/>
                <w:b/>
                <w:noProof/>
                <w:color w:val="323E4F"/>
                <w:lang w:val="uk-UA" w:eastAsia="en-US"/>
              </w:rPr>
              <w:t>5</w:t>
            </w:r>
            <w:r>
              <w:rPr>
                <w:rFonts w:eastAsia="Calibri"/>
                <w:b/>
                <w:noProof/>
                <w:color w:val="323E4F"/>
                <w:lang w:val="uk-UA" w:eastAsia="en-US"/>
              </w:rPr>
              <w:t xml:space="preserve"> травня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04476B" w:rsidRPr="00594A32" w:rsidRDefault="0004476B" w:rsidP="00037637">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04476B" w:rsidRPr="00594A32" w:rsidRDefault="0004476B" w:rsidP="0004476B">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1332</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0C4197">
            <w:pPr>
              <w:jc w:val="both"/>
              <w:rPr>
                <w:b/>
                <w:sz w:val="24"/>
                <w:szCs w:val="24"/>
                <w:lang w:val="uk-UA"/>
              </w:rPr>
            </w:pPr>
            <w:r>
              <w:rPr>
                <w:b/>
                <w:sz w:val="24"/>
                <w:szCs w:val="24"/>
                <w:lang w:val="uk-UA"/>
              </w:rPr>
              <w:t>Про внесення Президентові України подання про призначення</w:t>
            </w:r>
            <w:r w:rsidR="005918EC">
              <w:rPr>
                <w:b/>
                <w:sz w:val="24"/>
                <w:szCs w:val="24"/>
                <w:lang w:val="uk-UA"/>
              </w:rPr>
              <w:t xml:space="preserve"> </w:t>
            </w:r>
            <w:r w:rsidR="000C4197">
              <w:rPr>
                <w:b/>
                <w:sz w:val="24"/>
                <w:szCs w:val="24"/>
                <w:lang w:val="uk-UA"/>
              </w:rPr>
              <w:t>Кнурова О.А.</w:t>
            </w:r>
            <w:r w:rsidRPr="002C7B24">
              <w:rPr>
                <w:b/>
                <w:sz w:val="24"/>
                <w:szCs w:val="24"/>
                <w:lang w:val="uk-UA"/>
              </w:rPr>
              <w:t xml:space="preserve"> на посаду судді </w:t>
            </w:r>
            <w:proofErr w:type="spellStart"/>
            <w:r w:rsidR="000C4197">
              <w:rPr>
                <w:b/>
                <w:sz w:val="24"/>
                <w:szCs w:val="24"/>
                <w:lang w:val="uk-UA"/>
              </w:rPr>
              <w:t>Долинського</w:t>
            </w:r>
            <w:proofErr w:type="spellEnd"/>
            <w:r w:rsidR="005918EC">
              <w:rPr>
                <w:b/>
                <w:sz w:val="24"/>
                <w:szCs w:val="24"/>
                <w:lang w:val="uk-UA"/>
              </w:rPr>
              <w:t xml:space="preserve"> </w:t>
            </w:r>
            <w:r w:rsidR="00235C9A">
              <w:rPr>
                <w:b/>
                <w:sz w:val="24"/>
                <w:szCs w:val="24"/>
                <w:lang w:val="uk-UA"/>
              </w:rPr>
              <w:t xml:space="preserve">районного суду </w:t>
            </w:r>
            <w:r w:rsidR="000C4197">
              <w:rPr>
                <w:b/>
                <w:sz w:val="24"/>
                <w:szCs w:val="24"/>
                <w:lang w:val="uk-UA"/>
              </w:rPr>
              <w:t>Кіровоградської</w:t>
            </w:r>
            <w:r w:rsidR="003076E2">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Default="00A31A5F" w:rsidP="0004476B">
      <w:pPr>
        <w:pStyle w:val="a5"/>
        <w:jc w:val="both"/>
        <w:rPr>
          <w:b w:val="0"/>
          <w:szCs w:val="28"/>
          <w:lang w:val="ru-RU"/>
        </w:rPr>
      </w:pPr>
    </w:p>
    <w:p w:rsidR="0004476B" w:rsidRPr="00A31A5F" w:rsidRDefault="0004476B" w:rsidP="0004476B">
      <w:pPr>
        <w:pStyle w:val="a5"/>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0C4197">
        <w:rPr>
          <w:rFonts w:eastAsia="Calibri"/>
          <w:b w:val="0"/>
          <w:szCs w:val="28"/>
        </w:rPr>
        <w:t>331</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0C4197">
        <w:rPr>
          <w:b w:val="0"/>
          <w:szCs w:val="28"/>
        </w:rPr>
        <w:t>Кнурова Олега Анатолійовича</w:t>
      </w:r>
      <w:r w:rsidRPr="003758FF">
        <w:rPr>
          <w:b w:val="0"/>
          <w:szCs w:val="28"/>
        </w:rPr>
        <w:t xml:space="preserve"> на посаду судді </w:t>
      </w:r>
      <w:proofErr w:type="spellStart"/>
      <w:r w:rsidR="000C4197">
        <w:rPr>
          <w:b w:val="0"/>
          <w:szCs w:val="28"/>
        </w:rPr>
        <w:t>Долинського</w:t>
      </w:r>
      <w:proofErr w:type="spellEnd"/>
      <w:r w:rsidR="003758FF">
        <w:rPr>
          <w:b w:val="0"/>
          <w:szCs w:val="28"/>
        </w:rPr>
        <w:t xml:space="preserve"> районного суду </w:t>
      </w:r>
      <w:r w:rsidR="000C4197">
        <w:rPr>
          <w:b w:val="0"/>
          <w:szCs w:val="28"/>
        </w:rPr>
        <w:t>Кіровоградської</w:t>
      </w:r>
      <w:r w:rsidR="003076E2">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r w:rsidR="000C4197">
        <w:rPr>
          <w:b w:val="0"/>
          <w:szCs w:val="28"/>
        </w:rPr>
        <w:t>Кнурова О.А</w:t>
      </w:r>
      <w:r w:rsidR="00446E43">
        <w:rPr>
          <w:b w:val="0"/>
          <w:szCs w:val="28"/>
        </w:rPr>
        <w:t>.</w:t>
      </w:r>
      <w:r w:rsidR="003076E2">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53279E">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0C4197">
        <w:rPr>
          <w:rFonts w:ascii="Times New Roman" w:eastAsia="Calibri" w:hAnsi="Times New Roman" w:cs="Times New Roman"/>
          <w:sz w:val="28"/>
          <w:szCs w:val="28"/>
        </w:rPr>
        <w:t>331</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r w:rsidR="000C4197">
        <w:rPr>
          <w:rFonts w:ascii="Times New Roman" w:eastAsia="Calibri" w:hAnsi="Times New Roman" w:cs="Times New Roman"/>
          <w:sz w:val="28"/>
          <w:szCs w:val="28"/>
        </w:rPr>
        <w:t>Кнурова О.А.</w:t>
      </w:r>
      <w:r w:rsidR="00B51ABE" w:rsidRPr="00A31A5F">
        <w:rPr>
          <w:rFonts w:ascii="Times New Roman" w:eastAsia="Calibri" w:hAnsi="Times New Roman" w:cs="Times New Roman"/>
          <w:sz w:val="28"/>
          <w:szCs w:val="28"/>
        </w:rPr>
        <w:t xml:space="preserve"> для призначення на посаду судді </w:t>
      </w:r>
      <w:proofErr w:type="spellStart"/>
      <w:r w:rsidR="000C4197">
        <w:rPr>
          <w:rFonts w:ascii="Times New Roman" w:eastAsia="Calibri" w:hAnsi="Times New Roman" w:cs="Times New Roman"/>
          <w:sz w:val="28"/>
          <w:szCs w:val="28"/>
        </w:rPr>
        <w:t>Долинського</w:t>
      </w:r>
      <w:proofErr w:type="spellEnd"/>
      <w:r w:rsidR="003758FF">
        <w:rPr>
          <w:rFonts w:ascii="Times New Roman" w:eastAsia="Calibri" w:hAnsi="Times New Roman" w:cs="Times New Roman"/>
          <w:sz w:val="28"/>
          <w:szCs w:val="28"/>
        </w:rPr>
        <w:t xml:space="preserve"> районного суду </w:t>
      </w:r>
      <w:r w:rsidR="000C4197">
        <w:rPr>
          <w:rFonts w:ascii="Times New Roman" w:eastAsia="Calibri" w:hAnsi="Times New Roman" w:cs="Times New Roman"/>
          <w:sz w:val="28"/>
          <w:szCs w:val="28"/>
        </w:rPr>
        <w:t>Кіровоградської</w:t>
      </w:r>
      <w:r w:rsidR="003076E2">
        <w:rPr>
          <w:rFonts w:ascii="Times New Roman" w:eastAsia="Calibri" w:hAnsi="Times New Roman" w:cs="Times New Roman"/>
          <w:sz w:val="28"/>
          <w:szCs w:val="28"/>
        </w:rPr>
        <w:t xml:space="preserve">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5918EC">
        <w:rPr>
          <w:lang w:val="uk-UA"/>
        </w:rPr>
        <w:t xml:space="preserve"> </w:t>
      </w:r>
      <w:r w:rsidR="003510BD">
        <w:rPr>
          <w:lang w:val="uk-UA"/>
        </w:rPr>
        <w:t>Кнурова </w:t>
      </w:r>
      <w:r w:rsidR="000C4197">
        <w:rPr>
          <w:lang w:val="uk-UA"/>
        </w:rPr>
        <w:t>О.А.</w:t>
      </w:r>
      <w:r w:rsidRPr="00A31A5F">
        <w:rPr>
          <w:lang w:val="uk-UA"/>
        </w:rPr>
        <w:t xml:space="preserve"> на посаду судді </w:t>
      </w:r>
      <w:proofErr w:type="spellStart"/>
      <w:r w:rsidR="000C4197">
        <w:rPr>
          <w:lang w:val="uk-UA"/>
        </w:rPr>
        <w:t>Долинського</w:t>
      </w:r>
      <w:proofErr w:type="spellEnd"/>
      <w:r w:rsidR="003758FF">
        <w:rPr>
          <w:lang w:val="uk-UA"/>
        </w:rPr>
        <w:t xml:space="preserve"> районного суду </w:t>
      </w:r>
      <w:r w:rsidR="000C4197">
        <w:rPr>
          <w:lang w:val="uk-UA"/>
        </w:rPr>
        <w:t>Кіровоградської</w:t>
      </w:r>
      <w:r w:rsidR="003076E2">
        <w:rPr>
          <w:lang w:val="uk-UA"/>
        </w:rPr>
        <w:t xml:space="preserve">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5918EC">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0C4197">
        <w:rPr>
          <w:rStyle w:val="FontStyle19"/>
          <w:rFonts w:eastAsia="Calibri"/>
          <w:b w:val="0"/>
          <w:sz w:val="28"/>
          <w:szCs w:val="28"/>
          <w:lang w:eastAsia="uk-UA"/>
        </w:rPr>
        <w:t xml:space="preserve"> Кнурова О.А.</w:t>
      </w:r>
      <w:r w:rsidRPr="00A31A5F">
        <w:rPr>
          <w:rFonts w:ascii="Times New Roman" w:eastAsia="Calibri" w:hAnsi="Times New Roman" w:cs="Times New Roman"/>
          <w:color w:val="000000"/>
          <w:sz w:val="28"/>
          <w:szCs w:val="28"/>
          <w:lang w:eastAsia="uk-UA" w:bidi="uk-UA"/>
        </w:rPr>
        <w:t>,</w:t>
      </w:r>
      <w:r w:rsidR="005918EC">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Default="000C4197" w:rsidP="00064CE3">
      <w:pPr>
        <w:ind w:firstLine="851"/>
        <w:jc w:val="both"/>
        <w:rPr>
          <w:lang w:val="uk-UA" w:eastAsia="uk-UA" w:bidi="uk-UA"/>
        </w:rPr>
      </w:pPr>
      <w:proofErr w:type="spellStart"/>
      <w:r>
        <w:rPr>
          <w:lang w:val="uk-UA" w:eastAsia="uk-UA" w:bidi="uk-UA"/>
        </w:rPr>
        <w:t>Кнуров</w:t>
      </w:r>
      <w:proofErr w:type="spellEnd"/>
      <w:r>
        <w:rPr>
          <w:lang w:val="uk-UA" w:eastAsia="uk-UA" w:bidi="uk-UA"/>
        </w:rPr>
        <w:t xml:space="preserve"> О.А.</w:t>
      </w:r>
      <w:r w:rsidR="005918EC">
        <w:rPr>
          <w:lang w:val="uk-UA" w:eastAsia="uk-UA" w:bidi="uk-UA"/>
        </w:rPr>
        <w:t xml:space="preserve"> </w:t>
      </w:r>
      <w:r>
        <w:rPr>
          <w:lang w:val="uk-UA" w:eastAsia="uk-UA" w:bidi="uk-UA"/>
        </w:rPr>
        <w:t>27 квітня</w:t>
      </w:r>
      <w:r w:rsidR="0053279E">
        <w:rPr>
          <w:lang w:val="uk-UA" w:eastAsia="uk-UA" w:bidi="uk-UA"/>
        </w:rPr>
        <w:t xml:space="preserve"> </w:t>
      </w:r>
      <w:r w:rsidR="0057342E" w:rsidRPr="00064CE3">
        <w:rPr>
          <w:lang w:val="uk-UA" w:eastAsia="uk-UA" w:bidi="uk-UA"/>
        </w:rPr>
        <w:t>2017 року зверну</w:t>
      </w:r>
      <w:r w:rsidR="00DD4A51">
        <w:rPr>
          <w:lang w:val="uk-UA" w:eastAsia="uk-UA" w:bidi="uk-UA"/>
        </w:rPr>
        <w:t>в</w:t>
      </w:r>
      <w:r w:rsidR="003076E2">
        <w:rPr>
          <w:lang w:val="uk-UA" w:eastAsia="uk-UA" w:bidi="uk-UA"/>
        </w:rPr>
        <w:t>ся</w:t>
      </w:r>
      <w:r w:rsidR="0057342E" w:rsidRPr="00064CE3">
        <w:rPr>
          <w:lang w:val="uk-UA" w:eastAsia="uk-UA" w:bidi="uk-UA"/>
        </w:rPr>
        <w:t xml:space="preserve"> до Комісії із заявою </w:t>
      </w:r>
      <w:r w:rsidR="0092058D">
        <w:rPr>
          <w:lang w:val="uk-UA" w:eastAsia="uk-UA" w:bidi="uk-UA"/>
        </w:rPr>
        <w:t>про допуск</w:t>
      </w:r>
      <w:r w:rsidR="005918EC">
        <w:rPr>
          <w:lang w:val="uk-UA" w:eastAsia="uk-UA" w:bidi="uk-UA"/>
        </w:rPr>
        <w:t xml:space="preserve"> </w:t>
      </w:r>
      <w:r w:rsidR="00DD4A51">
        <w:rPr>
          <w:lang w:val="uk-UA" w:eastAsia="uk-UA" w:bidi="uk-UA"/>
        </w:rPr>
        <w:t>його</w:t>
      </w:r>
      <w:r w:rsidR="005918EC">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918EC">
        <w:rPr>
          <w:lang w:val="uk-UA" w:eastAsia="uk-UA" w:bidi="uk-UA"/>
        </w:rPr>
        <w:t xml:space="preserve"> </w:t>
      </w:r>
      <w:r w:rsidR="002A7D51" w:rsidRPr="00064CE3">
        <w:rPr>
          <w:i/>
          <w:lang w:val="uk-UA" w:eastAsia="uk-UA" w:bidi="uk-UA"/>
        </w:rPr>
        <w:t>–</w:t>
      </w:r>
      <w:r w:rsidR="005918EC">
        <w:rPr>
          <w:lang w:val="uk-UA" w:eastAsia="uk-UA" w:bidi="uk-UA"/>
        </w:rPr>
        <w:t xml:space="preserve"> </w:t>
      </w:r>
      <w:proofErr w:type="spellStart"/>
      <w:r w:rsidR="000C4197">
        <w:rPr>
          <w:lang w:val="uk-UA" w:eastAsia="uk-UA" w:bidi="uk-UA"/>
        </w:rPr>
        <w:t>Кнуров</w:t>
      </w:r>
      <w:proofErr w:type="spellEnd"/>
      <w:r w:rsidR="000C4197">
        <w:rPr>
          <w:lang w:val="uk-UA" w:eastAsia="uk-UA" w:bidi="uk-UA"/>
        </w:rPr>
        <w:t xml:space="preserve"> Олег Анатолійович</w:t>
      </w:r>
      <w:r w:rsidR="003758FF">
        <w:rPr>
          <w:lang w:val="uk-UA" w:eastAsia="uk-UA" w:bidi="uk-UA"/>
        </w:rPr>
        <w:t>,</w:t>
      </w:r>
      <w:r w:rsidRPr="00064CE3">
        <w:rPr>
          <w:lang w:val="uk-UA"/>
        </w:rPr>
        <w:t xml:space="preserve"> громадян</w:t>
      </w:r>
      <w:r w:rsidR="00DD4A51">
        <w:rPr>
          <w:lang w:val="uk-UA"/>
        </w:rPr>
        <w:t>ин</w:t>
      </w:r>
      <w:r w:rsidRPr="00064CE3">
        <w:rPr>
          <w:lang w:val="uk-UA"/>
        </w:rPr>
        <w:t xml:space="preserve"> України, </w:t>
      </w:r>
      <w:r w:rsidR="0004476B">
        <w:rPr>
          <w:lang w:val="uk-UA"/>
        </w:rPr>
        <w:t>____</w:t>
      </w:r>
      <w:bookmarkStart w:id="0" w:name="_GoBack"/>
      <w:bookmarkEnd w:id="0"/>
      <w:r w:rsidR="00DD4A51">
        <w:rPr>
          <w:lang w:val="uk-UA"/>
        </w:rPr>
        <w:t> </w:t>
      </w:r>
      <w:r w:rsidRPr="00A31A5F">
        <w:rPr>
          <w:lang w:val="uk-UA"/>
        </w:rPr>
        <w:t>року народження.</w:t>
      </w:r>
      <w:r w:rsidR="005B4903">
        <w:rPr>
          <w:lang w:val="uk-UA"/>
        </w:rPr>
        <w:t xml:space="preserve"> У </w:t>
      </w:r>
      <w:r w:rsidR="00DD4A51">
        <w:rPr>
          <w:lang w:val="uk-UA"/>
        </w:rPr>
        <w:t>200</w:t>
      </w:r>
      <w:r w:rsidR="000C4197">
        <w:rPr>
          <w:lang w:val="uk-UA"/>
        </w:rPr>
        <w:t>9</w:t>
      </w:r>
      <w:r w:rsidRPr="00A31A5F">
        <w:rPr>
          <w:lang w:val="uk-UA"/>
        </w:rPr>
        <w:t xml:space="preserve"> році закінчи</w:t>
      </w:r>
      <w:r w:rsidR="00DD4A51">
        <w:rPr>
          <w:lang w:val="uk-UA"/>
        </w:rPr>
        <w:t>в</w:t>
      </w:r>
      <w:r w:rsidR="005918EC">
        <w:rPr>
          <w:lang w:val="uk-UA"/>
        </w:rPr>
        <w:t xml:space="preserve"> </w:t>
      </w:r>
      <w:r w:rsidR="000C4197">
        <w:rPr>
          <w:lang w:val="uk-UA"/>
        </w:rPr>
        <w:t>Н</w:t>
      </w:r>
      <w:r w:rsidR="00DD4A51">
        <w:rPr>
          <w:lang w:val="uk-UA"/>
        </w:rPr>
        <w:t>аціональну юридичну академію</w:t>
      </w:r>
      <w:r w:rsidR="000C4197">
        <w:rPr>
          <w:lang w:val="uk-UA"/>
        </w:rPr>
        <w:t xml:space="preserve"> України імені Ярослава Мудрого</w:t>
      </w:r>
      <w:r w:rsidR="005918EC">
        <w:rPr>
          <w:lang w:val="uk-UA"/>
        </w:rPr>
        <w:t xml:space="preserve"> </w:t>
      </w:r>
      <w:r w:rsidRPr="003758FF">
        <w:rPr>
          <w:lang w:val="uk-UA"/>
        </w:rPr>
        <w:t>за спеціальністю «Правознавство»</w:t>
      </w:r>
      <w:r w:rsidR="00F61331" w:rsidRPr="003758FF">
        <w:rPr>
          <w:lang w:val="uk-UA"/>
        </w:rPr>
        <w:t>.</w:t>
      </w:r>
      <w:r w:rsidR="005918EC">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DD4A51">
        <w:rPr>
          <w:lang w:val="uk-UA"/>
        </w:rPr>
        <w:t>им</w:t>
      </w:r>
      <w:r w:rsidR="00924536">
        <w:rPr>
          <w:lang w:val="uk-UA"/>
        </w:rPr>
        <w:t>, доброчесн</w:t>
      </w:r>
      <w:r w:rsidR="00DD4A51">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00F22A2E">
        <w:rPr>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5918EC">
        <w:rPr>
          <w:lang w:val="uk-UA" w:eastAsia="uk-UA" w:bidi="uk-UA"/>
        </w:rPr>
        <w:t xml:space="preserve"> </w:t>
      </w:r>
      <w:r w:rsidR="000C4197">
        <w:rPr>
          <w:lang w:val="uk-UA" w:eastAsia="uk-UA" w:bidi="uk-UA"/>
        </w:rPr>
        <w:t>Кнурова</w:t>
      </w:r>
      <w:r w:rsidR="0053279E">
        <w:rPr>
          <w:lang w:val="uk-UA" w:eastAsia="uk-UA" w:bidi="uk-UA"/>
        </w:rPr>
        <w:t xml:space="preserve"> </w:t>
      </w:r>
      <w:r w:rsidR="000C4197">
        <w:rPr>
          <w:lang w:val="uk-UA" w:eastAsia="uk-UA" w:bidi="uk-UA"/>
        </w:rPr>
        <w:t>О.А.</w:t>
      </w:r>
      <w:r w:rsidR="003076E2">
        <w:rPr>
          <w:lang w:val="uk-UA" w:eastAsia="uk-UA" w:bidi="uk-UA"/>
        </w:rPr>
        <w:t>,</w:t>
      </w:r>
      <w:r w:rsidR="00C538B8" w:rsidRPr="00A31A5F">
        <w:rPr>
          <w:lang w:val="uk-UA" w:eastAsia="uk-UA" w:bidi="uk-UA"/>
        </w:rPr>
        <w:t xml:space="preserve"> як</w:t>
      </w:r>
      <w:r w:rsidR="00DD4A51">
        <w:rPr>
          <w:lang w:val="uk-UA" w:eastAsia="uk-UA" w:bidi="uk-UA"/>
        </w:rPr>
        <w:t>ий</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DD4A51">
        <w:rPr>
          <w:lang w:val="uk-UA" w:eastAsia="uk-UA" w:bidi="uk-UA"/>
        </w:rPr>
        <w:t>в</w:t>
      </w:r>
      <w:r w:rsidR="005918EC">
        <w:rPr>
          <w:lang w:val="uk-UA" w:eastAsia="uk-UA" w:bidi="uk-UA"/>
        </w:rPr>
        <w:t xml:space="preserve"> </w:t>
      </w:r>
      <w:r w:rsidR="000C4197">
        <w:rPr>
          <w:lang w:val="uk-UA" w:eastAsia="uk-UA" w:bidi="uk-UA"/>
        </w:rPr>
        <w:t>180,5</w:t>
      </w:r>
      <w:r w:rsidR="005918EC">
        <w:rPr>
          <w:lang w:val="uk-UA" w:eastAsia="uk-UA" w:bidi="uk-UA"/>
        </w:rPr>
        <w:t xml:space="preserve"> </w:t>
      </w:r>
      <w:proofErr w:type="spellStart"/>
      <w:r w:rsidR="005B4903">
        <w:rPr>
          <w:lang w:val="uk-UA" w:eastAsia="uk-UA" w:bidi="uk-UA"/>
        </w:rPr>
        <w:t>бала</w:t>
      </w:r>
      <w:proofErr w:type="spellEnd"/>
      <w:r w:rsidR="00C538B8" w:rsidRPr="00A31A5F">
        <w:rPr>
          <w:lang w:val="uk-UA" w:eastAsia="uk-UA" w:bidi="uk-UA"/>
        </w:rPr>
        <w:t xml:space="preserve"> та займає </w:t>
      </w:r>
      <w:r w:rsidR="000C4197">
        <w:rPr>
          <w:lang w:val="uk-UA" w:eastAsia="uk-UA" w:bidi="uk-UA"/>
        </w:rPr>
        <w:t>140</w:t>
      </w:r>
      <w:r w:rsidR="00C538B8" w:rsidRPr="00A31A5F">
        <w:rPr>
          <w:lang w:val="uk-UA" w:eastAsia="uk-UA" w:bidi="uk-UA"/>
        </w:rPr>
        <w:t xml:space="preserve"> (</w:t>
      </w:r>
      <w:r w:rsidR="003758FF">
        <w:rPr>
          <w:lang w:val="uk-UA" w:eastAsia="uk-UA" w:bidi="uk-UA"/>
        </w:rPr>
        <w:t xml:space="preserve">сто </w:t>
      </w:r>
      <w:r w:rsidR="000C4197">
        <w:rPr>
          <w:lang w:val="uk-UA" w:eastAsia="uk-UA" w:bidi="uk-UA"/>
        </w:rPr>
        <w:t>сорокову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918EC">
        <w:rPr>
          <w:lang w:val="uk-UA" w:eastAsia="uk-UA" w:bidi="uk-UA"/>
        </w:rPr>
        <w:t xml:space="preserve"> </w:t>
      </w:r>
      <w:r w:rsidR="000C4197">
        <w:rPr>
          <w:lang w:val="uk-UA" w:eastAsia="uk-UA" w:bidi="uk-UA"/>
        </w:rPr>
        <w:t>Кнурова О.А.</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proofErr w:type="spellStart"/>
      <w:r w:rsidR="000C4197">
        <w:rPr>
          <w:lang w:val="uk-UA" w:eastAsia="uk-UA" w:bidi="uk-UA"/>
        </w:rPr>
        <w:t>Долинського</w:t>
      </w:r>
      <w:proofErr w:type="spellEnd"/>
      <w:r w:rsidR="003076E2">
        <w:rPr>
          <w:lang w:val="uk-UA" w:eastAsia="uk-UA" w:bidi="uk-UA"/>
        </w:rPr>
        <w:t xml:space="preserve"> районного суду </w:t>
      </w:r>
      <w:r w:rsidR="000C4197">
        <w:rPr>
          <w:lang w:val="uk-UA" w:eastAsia="uk-UA" w:bidi="uk-UA"/>
        </w:rPr>
        <w:t>Кіровоградської</w:t>
      </w:r>
      <w:r w:rsidR="003076E2">
        <w:rPr>
          <w:lang w:val="uk-UA" w:eastAsia="uk-UA" w:bidi="uk-UA"/>
        </w:rPr>
        <w:t xml:space="preserve"> області</w:t>
      </w:r>
      <w:r w:rsidR="00EA33A9">
        <w:rPr>
          <w:lang w:val="uk-UA" w:eastAsia="uk-UA" w:bidi="uk-UA"/>
        </w:rPr>
        <w:t xml:space="preserve">. </w:t>
      </w:r>
      <w:proofErr w:type="spellStart"/>
      <w:r w:rsidR="000C4197">
        <w:rPr>
          <w:lang w:val="uk-UA" w:eastAsia="uk-UA" w:bidi="uk-UA"/>
        </w:rPr>
        <w:t>Кнуров</w:t>
      </w:r>
      <w:proofErr w:type="spellEnd"/>
      <w:r w:rsidR="000C4197">
        <w:rPr>
          <w:lang w:val="uk-UA" w:eastAsia="uk-UA" w:bidi="uk-UA"/>
        </w:rPr>
        <w:t xml:space="preserve"> О.А.</w:t>
      </w:r>
      <w:r w:rsidR="005918EC">
        <w:rPr>
          <w:lang w:val="uk-UA" w:eastAsia="uk-UA" w:bidi="uk-UA"/>
        </w:rPr>
        <w:t xml:space="preserve"> </w:t>
      </w:r>
      <w:r w:rsidR="003076E2">
        <w:rPr>
          <w:lang w:val="uk-UA" w:eastAsia="uk-UA" w:bidi="uk-UA"/>
        </w:rPr>
        <w:t>зайня</w:t>
      </w:r>
      <w:r w:rsidR="00DD4A51">
        <w:rPr>
          <w:lang w:val="uk-UA" w:eastAsia="uk-UA" w:bidi="uk-UA"/>
        </w:rPr>
        <w:t>в</w:t>
      </w:r>
      <w:r w:rsidR="005918EC">
        <w:rPr>
          <w:lang w:val="uk-UA" w:eastAsia="uk-UA" w:bidi="uk-UA"/>
        </w:rPr>
        <w:t xml:space="preserve"> </w:t>
      </w:r>
      <w:r w:rsidR="000C4197">
        <w:rPr>
          <w:lang w:val="uk-UA" w:eastAsia="uk-UA" w:bidi="uk-UA"/>
        </w:rPr>
        <w:t>1 </w:t>
      </w:r>
      <w:r w:rsidR="00C538B8" w:rsidRPr="008567A1">
        <w:rPr>
          <w:lang w:val="uk-UA" w:eastAsia="uk-UA" w:bidi="uk-UA"/>
        </w:rPr>
        <w:t>(</w:t>
      </w:r>
      <w:r w:rsidR="000C4197">
        <w:rPr>
          <w:lang w:val="uk-UA" w:eastAsia="uk-UA" w:bidi="uk-UA"/>
        </w:rPr>
        <w:t>першу</w:t>
      </w:r>
      <w:r w:rsidR="00C538B8" w:rsidRPr="008567A1">
        <w:rPr>
          <w:lang w:val="uk-UA" w:eastAsia="uk-UA" w:bidi="uk-UA"/>
        </w:rPr>
        <w:t>) позицію</w:t>
      </w:r>
      <w:r w:rsidR="005918EC">
        <w:rPr>
          <w:lang w:val="uk-UA" w:eastAsia="uk-UA" w:bidi="uk-UA"/>
        </w:rPr>
        <w:t xml:space="preserve"> </w:t>
      </w:r>
      <w:r w:rsidR="00C538B8" w:rsidRPr="008567A1">
        <w:rPr>
          <w:lang w:val="uk-UA" w:eastAsia="uk-UA" w:bidi="uk-UA"/>
        </w:rPr>
        <w:t xml:space="preserve">в рейтингу на зайняття </w:t>
      </w:r>
      <w:r w:rsidR="000C4197">
        <w:rPr>
          <w:lang w:val="uk-UA" w:eastAsia="uk-UA" w:bidi="uk-UA"/>
        </w:rPr>
        <w:t>1</w:t>
      </w:r>
      <w:r w:rsidR="00C538B8" w:rsidRPr="008567A1">
        <w:rPr>
          <w:lang w:val="uk-UA" w:eastAsia="uk-UA" w:bidi="uk-UA"/>
        </w:rPr>
        <w:t xml:space="preserve"> (</w:t>
      </w:r>
      <w:r w:rsidR="000C4197">
        <w:rPr>
          <w:lang w:val="uk-UA" w:eastAsia="uk-UA" w:bidi="uk-UA"/>
        </w:rPr>
        <w:t>однієї</w:t>
      </w:r>
      <w:r w:rsidR="00C538B8" w:rsidRPr="008567A1">
        <w:rPr>
          <w:lang w:val="uk-UA" w:eastAsia="uk-UA" w:bidi="uk-UA"/>
        </w:rPr>
        <w:t>) посад</w:t>
      </w:r>
      <w:r w:rsidR="000C4197">
        <w:rPr>
          <w:lang w:val="uk-UA" w:eastAsia="uk-UA" w:bidi="uk-UA"/>
        </w:rPr>
        <w:t>и</w:t>
      </w:r>
      <w:r w:rsidR="00C538B8" w:rsidRPr="008567A1">
        <w:rPr>
          <w:lang w:val="uk-UA" w:eastAsia="uk-UA" w:bidi="uk-UA"/>
        </w:rPr>
        <w:t xml:space="preserve"> судді</w:t>
      </w:r>
      <w:r w:rsidR="005F0391">
        <w:rPr>
          <w:lang w:val="uk-UA" w:eastAsia="uk-UA" w:bidi="uk-UA"/>
        </w:rPr>
        <w:t xml:space="preserve">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5918EC">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5918EC">
        <w:rPr>
          <w:bCs/>
          <w:lang w:val="uk-UA" w:eastAsia="ar-SA"/>
        </w:rPr>
        <w:t xml:space="preserve"> </w:t>
      </w:r>
      <w:r w:rsidRPr="00DC3E68">
        <w:rPr>
          <w:bCs/>
          <w:lang w:val="uk-UA" w:eastAsia="ar-SA"/>
        </w:rPr>
        <w:t>9901/378/19 визнала, що рішення Комісії від 2 липня 2019 року №</w:t>
      </w:r>
      <w:r w:rsidR="005918EC">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63438E">
        <w:rPr>
          <w:rFonts w:eastAsia="Calibri"/>
          <w:lang w:val="uk-U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C4197">
        <w:rPr>
          <w:lang w:val="uk-UA"/>
        </w:rPr>
        <w:t>Кнурова О.А.</w:t>
      </w:r>
      <w:r w:rsidR="0063438E">
        <w:rPr>
          <w:lang w:val="uk-UA"/>
        </w:rPr>
        <w:t xml:space="preserve"> </w:t>
      </w:r>
      <w:r>
        <w:rPr>
          <w:lang w:val="uk-UA"/>
        </w:rPr>
        <w:t>т</w:t>
      </w:r>
      <w:r w:rsidR="005B1842" w:rsidRPr="009378EC">
        <w:rPr>
          <w:lang w:val="uk-UA"/>
        </w:rPr>
        <w:t>а</w:t>
      </w:r>
      <w:r w:rsidR="0063438E">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0C4197">
        <w:rPr>
          <w:lang w:val="uk-UA"/>
        </w:rPr>
        <w:t>Кнурова О.А.</w:t>
      </w:r>
      <w:r w:rsidR="005918EC">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пункту 29 розділу ХІІ «Прикінцеві та перехідні положення» Закону України «Про судоустрій і статус суддів», 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r w:rsidR="000C4197">
        <w:rPr>
          <w:lang w:val="uk-UA"/>
        </w:rPr>
        <w:t>Кнурова Олега Анатолійовича</w:t>
      </w:r>
      <w:r w:rsidR="005918EC">
        <w:rPr>
          <w:lang w:val="uk-UA"/>
        </w:rPr>
        <w:t xml:space="preserve"> </w:t>
      </w:r>
      <w:r w:rsidRPr="00A31A5F">
        <w:rPr>
          <w:lang w:val="uk-UA"/>
        </w:rPr>
        <w:t xml:space="preserve">на посаду судді </w:t>
      </w:r>
      <w:proofErr w:type="spellStart"/>
      <w:r w:rsidR="000C4197">
        <w:rPr>
          <w:lang w:val="uk-UA"/>
        </w:rPr>
        <w:t>Долинського</w:t>
      </w:r>
      <w:proofErr w:type="spellEnd"/>
      <w:r w:rsidRPr="00A31A5F">
        <w:rPr>
          <w:lang w:val="uk-UA"/>
        </w:rPr>
        <w:t xml:space="preserve"> районного суду </w:t>
      </w:r>
      <w:r w:rsidR="000C4197">
        <w:rPr>
          <w:lang w:val="uk-UA"/>
        </w:rPr>
        <w:t>Кіровоградської</w:t>
      </w:r>
      <w:r w:rsidR="00446E43">
        <w:rPr>
          <w:lang w:val="uk-UA"/>
        </w:rPr>
        <w:t xml:space="preserve">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8A3" w:rsidRDefault="002008A3">
      <w:r>
        <w:separator/>
      </w:r>
    </w:p>
  </w:endnote>
  <w:endnote w:type="continuationSeparator" w:id="0">
    <w:p w:rsidR="002008A3" w:rsidRDefault="0020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8A3" w:rsidRDefault="002008A3">
      <w:r>
        <w:separator/>
      </w:r>
    </w:p>
  </w:footnote>
  <w:footnote w:type="continuationSeparator" w:id="0">
    <w:p w:rsidR="002008A3" w:rsidRDefault="002008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067C2">
        <w:pPr>
          <w:pStyle w:val="a9"/>
          <w:jc w:val="center"/>
        </w:pPr>
        <w:r>
          <w:fldChar w:fldCharType="begin"/>
        </w:r>
        <w:r w:rsidR="00F518FF">
          <w:instrText xml:space="preserve"> PAGE   \* MERGEFORMAT </w:instrText>
        </w:r>
        <w:r>
          <w:fldChar w:fldCharType="separate"/>
        </w:r>
        <w:r w:rsidR="0004476B">
          <w:rPr>
            <w:noProof/>
          </w:rPr>
          <w:t>2</w:t>
        </w:r>
        <w:r>
          <w:rPr>
            <w:noProof/>
          </w:rPr>
          <w:fldChar w:fldCharType="end"/>
        </w:r>
      </w:p>
    </w:sdtContent>
  </w:sdt>
  <w:p w:rsidR="00880286" w:rsidRDefault="000447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4476B"/>
    <w:rsid w:val="00050E85"/>
    <w:rsid w:val="00064CE3"/>
    <w:rsid w:val="000738A1"/>
    <w:rsid w:val="000C4197"/>
    <w:rsid w:val="000D149D"/>
    <w:rsid w:val="000D485E"/>
    <w:rsid w:val="001210CD"/>
    <w:rsid w:val="001361B3"/>
    <w:rsid w:val="00152ACF"/>
    <w:rsid w:val="00160838"/>
    <w:rsid w:val="00184FD9"/>
    <w:rsid w:val="002008A3"/>
    <w:rsid w:val="00204CA3"/>
    <w:rsid w:val="00235C9A"/>
    <w:rsid w:val="002527BB"/>
    <w:rsid w:val="00296E8E"/>
    <w:rsid w:val="002A7D51"/>
    <w:rsid w:val="002B7DBD"/>
    <w:rsid w:val="002F7B18"/>
    <w:rsid w:val="003076E2"/>
    <w:rsid w:val="0031791C"/>
    <w:rsid w:val="00324996"/>
    <w:rsid w:val="00332E4E"/>
    <w:rsid w:val="003510BD"/>
    <w:rsid w:val="003758FF"/>
    <w:rsid w:val="003F66D1"/>
    <w:rsid w:val="00420419"/>
    <w:rsid w:val="00422FD0"/>
    <w:rsid w:val="00446E43"/>
    <w:rsid w:val="004D3DE0"/>
    <w:rsid w:val="004E7393"/>
    <w:rsid w:val="0051365E"/>
    <w:rsid w:val="0053279E"/>
    <w:rsid w:val="00541A69"/>
    <w:rsid w:val="0056636F"/>
    <w:rsid w:val="0057342E"/>
    <w:rsid w:val="005918EC"/>
    <w:rsid w:val="005B1842"/>
    <w:rsid w:val="005B4903"/>
    <w:rsid w:val="005C46CD"/>
    <w:rsid w:val="005E7B44"/>
    <w:rsid w:val="005F0391"/>
    <w:rsid w:val="006167EE"/>
    <w:rsid w:val="006234F4"/>
    <w:rsid w:val="0063438E"/>
    <w:rsid w:val="0070275A"/>
    <w:rsid w:val="007174F9"/>
    <w:rsid w:val="007F2E2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93BBF"/>
    <w:rsid w:val="00AC7783"/>
    <w:rsid w:val="00B1323A"/>
    <w:rsid w:val="00B44417"/>
    <w:rsid w:val="00B51ABE"/>
    <w:rsid w:val="00B52626"/>
    <w:rsid w:val="00B73B58"/>
    <w:rsid w:val="00B84B05"/>
    <w:rsid w:val="00BA05D3"/>
    <w:rsid w:val="00BB1D45"/>
    <w:rsid w:val="00BE6CAA"/>
    <w:rsid w:val="00BF6996"/>
    <w:rsid w:val="00C15108"/>
    <w:rsid w:val="00C21799"/>
    <w:rsid w:val="00C33C62"/>
    <w:rsid w:val="00C538B8"/>
    <w:rsid w:val="00CA5B7C"/>
    <w:rsid w:val="00CB2A74"/>
    <w:rsid w:val="00CD0556"/>
    <w:rsid w:val="00D659F7"/>
    <w:rsid w:val="00D8202F"/>
    <w:rsid w:val="00DA4A66"/>
    <w:rsid w:val="00DC3E68"/>
    <w:rsid w:val="00DD4A51"/>
    <w:rsid w:val="00DD53BF"/>
    <w:rsid w:val="00DE66CC"/>
    <w:rsid w:val="00DE6829"/>
    <w:rsid w:val="00E27AD0"/>
    <w:rsid w:val="00E316AC"/>
    <w:rsid w:val="00E374B9"/>
    <w:rsid w:val="00E63DBF"/>
    <w:rsid w:val="00E65389"/>
    <w:rsid w:val="00EA33A9"/>
    <w:rsid w:val="00EA7102"/>
    <w:rsid w:val="00ED5F0C"/>
    <w:rsid w:val="00F067C2"/>
    <w:rsid w:val="00F14D0D"/>
    <w:rsid w:val="00F15A35"/>
    <w:rsid w:val="00F22A2E"/>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2BA6C"/>
  <w15:docId w15:val="{A13E26DC-AD97-40F5-A401-1FE9CE527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B9CA8-5905-4C6D-8F28-8AF174606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3507</Words>
  <Characters>1999</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5</cp:revision>
  <cp:lastPrinted>2020-05-12T08:19:00Z</cp:lastPrinted>
  <dcterms:created xsi:type="dcterms:W3CDTF">2020-04-30T10:07:00Z</dcterms:created>
  <dcterms:modified xsi:type="dcterms:W3CDTF">2020-05-18T07:34:00Z</dcterms:modified>
</cp:coreProperties>
</file>