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4F7334" w:rsidRDefault="004F7334" w:rsidP="0086374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2036D7" w:rsidP="004E799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ED64ED" w:rsidRPr="00ED64ED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4E7998">
              <w:rPr>
                <w:rFonts w:ascii="Book Antiqua" w:hAnsi="Book Antiqua"/>
                <w:b/>
                <w:noProof/>
                <w:sz w:val="28"/>
                <w:szCs w:val="28"/>
              </w:rPr>
              <w:t>22 травня 2020 року</w:t>
            </w:r>
            <w:bookmarkStart w:id="0" w:name="_GoBack"/>
            <w:bookmarkEnd w:id="0"/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4E7998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4E7998">
              <w:rPr>
                <w:rFonts w:ascii="Book Antiqua" w:hAnsi="Book Antiqua"/>
                <w:b/>
                <w:sz w:val="28"/>
                <w:szCs w:val="28"/>
              </w:rPr>
              <w:t>1477/1дп/15-20</w:t>
            </w:r>
          </w:p>
        </w:tc>
      </w:tr>
    </w:tbl>
    <w:p w:rsidR="00716A40" w:rsidRDefault="00AE6B6A" w:rsidP="004178C8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716A40" w:rsidRPr="00716A40">
        <w:rPr>
          <w:rFonts w:ascii="Times New Roman" w:hAnsi="Times New Roman" w:cs="Times New Roman"/>
          <w:b/>
          <w:bCs/>
          <w:sz w:val="20"/>
          <w:szCs w:val="20"/>
        </w:rPr>
        <w:t xml:space="preserve">Київського районного суду міста Полтави </w:t>
      </w:r>
      <w:proofErr w:type="spellStart"/>
      <w:r w:rsidR="00716A40" w:rsidRPr="00716A40">
        <w:rPr>
          <w:rFonts w:ascii="Times New Roman" w:hAnsi="Times New Roman" w:cs="Times New Roman"/>
          <w:b/>
          <w:bCs/>
          <w:sz w:val="20"/>
          <w:szCs w:val="20"/>
        </w:rPr>
        <w:t>Миронець</w:t>
      </w:r>
      <w:proofErr w:type="spellEnd"/>
      <w:r w:rsidR="00716A40" w:rsidRPr="00716A40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716A40">
        <w:rPr>
          <w:rFonts w:ascii="Times New Roman" w:hAnsi="Times New Roman" w:cs="Times New Roman"/>
          <w:b/>
          <w:bCs/>
          <w:sz w:val="20"/>
          <w:szCs w:val="20"/>
        </w:rPr>
        <w:t>.К.</w:t>
      </w:r>
      <w:r w:rsidR="005E0AE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5E0AEA" w:rsidRPr="005E0AEA">
        <w:rPr>
          <w:rFonts w:ascii="Times New Roman" w:hAnsi="Times New Roman" w:cs="Times New Roman"/>
          <w:b/>
          <w:bCs/>
          <w:sz w:val="20"/>
          <w:szCs w:val="20"/>
        </w:rPr>
        <w:t>Касаційного цивільного суду у складі Верховного Суду Кузнецова В</w:t>
      </w:r>
      <w:r w:rsidR="005E0AEA">
        <w:rPr>
          <w:rFonts w:ascii="Times New Roman" w:hAnsi="Times New Roman" w:cs="Times New Roman"/>
          <w:b/>
          <w:bCs/>
          <w:sz w:val="20"/>
          <w:szCs w:val="20"/>
        </w:rPr>
        <w:t xml:space="preserve">.О., </w:t>
      </w:r>
      <w:r w:rsidR="005E0AEA" w:rsidRPr="005E0AEA">
        <w:rPr>
          <w:rFonts w:ascii="Times New Roman" w:hAnsi="Times New Roman" w:cs="Times New Roman"/>
          <w:b/>
          <w:bCs/>
          <w:sz w:val="20"/>
          <w:szCs w:val="20"/>
        </w:rPr>
        <w:t>Орджонікідзевського районного суду міста Запоріжжя Рибалко Н</w:t>
      </w:r>
      <w:r w:rsidR="005E0AEA">
        <w:rPr>
          <w:rFonts w:ascii="Times New Roman" w:hAnsi="Times New Roman" w:cs="Times New Roman"/>
          <w:b/>
          <w:bCs/>
          <w:sz w:val="20"/>
          <w:szCs w:val="20"/>
        </w:rPr>
        <w:t>.І.</w:t>
      </w:r>
      <w:r w:rsidR="00381F4F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>Луцького міськрайонного суду Волинської області Ковтуненка В</w:t>
      </w:r>
      <w:r w:rsidR="00381F4F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Дніпровського апеляційного суду </w:t>
      </w:r>
      <w:proofErr w:type="spellStart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>Городничої</w:t>
      </w:r>
      <w:proofErr w:type="spellEnd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381F4F">
        <w:rPr>
          <w:rFonts w:ascii="Times New Roman" w:hAnsi="Times New Roman" w:cs="Times New Roman"/>
          <w:b/>
          <w:bCs/>
          <w:sz w:val="20"/>
          <w:szCs w:val="20"/>
        </w:rPr>
        <w:t>.С.</w:t>
      </w:r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>Варенко</w:t>
      </w:r>
      <w:proofErr w:type="spellEnd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381F4F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>Лаченкової</w:t>
      </w:r>
      <w:proofErr w:type="spellEnd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381F4F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Московського районного суду міста Харкова </w:t>
      </w:r>
      <w:proofErr w:type="spellStart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>Букреєвої</w:t>
      </w:r>
      <w:proofErr w:type="spellEnd"/>
      <w:r w:rsidR="00381F4F" w:rsidRPr="00381F4F">
        <w:rPr>
          <w:rFonts w:ascii="Times New Roman" w:hAnsi="Times New Roman" w:cs="Times New Roman"/>
          <w:b/>
          <w:bCs/>
          <w:sz w:val="20"/>
          <w:szCs w:val="20"/>
        </w:rPr>
        <w:t xml:space="preserve"> І</w:t>
      </w:r>
      <w:r w:rsidR="00381F4F">
        <w:rPr>
          <w:rFonts w:ascii="Times New Roman" w:hAnsi="Times New Roman" w:cs="Times New Roman"/>
          <w:b/>
          <w:bCs/>
          <w:sz w:val="20"/>
          <w:szCs w:val="20"/>
        </w:rPr>
        <w:t>.А.</w:t>
      </w:r>
    </w:p>
    <w:p w:rsidR="0043735B" w:rsidRDefault="0043735B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C3D2D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D2D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головуючого – </w:t>
      </w:r>
      <w:proofErr w:type="spellStart"/>
      <w:r w:rsidRPr="00AC3D2D">
        <w:rPr>
          <w:rFonts w:ascii="Times New Roman" w:hAnsi="Times New Roman" w:cs="Times New Roman"/>
          <w:bCs/>
          <w:sz w:val="28"/>
          <w:szCs w:val="28"/>
        </w:rPr>
        <w:t>Шапрана</w:t>
      </w:r>
      <w:proofErr w:type="spellEnd"/>
      <w:r w:rsidRPr="00AC3D2D">
        <w:rPr>
          <w:rFonts w:ascii="Times New Roman" w:hAnsi="Times New Roman" w:cs="Times New Roman"/>
          <w:bCs/>
          <w:sz w:val="28"/>
          <w:szCs w:val="28"/>
        </w:rPr>
        <w:t xml:space="preserve"> В.В., членів Першої Дисциплінарної палати Вищої ради правосуддя </w:t>
      </w:r>
      <w:proofErr w:type="spellStart"/>
      <w:r w:rsidRPr="00AC3D2D">
        <w:rPr>
          <w:rFonts w:ascii="Times New Roman" w:hAnsi="Times New Roman" w:cs="Times New Roman"/>
          <w:bCs/>
          <w:sz w:val="28"/>
          <w:szCs w:val="28"/>
        </w:rPr>
        <w:t>Маловацького</w:t>
      </w:r>
      <w:proofErr w:type="spellEnd"/>
      <w:r w:rsidRPr="00AC3D2D">
        <w:rPr>
          <w:rFonts w:ascii="Times New Roman" w:hAnsi="Times New Roman" w:cs="Times New Roman"/>
          <w:bCs/>
          <w:sz w:val="28"/>
          <w:szCs w:val="28"/>
        </w:rPr>
        <w:t xml:space="preserve"> О.В., </w:t>
      </w:r>
      <w:proofErr w:type="spellStart"/>
      <w:r w:rsidRPr="00AC3D2D">
        <w:rPr>
          <w:rFonts w:ascii="Times New Roman" w:hAnsi="Times New Roman" w:cs="Times New Roman"/>
          <w:bCs/>
          <w:sz w:val="28"/>
          <w:szCs w:val="28"/>
        </w:rPr>
        <w:t>Розваляєвої</w:t>
      </w:r>
      <w:proofErr w:type="spellEnd"/>
      <w:r w:rsidRPr="00AC3D2D">
        <w:rPr>
          <w:rFonts w:ascii="Times New Roman" w:hAnsi="Times New Roman" w:cs="Times New Roman"/>
          <w:bCs/>
          <w:sz w:val="28"/>
          <w:szCs w:val="28"/>
        </w:rPr>
        <w:t xml:space="preserve"> Т.С., Шелест С.Б.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0945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</w:t>
      </w:r>
      <w:proofErr w:type="spellEnd"/>
      <w:r w:rsidR="00C03CAF" w:rsidRPr="004A2F84">
        <w:rPr>
          <w:rFonts w:ascii="Times New Roman" w:hAnsi="Times New Roman" w:cs="Times New Roman"/>
          <w:bCs/>
          <w:sz w:val="28"/>
          <w:szCs w:val="28"/>
        </w:rPr>
        <w:t xml:space="preserve">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DD2AEF" w:rsidRDefault="00716A40" w:rsidP="00716A40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A40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7 квітня 2020 року за вхідним №  Г-2108/0/7-20 надійшла скарга Голуб Н.М. на дії судді Київського районного суду міста Полтави </w:t>
      </w:r>
      <w:proofErr w:type="spellStart"/>
      <w:r w:rsidRPr="00716A40">
        <w:rPr>
          <w:rFonts w:ascii="Times New Roman" w:hAnsi="Times New Roman" w:cs="Times New Roman"/>
          <w:bCs/>
          <w:sz w:val="28"/>
          <w:szCs w:val="28"/>
        </w:rPr>
        <w:t>Миронець</w:t>
      </w:r>
      <w:proofErr w:type="spellEnd"/>
      <w:r w:rsidRPr="00716A40">
        <w:rPr>
          <w:rFonts w:ascii="Times New Roman" w:hAnsi="Times New Roman" w:cs="Times New Roman"/>
          <w:bCs/>
          <w:sz w:val="28"/>
          <w:szCs w:val="28"/>
        </w:rPr>
        <w:t xml:space="preserve"> О.К. під час здійснення правосуддя у справі № 552/3270/19</w:t>
      </w:r>
      <w:r w:rsidR="005E0AEA">
        <w:rPr>
          <w:rFonts w:ascii="Times New Roman" w:hAnsi="Times New Roman" w:cs="Times New Roman"/>
          <w:bCs/>
          <w:sz w:val="28"/>
          <w:szCs w:val="28"/>
        </w:rPr>
        <w:t>.</w:t>
      </w:r>
      <w:r w:rsidR="00DD2AEF" w:rsidRPr="00DD2AE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6A40" w:rsidRDefault="00716A40" w:rsidP="00716A40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DD2AEF">
        <w:rPr>
          <w:rFonts w:ascii="Times New Roman" w:hAnsi="Times New Roman" w:cs="Times New Roman"/>
          <w:bCs/>
          <w:sz w:val="28"/>
          <w:szCs w:val="28"/>
        </w:rPr>
        <w:t>Краснощоковою</w:t>
      </w:r>
      <w:proofErr w:type="spellEnd"/>
      <w:r w:rsidRPr="00DD2AEF">
        <w:rPr>
          <w:rFonts w:ascii="Times New Roman" w:hAnsi="Times New Roman" w:cs="Times New Roman"/>
          <w:bCs/>
          <w:sz w:val="28"/>
          <w:szCs w:val="28"/>
        </w:rPr>
        <w:t xml:space="preserve">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0AEA" w:rsidRPr="005E0AEA" w:rsidRDefault="005E0AEA" w:rsidP="003C6A20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5E0AEA">
        <w:rPr>
          <w:rFonts w:ascii="Times New Roman" w:hAnsi="Times New Roman"/>
          <w:sz w:val="27"/>
          <w:szCs w:val="27"/>
        </w:rPr>
        <w:t xml:space="preserve">до Вищої ради правосуддя 10 квітня 2020 року за вхідним № З-2178/0/7-20 надійшла скарга </w:t>
      </w:r>
      <w:proofErr w:type="spellStart"/>
      <w:r w:rsidRPr="005E0AEA">
        <w:rPr>
          <w:rFonts w:ascii="Times New Roman" w:hAnsi="Times New Roman"/>
          <w:sz w:val="27"/>
          <w:szCs w:val="27"/>
        </w:rPr>
        <w:t>Заїченка</w:t>
      </w:r>
      <w:proofErr w:type="spellEnd"/>
      <w:r w:rsidRPr="005E0AEA">
        <w:rPr>
          <w:rFonts w:ascii="Times New Roman" w:hAnsi="Times New Roman"/>
          <w:sz w:val="27"/>
          <w:szCs w:val="27"/>
        </w:rPr>
        <w:t xml:space="preserve"> В.Г. на дії судді Касаційного цивільного суду у складі Верховного Суду Кузнецова В.О. під час здійснення правосуддя у справі № 206/2688/18</w:t>
      </w:r>
      <w:r>
        <w:rPr>
          <w:rFonts w:ascii="Times New Roman" w:hAnsi="Times New Roman"/>
          <w:sz w:val="27"/>
          <w:szCs w:val="27"/>
        </w:rPr>
        <w:t>.</w:t>
      </w:r>
      <w:r w:rsidRPr="005E0AEA">
        <w:rPr>
          <w:rFonts w:ascii="Times New Roman" w:hAnsi="Times New Roman"/>
          <w:sz w:val="27"/>
          <w:szCs w:val="27"/>
        </w:rPr>
        <w:t xml:space="preserve"> </w:t>
      </w:r>
    </w:p>
    <w:p w:rsidR="005E0AEA" w:rsidRDefault="005E0AEA" w:rsidP="005E0AEA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DD2AEF">
        <w:rPr>
          <w:rFonts w:ascii="Times New Roman" w:hAnsi="Times New Roman" w:cs="Times New Roman"/>
          <w:bCs/>
          <w:sz w:val="28"/>
          <w:szCs w:val="28"/>
        </w:rPr>
        <w:t>Краснощоковою</w:t>
      </w:r>
      <w:proofErr w:type="spellEnd"/>
      <w:r w:rsidRPr="00DD2AEF">
        <w:rPr>
          <w:rFonts w:ascii="Times New Roman" w:hAnsi="Times New Roman" w:cs="Times New Roman"/>
          <w:bCs/>
          <w:sz w:val="28"/>
          <w:szCs w:val="28"/>
        </w:rPr>
        <w:t xml:space="preserve">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0AEA" w:rsidRPr="005E0AEA" w:rsidRDefault="005E0AEA" w:rsidP="00381F4F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0AEA">
        <w:rPr>
          <w:rFonts w:ascii="Times New Roman" w:hAnsi="Times New Roman" w:cs="Times New Roman"/>
          <w:bCs/>
          <w:sz w:val="28"/>
          <w:szCs w:val="28"/>
        </w:rPr>
        <w:t>до Вищої ради правосуддя 6 квітня 2020 року за вхідним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0AEA">
        <w:rPr>
          <w:rFonts w:ascii="Times New Roman" w:hAnsi="Times New Roman" w:cs="Times New Roman"/>
          <w:bCs/>
          <w:sz w:val="28"/>
          <w:szCs w:val="28"/>
        </w:rPr>
        <w:t xml:space="preserve">№ С-2099/0/7-20 </w:t>
      </w:r>
      <w:r w:rsidRPr="005E0AE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надійшла дисциплінарна скарга </w:t>
      </w:r>
      <w:proofErr w:type="spellStart"/>
      <w:r w:rsidRPr="005E0AEA">
        <w:rPr>
          <w:rFonts w:ascii="Times New Roman" w:hAnsi="Times New Roman" w:cs="Times New Roman"/>
          <w:bCs/>
          <w:sz w:val="28"/>
          <w:szCs w:val="28"/>
        </w:rPr>
        <w:t>Сумовського</w:t>
      </w:r>
      <w:proofErr w:type="spellEnd"/>
      <w:r w:rsidRPr="005E0AEA">
        <w:rPr>
          <w:rFonts w:ascii="Times New Roman" w:hAnsi="Times New Roman" w:cs="Times New Roman"/>
          <w:bCs/>
          <w:sz w:val="28"/>
          <w:szCs w:val="28"/>
        </w:rPr>
        <w:t xml:space="preserve"> І.А. на дії судді Орджонікідзевського районного суду міста Запоріжжя Рибалко Н.І. під час здійснення правосуддя у справі № 335/2190/16-ц</w:t>
      </w:r>
      <w:r w:rsidR="00381F4F">
        <w:rPr>
          <w:rFonts w:ascii="Times New Roman" w:hAnsi="Times New Roman" w:cs="Times New Roman"/>
          <w:bCs/>
          <w:sz w:val="28"/>
          <w:szCs w:val="28"/>
        </w:rPr>
        <w:t>.</w:t>
      </w:r>
    </w:p>
    <w:p w:rsidR="00381F4F" w:rsidRDefault="00381F4F" w:rsidP="00381F4F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DD2AEF">
        <w:rPr>
          <w:rFonts w:ascii="Times New Roman" w:hAnsi="Times New Roman" w:cs="Times New Roman"/>
          <w:bCs/>
          <w:sz w:val="28"/>
          <w:szCs w:val="28"/>
        </w:rPr>
        <w:t>Краснощоковою</w:t>
      </w:r>
      <w:proofErr w:type="spellEnd"/>
      <w:r w:rsidRPr="00DD2AEF">
        <w:rPr>
          <w:rFonts w:ascii="Times New Roman" w:hAnsi="Times New Roman" w:cs="Times New Roman"/>
          <w:bCs/>
          <w:sz w:val="28"/>
          <w:szCs w:val="28"/>
        </w:rPr>
        <w:t xml:space="preserve">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81F4F" w:rsidRPr="001B422C" w:rsidRDefault="00381F4F" w:rsidP="00381F4F">
      <w:pPr>
        <w:pStyle w:val="20"/>
        <w:numPr>
          <w:ilvl w:val="0"/>
          <w:numId w:val="16"/>
        </w:numPr>
        <w:spacing w:after="0" w:line="240" w:lineRule="auto"/>
        <w:ind w:left="0" w:firstLine="0"/>
        <w:jc w:val="both"/>
        <w:rPr>
          <w:b/>
          <w:sz w:val="28"/>
          <w:szCs w:val="28"/>
        </w:rPr>
      </w:pPr>
      <w:r w:rsidRPr="001B422C">
        <w:rPr>
          <w:sz w:val="28"/>
          <w:szCs w:val="28"/>
        </w:rPr>
        <w:t xml:space="preserve">до Вищої ради правосуддя </w:t>
      </w:r>
      <w:r>
        <w:rPr>
          <w:sz w:val="28"/>
          <w:szCs w:val="28"/>
        </w:rPr>
        <w:t xml:space="preserve">30 березня 2020 року </w:t>
      </w:r>
      <w:r w:rsidRPr="001B422C">
        <w:rPr>
          <w:sz w:val="28"/>
          <w:szCs w:val="28"/>
        </w:rPr>
        <w:t xml:space="preserve">за вхідним № </w:t>
      </w:r>
      <w:r>
        <w:rPr>
          <w:sz w:val="28"/>
          <w:szCs w:val="28"/>
        </w:rPr>
        <w:t xml:space="preserve">Б-1978/0/7-20 </w:t>
      </w:r>
      <w:r w:rsidRPr="001B422C">
        <w:rPr>
          <w:sz w:val="28"/>
          <w:szCs w:val="28"/>
        </w:rPr>
        <w:t xml:space="preserve"> надійшла дисциплінарна скарга </w:t>
      </w:r>
      <w:r w:rsidRPr="00827F20">
        <w:rPr>
          <w:sz w:val="28"/>
          <w:szCs w:val="28"/>
        </w:rPr>
        <w:t>адвоката Б</w:t>
      </w:r>
      <w:r>
        <w:rPr>
          <w:sz w:val="28"/>
          <w:szCs w:val="28"/>
        </w:rPr>
        <w:t>о</w:t>
      </w:r>
      <w:r w:rsidRPr="00827F20">
        <w:rPr>
          <w:sz w:val="28"/>
          <w:szCs w:val="28"/>
        </w:rPr>
        <w:t>ндаренка В</w:t>
      </w:r>
      <w:r>
        <w:rPr>
          <w:sz w:val="28"/>
          <w:szCs w:val="28"/>
        </w:rPr>
        <w:t>.Г.</w:t>
      </w:r>
      <w:r w:rsidRPr="00827F20">
        <w:rPr>
          <w:sz w:val="28"/>
          <w:szCs w:val="28"/>
        </w:rPr>
        <w:t xml:space="preserve"> на дії судді Луцького міськрайонного суду Волинської області Ковтуненка В</w:t>
      </w:r>
      <w:r>
        <w:rPr>
          <w:sz w:val="28"/>
          <w:szCs w:val="28"/>
        </w:rPr>
        <w:t>.В. під час розгляду справи № 161/4449/19.</w:t>
      </w:r>
    </w:p>
    <w:p w:rsidR="00381F4F" w:rsidRDefault="00381F4F" w:rsidP="00381F4F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DD2AEF">
        <w:rPr>
          <w:rFonts w:ascii="Times New Roman" w:hAnsi="Times New Roman" w:cs="Times New Roman"/>
          <w:bCs/>
          <w:sz w:val="28"/>
          <w:szCs w:val="28"/>
        </w:rPr>
        <w:t>Краснощоковою</w:t>
      </w:r>
      <w:proofErr w:type="spellEnd"/>
      <w:r w:rsidRPr="00DD2AEF">
        <w:rPr>
          <w:rFonts w:ascii="Times New Roman" w:hAnsi="Times New Roman" w:cs="Times New Roman"/>
          <w:bCs/>
          <w:sz w:val="28"/>
          <w:szCs w:val="28"/>
        </w:rPr>
        <w:t xml:space="preserve">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0AEA" w:rsidRDefault="00381F4F" w:rsidP="00381F4F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F4F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27 березня 2020 року за вхідним </w:t>
      </w:r>
      <w:r w:rsidR="003C6A2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Pr="00381F4F">
        <w:rPr>
          <w:rFonts w:ascii="Times New Roman" w:hAnsi="Times New Roman" w:cs="Times New Roman"/>
          <w:bCs/>
          <w:sz w:val="28"/>
          <w:szCs w:val="28"/>
        </w:rPr>
        <w:t xml:space="preserve">№ П-1949/0/7-20 надійшла дисциплінарна скарга адвоката </w:t>
      </w:r>
      <w:proofErr w:type="spellStart"/>
      <w:r w:rsidRPr="00381F4F">
        <w:rPr>
          <w:rFonts w:ascii="Times New Roman" w:hAnsi="Times New Roman" w:cs="Times New Roman"/>
          <w:bCs/>
          <w:sz w:val="28"/>
          <w:szCs w:val="28"/>
        </w:rPr>
        <w:t>Пташинського</w:t>
      </w:r>
      <w:proofErr w:type="spellEnd"/>
      <w:r w:rsidRPr="00381F4F">
        <w:rPr>
          <w:rFonts w:ascii="Times New Roman" w:hAnsi="Times New Roman" w:cs="Times New Roman"/>
          <w:bCs/>
          <w:sz w:val="28"/>
          <w:szCs w:val="28"/>
        </w:rPr>
        <w:t xml:space="preserve"> О.А. на дії суддів Дніпровського апеляційного суду </w:t>
      </w:r>
      <w:proofErr w:type="spellStart"/>
      <w:r w:rsidRPr="00381F4F">
        <w:rPr>
          <w:rFonts w:ascii="Times New Roman" w:hAnsi="Times New Roman" w:cs="Times New Roman"/>
          <w:bCs/>
          <w:sz w:val="28"/>
          <w:szCs w:val="28"/>
        </w:rPr>
        <w:t>Городничої</w:t>
      </w:r>
      <w:proofErr w:type="spellEnd"/>
      <w:r w:rsidRPr="00381F4F">
        <w:rPr>
          <w:rFonts w:ascii="Times New Roman" w:hAnsi="Times New Roman" w:cs="Times New Roman"/>
          <w:bCs/>
          <w:sz w:val="28"/>
          <w:szCs w:val="28"/>
        </w:rPr>
        <w:t xml:space="preserve"> В.С., </w:t>
      </w:r>
      <w:proofErr w:type="spellStart"/>
      <w:r w:rsidRPr="00381F4F">
        <w:rPr>
          <w:rFonts w:ascii="Times New Roman" w:hAnsi="Times New Roman" w:cs="Times New Roman"/>
          <w:bCs/>
          <w:sz w:val="28"/>
          <w:szCs w:val="28"/>
        </w:rPr>
        <w:t>Варенко</w:t>
      </w:r>
      <w:proofErr w:type="spellEnd"/>
      <w:r w:rsidRPr="00381F4F">
        <w:rPr>
          <w:rFonts w:ascii="Times New Roman" w:hAnsi="Times New Roman" w:cs="Times New Roman"/>
          <w:bCs/>
          <w:sz w:val="28"/>
          <w:szCs w:val="28"/>
        </w:rPr>
        <w:t xml:space="preserve"> О.П.,                     </w:t>
      </w:r>
      <w:proofErr w:type="spellStart"/>
      <w:r w:rsidRPr="00381F4F">
        <w:rPr>
          <w:rFonts w:ascii="Times New Roman" w:hAnsi="Times New Roman" w:cs="Times New Roman"/>
          <w:bCs/>
          <w:sz w:val="28"/>
          <w:szCs w:val="28"/>
        </w:rPr>
        <w:t>Лаченкової</w:t>
      </w:r>
      <w:proofErr w:type="spellEnd"/>
      <w:r w:rsidRPr="00381F4F">
        <w:rPr>
          <w:rFonts w:ascii="Times New Roman" w:hAnsi="Times New Roman" w:cs="Times New Roman"/>
          <w:bCs/>
          <w:sz w:val="28"/>
          <w:szCs w:val="28"/>
        </w:rPr>
        <w:t xml:space="preserve"> О.В. під час розгляду справи № 183/900/17.</w:t>
      </w:r>
    </w:p>
    <w:p w:rsidR="00381F4F" w:rsidRDefault="00381F4F" w:rsidP="00381F4F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DD2AEF">
        <w:rPr>
          <w:rFonts w:ascii="Times New Roman" w:hAnsi="Times New Roman" w:cs="Times New Roman"/>
          <w:bCs/>
          <w:sz w:val="28"/>
          <w:szCs w:val="28"/>
        </w:rPr>
        <w:t>Краснощоковою</w:t>
      </w:r>
      <w:proofErr w:type="spellEnd"/>
      <w:r w:rsidRPr="00DD2AEF">
        <w:rPr>
          <w:rFonts w:ascii="Times New Roman" w:hAnsi="Times New Roman" w:cs="Times New Roman"/>
          <w:bCs/>
          <w:sz w:val="28"/>
          <w:szCs w:val="28"/>
        </w:rPr>
        <w:t xml:space="preserve">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81F4F" w:rsidRPr="00381F4F" w:rsidRDefault="00381F4F" w:rsidP="00381F4F">
      <w:pPr>
        <w:pStyle w:val="aa"/>
        <w:numPr>
          <w:ilvl w:val="0"/>
          <w:numId w:val="16"/>
        </w:numPr>
        <w:ind w:left="0" w:firstLine="0"/>
        <w:jc w:val="both"/>
        <w:rPr>
          <w:rFonts w:cs="Times New Roman"/>
          <w:bCs/>
          <w:szCs w:val="28"/>
        </w:rPr>
      </w:pPr>
      <w:r w:rsidRPr="00381F4F">
        <w:rPr>
          <w:rFonts w:cs="Times New Roman"/>
          <w:bCs/>
          <w:szCs w:val="28"/>
        </w:rPr>
        <w:t xml:space="preserve">до Вищої ради правосуддя 20 серпня 2019 року за вхідним № М-4757/0/7-19 надійшла дисциплінарна скарга адвоката </w:t>
      </w:r>
      <w:proofErr w:type="spellStart"/>
      <w:r w:rsidRPr="00381F4F">
        <w:rPr>
          <w:rFonts w:cs="Times New Roman"/>
          <w:bCs/>
          <w:szCs w:val="28"/>
        </w:rPr>
        <w:t>Музичука</w:t>
      </w:r>
      <w:proofErr w:type="spellEnd"/>
      <w:r w:rsidRPr="00381F4F">
        <w:rPr>
          <w:rFonts w:cs="Times New Roman"/>
          <w:bCs/>
          <w:szCs w:val="28"/>
        </w:rPr>
        <w:t xml:space="preserve"> А.М. на дії судді Московського районного суду міста Харкова </w:t>
      </w:r>
      <w:proofErr w:type="spellStart"/>
      <w:r w:rsidRPr="00381F4F">
        <w:rPr>
          <w:rFonts w:cs="Times New Roman"/>
          <w:bCs/>
          <w:szCs w:val="28"/>
        </w:rPr>
        <w:t>Букреєвої</w:t>
      </w:r>
      <w:proofErr w:type="spellEnd"/>
      <w:r w:rsidRPr="00381F4F">
        <w:rPr>
          <w:rFonts w:cs="Times New Roman"/>
          <w:bCs/>
          <w:szCs w:val="28"/>
        </w:rPr>
        <w:t xml:space="preserve"> І.А. під час здійснення правосуддя у справах № 643/15604/17 та № 643/3773/17.</w:t>
      </w:r>
    </w:p>
    <w:p w:rsidR="00381F4F" w:rsidRDefault="00381F4F" w:rsidP="00381F4F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DD2AEF">
        <w:rPr>
          <w:rFonts w:ascii="Times New Roman" w:hAnsi="Times New Roman" w:cs="Times New Roman"/>
          <w:bCs/>
          <w:sz w:val="28"/>
          <w:szCs w:val="28"/>
        </w:rPr>
        <w:t>Краснощоковою</w:t>
      </w:r>
      <w:proofErr w:type="spellEnd"/>
      <w:r w:rsidRPr="00DD2AEF">
        <w:rPr>
          <w:rFonts w:ascii="Times New Roman" w:hAnsi="Times New Roman" w:cs="Times New Roman"/>
          <w:bCs/>
          <w:sz w:val="28"/>
          <w:szCs w:val="28"/>
        </w:rPr>
        <w:t xml:space="preserve">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D21FD" w:rsidRDefault="009D21FD" w:rsidP="009D21F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381F4F">
        <w:rPr>
          <w:rFonts w:ascii="Times New Roman" w:hAnsi="Times New Roman" w:cs="Times New Roman"/>
          <w:bCs/>
          <w:sz w:val="28"/>
          <w:szCs w:val="28"/>
        </w:rPr>
        <w:t>ом</w:t>
      </w:r>
      <w:r w:rsidR="00F41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4A2F84">
        <w:rPr>
          <w:rFonts w:ascii="Times New Roman" w:hAnsi="Times New Roman" w:cs="Times New Roman"/>
          <w:bCs/>
          <w:sz w:val="28"/>
          <w:szCs w:val="28"/>
        </w:rPr>
        <w:t>частини першої статті 45 Закону України «Про Вищу раду правосуддя» у відкритті дисциплінарної справи має бути відмовлено, якщо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</w:t>
      </w:r>
      <w:r w:rsidRPr="004A2F84">
        <w:rPr>
          <w:rFonts w:ascii="Times New Roman" w:hAnsi="Times New Roman" w:cs="Times New Roman"/>
          <w:bCs/>
          <w:sz w:val="28"/>
          <w:szCs w:val="28"/>
        </w:rPr>
        <w:lastRenderedPageBreak/>
        <w:t>у відкритті дисциплінарних справ стосовно зазначених у скаргах суддів.</w:t>
      </w:r>
    </w:p>
    <w:p w:rsidR="00C2310E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358E" w:rsidRDefault="008D07C1" w:rsidP="005E0AE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</w:t>
      </w:r>
      <w:r w:rsidR="00DD2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AEA" w:rsidRPr="005E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Голуб Надії Михайлівни на дії судді Київського районного суду міста Полтави </w:t>
      </w:r>
      <w:proofErr w:type="spellStart"/>
      <w:r w:rsidR="005E0AEA" w:rsidRPr="005E0A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Миронець</w:t>
      </w:r>
      <w:proofErr w:type="spellEnd"/>
      <w:r w:rsidR="005E0AEA" w:rsidRPr="005E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Костянтинівни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0AEA" w:rsidRDefault="005E0AEA" w:rsidP="005E0AE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скаргою </w:t>
      </w:r>
      <w:proofErr w:type="spellStart"/>
      <w:r w:rsidRPr="005E0A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Заїченка</w:t>
      </w:r>
      <w:proofErr w:type="spellEnd"/>
      <w:r w:rsidRPr="005E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Володимира Георгійовича на дії судді Касаційного цивільного суду у складі Верховного Суду Кузнецова Віктора Олексійовича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1F4F" w:rsidRDefault="005E0AEA" w:rsidP="00381F4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скаргою</w:t>
      </w:r>
      <w:r w:rsid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1F4F"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Сумовського</w:t>
      </w:r>
      <w:proofErr w:type="spellEnd"/>
      <w:r w:rsidR="00381F4F"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Анатолійовича на дії судді Орджонікідзевського районного суду міста Запоріжжя Рибалко Наталії Іванівни</w:t>
      </w:r>
      <w:r w:rsid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1F4F" w:rsidRDefault="00381F4F" w:rsidP="00381F4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скаргою </w:t>
      </w:r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адвоката Бондаренка Віктора Геннадійовича на дії судді Луцького міськрайонного суду Волинської області Ковтуненка Віталія Володимировича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1F4F" w:rsidRDefault="00381F4F" w:rsidP="00381F4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скаргою </w:t>
      </w:r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Пташинського</w:t>
      </w:r>
      <w:proofErr w:type="spellEnd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Анатолійовича на дії суддів Дніпровського апеляційного суду </w:t>
      </w:r>
      <w:proofErr w:type="spellStart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Городничої</w:t>
      </w:r>
      <w:proofErr w:type="spellEnd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Валентини Сергіївни, </w:t>
      </w:r>
      <w:proofErr w:type="spellStart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Варенко</w:t>
      </w:r>
      <w:proofErr w:type="spellEnd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Павлівни, </w:t>
      </w:r>
      <w:proofErr w:type="spellStart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Лаченкової</w:t>
      </w:r>
      <w:proofErr w:type="spellEnd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Володимирівни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0AEA" w:rsidRDefault="00381F4F" w:rsidP="00381F4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скаргою</w:t>
      </w:r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Музичука</w:t>
      </w:r>
      <w:proofErr w:type="spellEnd"/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Анатолія Миколайовича на дії судді Московського районного суду міста Харко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Букреєвої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Ірини Анатоліївни.</w:t>
      </w:r>
      <w:r w:rsidRPr="00381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41200" w:rsidRDefault="00F41200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C3D2D" w:rsidRPr="00E65BBF" w:rsidTr="0034050C">
        <w:tc>
          <w:tcPr>
            <w:tcW w:w="5353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Шапран</w:t>
            </w:r>
            <w:proofErr w:type="spellEnd"/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Маловацький</w:t>
            </w:r>
            <w:proofErr w:type="spellEnd"/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Т.С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Розваляєв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E55851">
      <w:headerReference w:type="default" r:id="rId9"/>
      <w:pgSz w:w="11906" w:h="16838"/>
      <w:pgMar w:top="1276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A92" w:rsidRDefault="00E73A92" w:rsidP="00AE6B6A">
      <w:pPr>
        <w:spacing w:after="0" w:line="240" w:lineRule="auto"/>
      </w:pPr>
      <w:r>
        <w:separator/>
      </w:r>
    </w:p>
  </w:endnote>
  <w:endnote w:type="continuationSeparator" w:id="0">
    <w:p w:rsidR="00E73A92" w:rsidRDefault="00E73A92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A92" w:rsidRDefault="00E73A92" w:rsidP="00AE6B6A">
      <w:pPr>
        <w:spacing w:after="0" w:line="240" w:lineRule="auto"/>
      </w:pPr>
      <w:r>
        <w:separator/>
      </w:r>
    </w:p>
  </w:footnote>
  <w:footnote w:type="continuationSeparator" w:id="0">
    <w:p w:rsidR="00E73A92" w:rsidRDefault="00E73A92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080793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998">
          <w:rPr>
            <w:noProof/>
          </w:rPr>
          <w:t>3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2FDC4D29"/>
    <w:multiLevelType w:val="hybridMultilevel"/>
    <w:tmpl w:val="03B6C8F8"/>
    <w:lvl w:ilvl="0" w:tplc="6622980C">
      <w:start w:val="1"/>
      <w:numFmt w:val="decimal"/>
      <w:lvlText w:val="%1."/>
      <w:lvlJc w:val="left"/>
      <w:pPr>
        <w:ind w:left="193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651" w:hanging="360"/>
      </w:pPr>
    </w:lvl>
    <w:lvl w:ilvl="2" w:tplc="0422001B" w:tentative="1">
      <w:start w:val="1"/>
      <w:numFmt w:val="lowerRoman"/>
      <w:lvlText w:val="%3."/>
      <w:lvlJc w:val="right"/>
      <w:pPr>
        <w:ind w:left="3371" w:hanging="180"/>
      </w:pPr>
    </w:lvl>
    <w:lvl w:ilvl="3" w:tplc="0422000F" w:tentative="1">
      <w:start w:val="1"/>
      <w:numFmt w:val="decimal"/>
      <w:lvlText w:val="%4."/>
      <w:lvlJc w:val="left"/>
      <w:pPr>
        <w:ind w:left="4091" w:hanging="360"/>
      </w:pPr>
    </w:lvl>
    <w:lvl w:ilvl="4" w:tplc="04220019" w:tentative="1">
      <w:start w:val="1"/>
      <w:numFmt w:val="lowerLetter"/>
      <w:lvlText w:val="%5."/>
      <w:lvlJc w:val="left"/>
      <w:pPr>
        <w:ind w:left="4811" w:hanging="360"/>
      </w:pPr>
    </w:lvl>
    <w:lvl w:ilvl="5" w:tplc="0422001B" w:tentative="1">
      <w:start w:val="1"/>
      <w:numFmt w:val="lowerRoman"/>
      <w:lvlText w:val="%6."/>
      <w:lvlJc w:val="right"/>
      <w:pPr>
        <w:ind w:left="5531" w:hanging="180"/>
      </w:pPr>
    </w:lvl>
    <w:lvl w:ilvl="6" w:tplc="0422000F" w:tentative="1">
      <w:start w:val="1"/>
      <w:numFmt w:val="decimal"/>
      <w:lvlText w:val="%7."/>
      <w:lvlJc w:val="left"/>
      <w:pPr>
        <w:ind w:left="6251" w:hanging="360"/>
      </w:pPr>
    </w:lvl>
    <w:lvl w:ilvl="7" w:tplc="04220019" w:tentative="1">
      <w:start w:val="1"/>
      <w:numFmt w:val="lowerLetter"/>
      <w:lvlText w:val="%8."/>
      <w:lvlJc w:val="left"/>
      <w:pPr>
        <w:ind w:left="6971" w:hanging="360"/>
      </w:pPr>
    </w:lvl>
    <w:lvl w:ilvl="8" w:tplc="0422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023F5"/>
    <w:multiLevelType w:val="hybridMultilevel"/>
    <w:tmpl w:val="56E88940"/>
    <w:lvl w:ilvl="0" w:tplc="C73A987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049F5"/>
    <w:rsid w:val="0001158F"/>
    <w:rsid w:val="000205B0"/>
    <w:rsid w:val="000238F7"/>
    <w:rsid w:val="000340FB"/>
    <w:rsid w:val="00040585"/>
    <w:rsid w:val="0004229A"/>
    <w:rsid w:val="00051B6A"/>
    <w:rsid w:val="000572AC"/>
    <w:rsid w:val="00061DC8"/>
    <w:rsid w:val="00063453"/>
    <w:rsid w:val="00066B85"/>
    <w:rsid w:val="00066FF0"/>
    <w:rsid w:val="0007402D"/>
    <w:rsid w:val="00074102"/>
    <w:rsid w:val="0007501B"/>
    <w:rsid w:val="0008621E"/>
    <w:rsid w:val="0009450F"/>
    <w:rsid w:val="000A3360"/>
    <w:rsid w:val="000B38B4"/>
    <w:rsid w:val="000B6058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0118"/>
    <w:rsid w:val="00165BD9"/>
    <w:rsid w:val="0017231B"/>
    <w:rsid w:val="001B15FF"/>
    <w:rsid w:val="001B1792"/>
    <w:rsid w:val="001C1A23"/>
    <w:rsid w:val="001C5341"/>
    <w:rsid w:val="001C6170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2D10"/>
    <w:rsid w:val="00285F8D"/>
    <w:rsid w:val="00291706"/>
    <w:rsid w:val="002A1BE2"/>
    <w:rsid w:val="002A2ED3"/>
    <w:rsid w:val="002A6D41"/>
    <w:rsid w:val="002B0EE0"/>
    <w:rsid w:val="002B45D8"/>
    <w:rsid w:val="002C1C26"/>
    <w:rsid w:val="002D6675"/>
    <w:rsid w:val="002E0F43"/>
    <w:rsid w:val="002F2EB0"/>
    <w:rsid w:val="00303985"/>
    <w:rsid w:val="00304A12"/>
    <w:rsid w:val="00312BD7"/>
    <w:rsid w:val="00322531"/>
    <w:rsid w:val="00331C86"/>
    <w:rsid w:val="00337AFB"/>
    <w:rsid w:val="00340A3C"/>
    <w:rsid w:val="00342765"/>
    <w:rsid w:val="00352F87"/>
    <w:rsid w:val="00362B61"/>
    <w:rsid w:val="00363CF3"/>
    <w:rsid w:val="00375820"/>
    <w:rsid w:val="003815B3"/>
    <w:rsid w:val="00381F4F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C6A20"/>
    <w:rsid w:val="003D6406"/>
    <w:rsid w:val="003F0041"/>
    <w:rsid w:val="003F0FDF"/>
    <w:rsid w:val="00416893"/>
    <w:rsid w:val="004178C8"/>
    <w:rsid w:val="00417A49"/>
    <w:rsid w:val="004260C7"/>
    <w:rsid w:val="004330C8"/>
    <w:rsid w:val="0043735B"/>
    <w:rsid w:val="00437E97"/>
    <w:rsid w:val="004451FD"/>
    <w:rsid w:val="004455AD"/>
    <w:rsid w:val="00453617"/>
    <w:rsid w:val="004557FC"/>
    <w:rsid w:val="00473332"/>
    <w:rsid w:val="00477409"/>
    <w:rsid w:val="004869C1"/>
    <w:rsid w:val="00494AAE"/>
    <w:rsid w:val="004A1270"/>
    <w:rsid w:val="004A2E81"/>
    <w:rsid w:val="004A2F84"/>
    <w:rsid w:val="004A700F"/>
    <w:rsid w:val="004B03AC"/>
    <w:rsid w:val="004C6D06"/>
    <w:rsid w:val="004C71D4"/>
    <w:rsid w:val="004D62B8"/>
    <w:rsid w:val="004E1695"/>
    <w:rsid w:val="004E19D2"/>
    <w:rsid w:val="004E2461"/>
    <w:rsid w:val="004E7998"/>
    <w:rsid w:val="004F05C0"/>
    <w:rsid w:val="004F2D3B"/>
    <w:rsid w:val="004F7334"/>
    <w:rsid w:val="00502CE0"/>
    <w:rsid w:val="00507D6F"/>
    <w:rsid w:val="00507F3E"/>
    <w:rsid w:val="00512C3F"/>
    <w:rsid w:val="00514B36"/>
    <w:rsid w:val="00514FFA"/>
    <w:rsid w:val="0051533A"/>
    <w:rsid w:val="0051620C"/>
    <w:rsid w:val="005267F7"/>
    <w:rsid w:val="00530B77"/>
    <w:rsid w:val="0053358E"/>
    <w:rsid w:val="00536957"/>
    <w:rsid w:val="005375DC"/>
    <w:rsid w:val="005503D4"/>
    <w:rsid w:val="00551F36"/>
    <w:rsid w:val="00555D58"/>
    <w:rsid w:val="00557DFC"/>
    <w:rsid w:val="00561290"/>
    <w:rsid w:val="0056524F"/>
    <w:rsid w:val="005723A9"/>
    <w:rsid w:val="0057261E"/>
    <w:rsid w:val="00573809"/>
    <w:rsid w:val="00581258"/>
    <w:rsid w:val="00581C87"/>
    <w:rsid w:val="0058533B"/>
    <w:rsid w:val="00591832"/>
    <w:rsid w:val="005941E2"/>
    <w:rsid w:val="005C30D0"/>
    <w:rsid w:val="005D1091"/>
    <w:rsid w:val="005E0AEA"/>
    <w:rsid w:val="005E19CA"/>
    <w:rsid w:val="005F0717"/>
    <w:rsid w:val="005F342A"/>
    <w:rsid w:val="00607C93"/>
    <w:rsid w:val="00616ED0"/>
    <w:rsid w:val="0062091D"/>
    <w:rsid w:val="00630049"/>
    <w:rsid w:val="00631976"/>
    <w:rsid w:val="00651682"/>
    <w:rsid w:val="00655EEC"/>
    <w:rsid w:val="00671EE5"/>
    <w:rsid w:val="00680AC5"/>
    <w:rsid w:val="00683B53"/>
    <w:rsid w:val="006861CC"/>
    <w:rsid w:val="006952B3"/>
    <w:rsid w:val="006A18D8"/>
    <w:rsid w:val="006A76A2"/>
    <w:rsid w:val="006B16B5"/>
    <w:rsid w:val="006B3C45"/>
    <w:rsid w:val="006B4663"/>
    <w:rsid w:val="006B60B4"/>
    <w:rsid w:val="006C1FE7"/>
    <w:rsid w:val="006C4977"/>
    <w:rsid w:val="006C4F1B"/>
    <w:rsid w:val="006C65E7"/>
    <w:rsid w:val="006D1061"/>
    <w:rsid w:val="006D1479"/>
    <w:rsid w:val="006E2641"/>
    <w:rsid w:val="006F11BC"/>
    <w:rsid w:val="0070123C"/>
    <w:rsid w:val="007021F1"/>
    <w:rsid w:val="007024B1"/>
    <w:rsid w:val="00707F9D"/>
    <w:rsid w:val="0071173F"/>
    <w:rsid w:val="0071421D"/>
    <w:rsid w:val="0071598D"/>
    <w:rsid w:val="00716A40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020B"/>
    <w:rsid w:val="007736A6"/>
    <w:rsid w:val="00793DE4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3B2B"/>
    <w:rsid w:val="007F41C0"/>
    <w:rsid w:val="00803AD1"/>
    <w:rsid w:val="008063AA"/>
    <w:rsid w:val="008070FF"/>
    <w:rsid w:val="00807C96"/>
    <w:rsid w:val="008106ED"/>
    <w:rsid w:val="008109C7"/>
    <w:rsid w:val="00812FA8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A75F2"/>
    <w:rsid w:val="008C7B91"/>
    <w:rsid w:val="008D07C1"/>
    <w:rsid w:val="008D5194"/>
    <w:rsid w:val="008D5DA3"/>
    <w:rsid w:val="008E087C"/>
    <w:rsid w:val="008E1CF6"/>
    <w:rsid w:val="008E5885"/>
    <w:rsid w:val="008F623B"/>
    <w:rsid w:val="008F693B"/>
    <w:rsid w:val="0090616D"/>
    <w:rsid w:val="009132A4"/>
    <w:rsid w:val="00915A28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7634C"/>
    <w:rsid w:val="0098159B"/>
    <w:rsid w:val="00986BA7"/>
    <w:rsid w:val="009876C3"/>
    <w:rsid w:val="009900E9"/>
    <w:rsid w:val="0099339E"/>
    <w:rsid w:val="00993ECD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04F8"/>
    <w:rsid w:val="009D1E17"/>
    <w:rsid w:val="009D21FD"/>
    <w:rsid w:val="009D385B"/>
    <w:rsid w:val="009D5F2D"/>
    <w:rsid w:val="009D6054"/>
    <w:rsid w:val="009D6C71"/>
    <w:rsid w:val="009D6D4D"/>
    <w:rsid w:val="009E3C67"/>
    <w:rsid w:val="009E4E21"/>
    <w:rsid w:val="009F0439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3F56"/>
    <w:rsid w:val="00A563A6"/>
    <w:rsid w:val="00A6073F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C3D2D"/>
    <w:rsid w:val="00AD0A06"/>
    <w:rsid w:val="00AD4413"/>
    <w:rsid w:val="00AE181B"/>
    <w:rsid w:val="00AE5330"/>
    <w:rsid w:val="00AE5D13"/>
    <w:rsid w:val="00AE6B6A"/>
    <w:rsid w:val="00B03AE8"/>
    <w:rsid w:val="00B04DF1"/>
    <w:rsid w:val="00B2530A"/>
    <w:rsid w:val="00B26788"/>
    <w:rsid w:val="00B27BDF"/>
    <w:rsid w:val="00B34187"/>
    <w:rsid w:val="00B34189"/>
    <w:rsid w:val="00B513F9"/>
    <w:rsid w:val="00B51BA7"/>
    <w:rsid w:val="00B5632B"/>
    <w:rsid w:val="00B626B2"/>
    <w:rsid w:val="00B713C0"/>
    <w:rsid w:val="00B71C23"/>
    <w:rsid w:val="00B73897"/>
    <w:rsid w:val="00BA2AC9"/>
    <w:rsid w:val="00BA6FBF"/>
    <w:rsid w:val="00BB5FB5"/>
    <w:rsid w:val="00BB759B"/>
    <w:rsid w:val="00BC15F3"/>
    <w:rsid w:val="00BD18D5"/>
    <w:rsid w:val="00BD5707"/>
    <w:rsid w:val="00BE2D1E"/>
    <w:rsid w:val="00BE4748"/>
    <w:rsid w:val="00BF3BA8"/>
    <w:rsid w:val="00C03CAF"/>
    <w:rsid w:val="00C04FFF"/>
    <w:rsid w:val="00C110E2"/>
    <w:rsid w:val="00C14F95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A575A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14358"/>
    <w:rsid w:val="00D23660"/>
    <w:rsid w:val="00D24BB3"/>
    <w:rsid w:val="00D275F6"/>
    <w:rsid w:val="00D304F5"/>
    <w:rsid w:val="00D31CBD"/>
    <w:rsid w:val="00D464F2"/>
    <w:rsid w:val="00D5013A"/>
    <w:rsid w:val="00D57CBC"/>
    <w:rsid w:val="00D71865"/>
    <w:rsid w:val="00D7590B"/>
    <w:rsid w:val="00DA0014"/>
    <w:rsid w:val="00DA2664"/>
    <w:rsid w:val="00DA587B"/>
    <w:rsid w:val="00DA7A77"/>
    <w:rsid w:val="00DB037B"/>
    <w:rsid w:val="00DB6320"/>
    <w:rsid w:val="00DC3507"/>
    <w:rsid w:val="00DC4FA0"/>
    <w:rsid w:val="00DD2AEF"/>
    <w:rsid w:val="00DD2DE3"/>
    <w:rsid w:val="00DE007B"/>
    <w:rsid w:val="00DE17D5"/>
    <w:rsid w:val="00DE3495"/>
    <w:rsid w:val="00DE5A1C"/>
    <w:rsid w:val="00DE6C8E"/>
    <w:rsid w:val="00DF7D00"/>
    <w:rsid w:val="00E05C3E"/>
    <w:rsid w:val="00E11820"/>
    <w:rsid w:val="00E14E9C"/>
    <w:rsid w:val="00E20EF5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5851"/>
    <w:rsid w:val="00E56FF0"/>
    <w:rsid w:val="00E621F4"/>
    <w:rsid w:val="00E64F8A"/>
    <w:rsid w:val="00E65BBF"/>
    <w:rsid w:val="00E71292"/>
    <w:rsid w:val="00E72BFF"/>
    <w:rsid w:val="00E73A92"/>
    <w:rsid w:val="00E86FB5"/>
    <w:rsid w:val="00E8718C"/>
    <w:rsid w:val="00E91DFB"/>
    <w:rsid w:val="00E9407E"/>
    <w:rsid w:val="00E944D7"/>
    <w:rsid w:val="00E95E17"/>
    <w:rsid w:val="00E9728C"/>
    <w:rsid w:val="00EA02C4"/>
    <w:rsid w:val="00EA05DD"/>
    <w:rsid w:val="00EA6AED"/>
    <w:rsid w:val="00EB20A0"/>
    <w:rsid w:val="00EB64F9"/>
    <w:rsid w:val="00EB7851"/>
    <w:rsid w:val="00EC25E8"/>
    <w:rsid w:val="00ED005D"/>
    <w:rsid w:val="00ED6141"/>
    <w:rsid w:val="00ED64ED"/>
    <w:rsid w:val="00EE76EB"/>
    <w:rsid w:val="00F01D79"/>
    <w:rsid w:val="00F056AE"/>
    <w:rsid w:val="00F073FD"/>
    <w:rsid w:val="00F07590"/>
    <w:rsid w:val="00F131B2"/>
    <w:rsid w:val="00F15EA4"/>
    <w:rsid w:val="00F200DD"/>
    <w:rsid w:val="00F252D0"/>
    <w:rsid w:val="00F303F9"/>
    <w:rsid w:val="00F30993"/>
    <w:rsid w:val="00F311C0"/>
    <w:rsid w:val="00F41200"/>
    <w:rsid w:val="00F41F13"/>
    <w:rsid w:val="00F53DEB"/>
    <w:rsid w:val="00F715F7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500B"/>
    <w:rsid w:val="00FA60F2"/>
    <w:rsid w:val="00FB0E98"/>
    <w:rsid w:val="00FB2142"/>
    <w:rsid w:val="00FB52A5"/>
    <w:rsid w:val="00FC56AB"/>
    <w:rsid w:val="00FE2F58"/>
    <w:rsid w:val="00FE564A"/>
    <w:rsid w:val="00FE5CFA"/>
    <w:rsid w:val="00FE6983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9D84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6BFE6-5CF8-496F-A10E-4085819E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4425</Words>
  <Characters>2523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Капишіна (VRU-US10PC25 - n.kapyshina)</cp:lastModifiedBy>
  <cp:revision>3</cp:revision>
  <cp:lastPrinted>2020-05-22T13:38:00Z</cp:lastPrinted>
  <dcterms:created xsi:type="dcterms:W3CDTF">2020-05-28T11:06:00Z</dcterms:created>
  <dcterms:modified xsi:type="dcterms:W3CDTF">2020-05-28T11:20:00Z</dcterms:modified>
</cp:coreProperties>
</file>