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ABF" w:rsidRDefault="00F24A0E">
      <w:pPr>
        <w:widowControl w:val="0"/>
        <w:pBdr>
          <w:top w:val="nil"/>
          <w:left w:val="nil"/>
          <w:bottom w:val="nil"/>
          <w:right w:val="nil"/>
          <w:between w:val="nil"/>
        </w:pBdr>
        <w:spacing w:line="276" w:lineRule="auto"/>
        <w:rPr>
          <w:color w:val="000000"/>
          <w:sz w:val="22"/>
          <w:szCs w:val="22"/>
        </w:rPr>
      </w:pPr>
      <w:r>
        <w:rPr>
          <w:color w:val="000000"/>
          <w:sz w:val="22"/>
          <w:szCs w:val="22"/>
        </w:rPr>
        <w:t xml:space="preserve"> </w:t>
      </w:r>
    </w:p>
    <w:p w:rsidR="00F24A0E" w:rsidRDefault="00F24A0E">
      <w:pPr>
        <w:widowControl w:val="0"/>
        <w:pBdr>
          <w:top w:val="nil"/>
          <w:left w:val="nil"/>
          <w:bottom w:val="nil"/>
          <w:right w:val="nil"/>
          <w:between w:val="nil"/>
        </w:pBdr>
        <w:spacing w:line="276" w:lineRule="auto"/>
        <w:rPr>
          <w:color w:val="000000"/>
          <w:sz w:val="22"/>
          <w:szCs w:val="22"/>
        </w:rPr>
      </w:pPr>
    </w:p>
    <w:p w:rsidR="00F24A0E" w:rsidRPr="00F24A0E" w:rsidRDefault="00F24A0E" w:rsidP="00F24A0E">
      <w:pPr>
        <w:spacing w:before="360" w:after="60" w:line="276" w:lineRule="auto"/>
        <w:jc w:val="center"/>
        <w:rPr>
          <w:rFonts w:ascii="AcademyC" w:eastAsia="Calibri" w:hAnsi="AcademyC" w:cs="Calibri"/>
          <w:b/>
          <w:color w:val="002060"/>
          <w:sz w:val="22"/>
          <w:szCs w:val="22"/>
          <w:lang w:eastAsia="en-US"/>
        </w:rPr>
      </w:pPr>
      <w:r w:rsidRPr="00F24A0E">
        <w:rPr>
          <w:rFonts w:ascii="Times New Roman" w:eastAsia="Calibri" w:hAnsi="Times New Roman" w:cs="Calibri"/>
          <w:noProof/>
          <w:sz w:val="28"/>
          <w:szCs w:val="22"/>
        </w:rPr>
        <w:drawing>
          <wp:anchor distT="0" distB="0" distL="114300" distR="114300" simplePos="0" relativeHeight="251659264" behindDoc="0" locked="0" layoutInCell="1" allowOverlap="1" wp14:anchorId="7715F235" wp14:editId="1FF9CA13">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F24A0E">
        <w:rPr>
          <w:rFonts w:ascii="AcademyC" w:eastAsia="Calibri" w:hAnsi="AcademyC" w:cs="Calibri"/>
          <w:b/>
          <w:color w:val="002060"/>
          <w:sz w:val="22"/>
          <w:szCs w:val="22"/>
          <w:lang w:eastAsia="en-US"/>
        </w:rPr>
        <w:t>УКРАЇНА</w:t>
      </w:r>
    </w:p>
    <w:p w:rsidR="00F24A0E" w:rsidRPr="00F24A0E" w:rsidRDefault="00F24A0E" w:rsidP="00F24A0E">
      <w:pPr>
        <w:spacing w:after="6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ВИЩА  РАДА  ПРАВОСУДДЯ</w:t>
      </w:r>
    </w:p>
    <w:p w:rsidR="00F24A0E" w:rsidRPr="00F24A0E" w:rsidRDefault="00F24A0E" w:rsidP="00F24A0E">
      <w:pPr>
        <w:spacing w:after="24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РІШЕННЯ</w:t>
      </w:r>
    </w:p>
    <w:tbl>
      <w:tblPr>
        <w:tblW w:w="12672" w:type="dxa"/>
        <w:tblLook w:val="04A0" w:firstRow="1" w:lastRow="0" w:firstColumn="1" w:lastColumn="0" w:noHBand="0" w:noVBand="1"/>
      </w:tblPr>
      <w:tblGrid>
        <w:gridCol w:w="3369"/>
        <w:gridCol w:w="2550"/>
        <w:gridCol w:w="993"/>
        <w:gridCol w:w="5760"/>
      </w:tblGrid>
      <w:tr w:rsidR="00F24A0E" w:rsidRPr="00F24A0E" w:rsidTr="0073223E">
        <w:trPr>
          <w:trHeight w:val="188"/>
        </w:trPr>
        <w:tc>
          <w:tcPr>
            <w:tcW w:w="3369" w:type="dxa"/>
            <w:hideMark/>
          </w:tcPr>
          <w:p w:rsidR="00F24A0E" w:rsidRPr="00F24A0E" w:rsidRDefault="00F24A0E" w:rsidP="00F24A0E">
            <w:pPr>
              <w:spacing w:after="200" w:line="276" w:lineRule="auto"/>
              <w:ind w:right="-2"/>
              <w:rPr>
                <w:rFonts w:ascii="Times New Roman" w:eastAsia="Calibri" w:hAnsi="Times New Roman" w:cs="Calibri"/>
                <w:b/>
                <w:noProof/>
                <w:color w:val="000000"/>
                <w:sz w:val="27"/>
                <w:szCs w:val="27"/>
                <w:lang w:eastAsia="en-US"/>
              </w:rPr>
            </w:pPr>
          </w:p>
          <w:p w:rsidR="00F24A0E" w:rsidRPr="00F24A0E" w:rsidRDefault="00610707" w:rsidP="00F24A0E">
            <w:pPr>
              <w:spacing w:after="200" w:line="276" w:lineRule="auto"/>
              <w:ind w:right="-2"/>
              <w:rPr>
                <w:rFonts w:ascii="Times New Roman" w:eastAsia="Calibri" w:hAnsi="Times New Roman" w:cs="Calibri"/>
                <w:b/>
                <w:noProof/>
                <w:color w:val="000000"/>
                <w:sz w:val="27"/>
                <w:szCs w:val="27"/>
                <w:lang w:eastAsia="en-US"/>
              </w:rPr>
            </w:pPr>
            <w:r>
              <w:rPr>
                <w:rFonts w:ascii="Times New Roman" w:eastAsia="Calibri" w:hAnsi="Times New Roman" w:cs="Calibri"/>
                <w:b/>
                <w:noProof/>
                <w:color w:val="000000"/>
                <w:sz w:val="27"/>
                <w:szCs w:val="27"/>
                <w:lang w:eastAsia="en-US"/>
              </w:rPr>
              <w:t>26</w:t>
            </w:r>
            <w:r w:rsidR="00F24A0E" w:rsidRPr="00F24A0E">
              <w:rPr>
                <w:rFonts w:ascii="Times New Roman" w:eastAsia="Calibri" w:hAnsi="Times New Roman" w:cs="Calibri"/>
                <w:b/>
                <w:noProof/>
                <w:color w:val="000000"/>
                <w:sz w:val="27"/>
                <w:szCs w:val="27"/>
                <w:lang w:eastAsia="en-US"/>
              </w:rPr>
              <w:t xml:space="preserve"> травня 2020 року </w:t>
            </w:r>
          </w:p>
        </w:tc>
        <w:tc>
          <w:tcPr>
            <w:tcW w:w="3543" w:type="dxa"/>
            <w:gridSpan w:val="2"/>
            <w:hideMark/>
          </w:tcPr>
          <w:p w:rsidR="00F24A0E" w:rsidRPr="00F24A0E" w:rsidRDefault="00F24A0E" w:rsidP="00F24A0E">
            <w:pPr>
              <w:spacing w:after="200" w:line="276" w:lineRule="auto"/>
              <w:ind w:right="-2" w:hanging="109"/>
              <w:jc w:val="center"/>
              <w:rPr>
                <w:rFonts w:ascii="Times New Roman" w:eastAsia="Calibri" w:hAnsi="Times New Roman" w:cs="Calibri"/>
                <w:b/>
                <w:noProof/>
                <w:color w:val="000000"/>
                <w:sz w:val="27"/>
                <w:szCs w:val="27"/>
                <w:lang w:eastAsia="en-US"/>
              </w:rPr>
            </w:pPr>
            <w:r w:rsidRPr="00F24A0E">
              <w:rPr>
                <w:rFonts w:ascii="Times New Roman" w:eastAsia="Calibri" w:hAnsi="Times New Roman" w:cs="Calibri"/>
                <w:b/>
                <w:color w:val="000000"/>
                <w:sz w:val="27"/>
                <w:szCs w:val="27"/>
                <w:lang w:eastAsia="en-US"/>
              </w:rPr>
              <w:t>Київ</w:t>
            </w:r>
          </w:p>
        </w:tc>
        <w:tc>
          <w:tcPr>
            <w:tcW w:w="5760" w:type="dxa"/>
            <w:hideMark/>
          </w:tcPr>
          <w:p w:rsidR="00F24A0E" w:rsidRPr="00F24A0E" w:rsidRDefault="00F24A0E" w:rsidP="00F24A0E">
            <w:pPr>
              <w:spacing w:after="200" w:line="276" w:lineRule="auto"/>
              <w:ind w:left="459" w:right="-2"/>
              <w:rPr>
                <w:rFonts w:ascii="Times New Roman" w:eastAsia="Calibri" w:hAnsi="Times New Roman" w:cs="Calibri"/>
                <w:b/>
                <w:color w:val="000000"/>
                <w:sz w:val="27"/>
                <w:szCs w:val="27"/>
                <w:lang w:eastAsia="en-US"/>
              </w:rPr>
            </w:pPr>
            <w:r w:rsidRPr="00F24A0E">
              <w:rPr>
                <w:rFonts w:ascii="Times New Roman" w:eastAsia="Calibri" w:hAnsi="Times New Roman" w:cs="Calibri"/>
                <w:b/>
                <w:color w:val="000000"/>
                <w:sz w:val="27"/>
                <w:szCs w:val="27"/>
                <w:lang w:eastAsia="en-US"/>
              </w:rPr>
              <w:t xml:space="preserve">      </w:t>
            </w:r>
          </w:p>
          <w:p w:rsidR="00F24A0E" w:rsidRPr="00F24A0E" w:rsidRDefault="00B12070" w:rsidP="00F24A0E">
            <w:pPr>
              <w:spacing w:after="200" w:line="276" w:lineRule="auto"/>
              <w:ind w:left="459" w:right="-2"/>
              <w:rPr>
                <w:rFonts w:ascii="Times New Roman" w:eastAsia="Calibri" w:hAnsi="Times New Roman" w:cs="Calibri"/>
                <w:b/>
                <w:noProof/>
                <w:color w:val="000000"/>
                <w:sz w:val="27"/>
                <w:szCs w:val="27"/>
                <w:lang w:eastAsia="en-US"/>
              </w:rPr>
            </w:pPr>
            <w:r>
              <w:rPr>
                <w:rFonts w:ascii="Times New Roman" w:eastAsia="Calibri" w:hAnsi="Times New Roman" w:cs="Calibri"/>
                <w:b/>
                <w:color w:val="000000"/>
                <w:sz w:val="27"/>
                <w:szCs w:val="27"/>
                <w:lang w:eastAsia="en-US"/>
              </w:rPr>
              <w:t xml:space="preserve"> № 1549</w:t>
            </w:r>
            <w:r w:rsidR="00F24A0E" w:rsidRPr="00F24A0E">
              <w:rPr>
                <w:rFonts w:ascii="Times New Roman" w:eastAsia="Calibri" w:hAnsi="Times New Roman" w:cs="Calibri"/>
                <w:b/>
                <w:sz w:val="28"/>
                <w:szCs w:val="28"/>
                <w:lang w:eastAsia="en-US"/>
              </w:rPr>
              <w:t>/0/15-20</w:t>
            </w:r>
            <w:r w:rsidR="00F24A0E" w:rsidRPr="00F24A0E">
              <w:rPr>
                <w:rFonts w:ascii="Times New Roman" w:eastAsia="Calibri" w:hAnsi="Times New Roman" w:cs="Calibri"/>
                <w:sz w:val="28"/>
                <w:szCs w:val="28"/>
                <w:lang w:eastAsia="en-US"/>
              </w:rPr>
              <w:t xml:space="preserve">  </w:t>
            </w:r>
          </w:p>
        </w:tc>
      </w:tr>
      <w:tr w:rsidR="00F24A0E" w:rsidRPr="00F24A0E" w:rsidTr="0073223E">
        <w:trPr>
          <w:gridAfter w:val="2"/>
          <w:wAfter w:w="6753" w:type="dxa"/>
        </w:trPr>
        <w:tc>
          <w:tcPr>
            <w:tcW w:w="5919" w:type="dxa"/>
            <w:gridSpan w:val="2"/>
            <w:hideMark/>
          </w:tcPr>
          <w:p w:rsidR="00F24A0E" w:rsidRPr="00F24A0E" w:rsidRDefault="00F24A0E" w:rsidP="00F24A0E">
            <w:pPr>
              <w:spacing w:after="200"/>
              <w:ind w:firstLine="851"/>
              <w:rPr>
                <w:rFonts w:ascii="Times New Roman" w:eastAsia="Calibri" w:hAnsi="Times New Roman" w:cs="Calibri"/>
                <w:b/>
                <w:sz w:val="24"/>
                <w:szCs w:val="24"/>
                <w:lang w:eastAsia="en-US"/>
              </w:rPr>
            </w:pPr>
            <w:bookmarkStart w:id="0" w:name="OLE_LINK46"/>
            <w:bookmarkStart w:id="1" w:name="OLE_LINK47"/>
            <w:bookmarkEnd w:id="0"/>
            <w:bookmarkEnd w:id="1"/>
          </w:p>
        </w:tc>
      </w:tr>
    </w:tbl>
    <w:p w:rsidR="00F24A0E" w:rsidRPr="00F24A0E" w:rsidRDefault="00F24A0E" w:rsidP="00F24A0E">
      <w:pPr>
        <w:spacing w:line="276" w:lineRule="auto"/>
        <w:rPr>
          <w:rFonts w:ascii="Times New Roman" w:eastAsia="Calibri" w:hAnsi="Times New Roman" w:cs="Calibri"/>
          <w:vanish/>
          <w:sz w:val="28"/>
          <w:szCs w:val="22"/>
          <w:lang w:eastAsia="en-US"/>
        </w:rPr>
      </w:pPr>
    </w:p>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F24A0E" w:rsidRPr="00F24A0E" w:rsidTr="0073223E">
        <w:tc>
          <w:tcPr>
            <w:tcW w:w="4786" w:type="dxa"/>
            <w:shd w:val="clear" w:color="auto" w:fill="auto"/>
            <w:tcMar>
              <w:top w:w="0" w:type="dxa"/>
              <w:left w:w="108" w:type="dxa"/>
              <w:bottom w:w="0" w:type="dxa"/>
              <w:right w:w="108" w:type="dxa"/>
            </w:tcMar>
          </w:tcPr>
          <w:p w:rsidR="00F24A0E" w:rsidRPr="00F24A0E" w:rsidRDefault="00F24A0E" w:rsidP="00F24A0E">
            <w:pPr>
              <w:spacing w:after="200"/>
              <w:jc w:val="both"/>
              <w:rPr>
                <w:rFonts w:ascii="Times New Roman" w:eastAsia="Calibri" w:hAnsi="Times New Roman" w:cs="Calibri"/>
                <w:b/>
                <w:sz w:val="24"/>
                <w:szCs w:val="24"/>
                <w:lang w:val="ru-RU" w:eastAsia="en-US"/>
              </w:rPr>
            </w:pPr>
            <w:r w:rsidRPr="00F24A0E">
              <w:rPr>
                <w:rFonts w:ascii="Times New Roman" w:eastAsia="Lucida Sans Unicode" w:hAnsi="Times New Roman" w:cs="Calibri"/>
                <w:b/>
                <w:kern w:val="2"/>
                <w:sz w:val="24"/>
                <w:szCs w:val="24"/>
                <w:lang w:val="ru-RU" w:eastAsia="hi-IN" w:bidi="hi-IN"/>
              </w:rPr>
              <w:t xml:space="preserve">Про </w:t>
            </w:r>
            <w:proofErr w:type="spellStart"/>
            <w:r w:rsidRPr="00F24A0E">
              <w:rPr>
                <w:rFonts w:ascii="Times New Roman" w:eastAsia="Lucida Sans Unicode" w:hAnsi="Times New Roman" w:cs="Calibri"/>
                <w:b/>
                <w:kern w:val="2"/>
                <w:sz w:val="24"/>
                <w:szCs w:val="24"/>
                <w:lang w:val="ru-RU" w:eastAsia="hi-IN" w:bidi="hi-IN"/>
              </w:rPr>
              <w:t>надання</w:t>
            </w:r>
            <w:proofErr w:type="spellEnd"/>
            <w:r w:rsidRPr="00F24A0E">
              <w:rPr>
                <w:rFonts w:ascii="Times New Roman" w:eastAsia="Lucida Sans Unicode" w:hAnsi="Times New Roman" w:cs="Calibri"/>
                <w:b/>
                <w:kern w:val="2"/>
                <w:sz w:val="24"/>
                <w:szCs w:val="24"/>
                <w:lang w:val="ru-RU" w:eastAsia="hi-IN" w:bidi="hi-IN"/>
              </w:rPr>
              <w:t xml:space="preserve"> консультативного </w:t>
            </w:r>
            <w:proofErr w:type="spellStart"/>
            <w:r w:rsidRPr="00F24A0E">
              <w:rPr>
                <w:rFonts w:ascii="Times New Roman" w:eastAsia="Lucida Sans Unicode" w:hAnsi="Times New Roman" w:cs="Calibri"/>
                <w:b/>
                <w:kern w:val="2"/>
                <w:sz w:val="24"/>
                <w:szCs w:val="24"/>
                <w:lang w:val="ru-RU" w:eastAsia="hi-IN" w:bidi="hi-IN"/>
              </w:rPr>
              <w:t>висновку</w:t>
            </w:r>
            <w:proofErr w:type="spellEnd"/>
            <w:r w:rsidRPr="00F24A0E">
              <w:rPr>
                <w:rFonts w:ascii="Times New Roman" w:eastAsia="Lucida Sans Unicode" w:hAnsi="Times New Roman" w:cs="Calibri"/>
                <w:b/>
                <w:kern w:val="2"/>
                <w:sz w:val="24"/>
                <w:szCs w:val="24"/>
                <w:lang w:val="ru-RU" w:eastAsia="hi-IN" w:bidi="hi-IN"/>
              </w:rPr>
              <w:t xml:space="preserve"> до законопроекту №</w:t>
            </w:r>
            <w:r w:rsidRPr="00F24A0E">
              <w:rPr>
                <w:rFonts w:ascii="Times New Roman" w:eastAsia="Lucida Sans Unicode" w:hAnsi="Times New Roman" w:cs="Calibri"/>
                <w:b/>
                <w:kern w:val="2"/>
                <w:sz w:val="24"/>
                <w:szCs w:val="24"/>
                <w:lang w:eastAsia="hi-IN" w:bidi="hi-IN"/>
              </w:rPr>
              <w:t xml:space="preserve"> </w:t>
            </w:r>
            <w:r w:rsidR="00B12070">
              <w:rPr>
                <w:rFonts w:ascii="Times New Roman" w:eastAsia="Lucida Sans Unicode" w:hAnsi="Times New Roman" w:cs="Calibri"/>
                <w:b/>
                <w:kern w:val="2"/>
                <w:sz w:val="24"/>
                <w:szCs w:val="24"/>
                <w:lang w:val="ru-RU" w:eastAsia="hi-IN" w:bidi="hi-IN"/>
              </w:rPr>
              <w:t>2742</w:t>
            </w:r>
          </w:p>
        </w:tc>
        <w:tc>
          <w:tcPr>
            <w:tcW w:w="4961" w:type="dxa"/>
            <w:shd w:val="clear" w:color="auto" w:fill="auto"/>
            <w:tcMar>
              <w:top w:w="0" w:type="dxa"/>
              <w:left w:w="108" w:type="dxa"/>
              <w:bottom w:w="0" w:type="dxa"/>
              <w:right w:w="108" w:type="dxa"/>
            </w:tcMar>
          </w:tcPr>
          <w:p w:rsidR="00F24A0E" w:rsidRPr="00F24A0E" w:rsidRDefault="00F24A0E" w:rsidP="00F24A0E">
            <w:pPr>
              <w:rPr>
                <w:rFonts w:ascii="Times New Roman" w:eastAsia="Calibri" w:hAnsi="Times New Roman" w:cs="Calibri"/>
                <w:b/>
                <w:i/>
                <w:sz w:val="24"/>
                <w:szCs w:val="24"/>
                <w:lang w:eastAsia="en-US"/>
              </w:rPr>
            </w:pPr>
          </w:p>
        </w:tc>
      </w:tr>
    </w:tbl>
    <w:p w:rsidR="00610707" w:rsidRDefault="00610707" w:rsidP="00610707">
      <w:pPr>
        <w:widowControl w:val="0"/>
        <w:ind w:firstLine="709"/>
        <w:jc w:val="both"/>
        <w:rPr>
          <w:rFonts w:ascii="Times New Roman" w:eastAsia="Times New Roman" w:hAnsi="Times New Roman" w:cs="Times New Roman"/>
          <w:sz w:val="28"/>
          <w:szCs w:val="28"/>
        </w:rPr>
      </w:pP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sz w:val="28"/>
          <w:szCs w:val="28"/>
        </w:rPr>
      </w:pPr>
      <w:r w:rsidRPr="00B12070">
        <w:rPr>
          <w:rFonts w:ascii="Times New Roman" w:eastAsia="Times New Roman" w:hAnsi="Times New Roman" w:cs="Times New Roman"/>
          <w:sz w:val="28"/>
          <w:szCs w:val="28"/>
        </w:rPr>
        <w:t xml:space="preserve">Вища рада правосуддя розглянула проект Закону України «Про внесення змін до Закону України «Про судоустрій і статус суддів», реєстраційний                    № 2742 від 15 січня 2020 року, внесений на розгляд Верховної Ради України у порядку законодавчої ініціативи народним депутатом України </w:t>
      </w:r>
      <w:proofErr w:type="spellStart"/>
      <w:r w:rsidRPr="00B12070">
        <w:rPr>
          <w:rFonts w:ascii="Times New Roman" w:eastAsia="Times New Roman" w:hAnsi="Times New Roman" w:cs="Times New Roman"/>
          <w:sz w:val="28"/>
          <w:szCs w:val="28"/>
        </w:rPr>
        <w:t>Буймістер</w:t>
      </w:r>
      <w:proofErr w:type="spellEnd"/>
      <w:r w:rsidRPr="00B12070">
        <w:rPr>
          <w:rFonts w:ascii="Times New Roman" w:eastAsia="Times New Roman" w:hAnsi="Times New Roman" w:cs="Times New Roman"/>
          <w:sz w:val="28"/>
          <w:szCs w:val="28"/>
        </w:rPr>
        <w:t xml:space="preserve"> Л.А.</w:t>
      </w: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iCs/>
          <w:sz w:val="28"/>
          <w:szCs w:val="28"/>
        </w:rPr>
      </w:pPr>
      <w:r w:rsidRPr="00B12070">
        <w:rPr>
          <w:rFonts w:ascii="Times New Roman" w:eastAsia="Times New Roman" w:hAnsi="Times New Roman" w:cs="Times New Roman"/>
          <w:sz w:val="28"/>
          <w:szCs w:val="28"/>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sz w:val="28"/>
          <w:szCs w:val="28"/>
          <w:lang w:val="ru-RU"/>
        </w:rPr>
      </w:pPr>
      <w:proofErr w:type="spellStart"/>
      <w:r w:rsidRPr="00B12070">
        <w:rPr>
          <w:rFonts w:ascii="Times New Roman" w:eastAsia="Times New Roman" w:hAnsi="Times New Roman" w:cs="Times New Roman"/>
          <w:sz w:val="28"/>
          <w:szCs w:val="28"/>
          <w:lang w:val="ru-RU"/>
        </w:rPr>
        <w:t>Керуючись</w:t>
      </w:r>
      <w:proofErr w:type="spellEnd"/>
      <w:r w:rsidRPr="00B12070">
        <w:rPr>
          <w:rFonts w:ascii="Times New Roman" w:eastAsia="Times New Roman" w:hAnsi="Times New Roman" w:cs="Times New Roman"/>
          <w:sz w:val="28"/>
          <w:szCs w:val="28"/>
          <w:lang w:val="ru-RU"/>
        </w:rPr>
        <w:t xml:space="preserve"> </w:t>
      </w:r>
      <w:proofErr w:type="spellStart"/>
      <w:r w:rsidRPr="00B12070">
        <w:rPr>
          <w:rFonts w:ascii="Times New Roman" w:eastAsia="Times New Roman" w:hAnsi="Times New Roman" w:cs="Times New Roman"/>
          <w:sz w:val="28"/>
          <w:szCs w:val="28"/>
          <w:lang w:val="ru-RU"/>
        </w:rPr>
        <w:t>статтею</w:t>
      </w:r>
      <w:proofErr w:type="spellEnd"/>
      <w:r w:rsidRPr="00B12070">
        <w:rPr>
          <w:rFonts w:ascii="Times New Roman" w:eastAsia="Times New Roman" w:hAnsi="Times New Roman" w:cs="Times New Roman"/>
          <w:sz w:val="28"/>
          <w:szCs w:val="28"/>
          <w:lang w:val="ru-RU"/>
        </w:rPr>
        <w:t xml:space="preserve"> 131 </w:t>
      </w:r>
      <w:proofErr w:type="spellStart"/>
      <w:r w:rsidRPr="00B12070">
        <w:rPr>
          <w:rFonts w:ascii="Times New Roman" w:eastAsia="Times New Roman" w:hAnsi="Times New Roman" w:cs="Times New Roman"/>
          <w:sz w:val="28"/>
          <w:szCs w:val="28"/>
          <w:lang w:val="ru-RU"/>
        </w:rPr>
        <w:t>Конституції</w:t>
      </w:r>
      <w:proofErr w:type="spellEnd"/>
      <w:r w:rsidRPr="00B12070">
        <w:rPr>
          <w:rFonts w:ascii="Times New Roman" w:eastAsia="Times New Roman" w:hAnsi="Times New Roman" w:cs="Times New Roman"/>
          <w:sz w:val="28"/>
          <w:szCs w:val="28"/>
          <w:lang w:val="ru-RU"/>
        </w:rPr>
        <w:t xml:space="preserve"> </w:t>
      </w:r>
      <w:proofErr w:type="spellStart"/>
      <w:r w:rsidRPr="00B12070">
        <w:rPr>
          <w:rFonts w:ascii="Times New Roman" w:eastAsia="Times New Roman" w:hAnsi="Times New Roman" w:cs="Times New Roman"/>
          <w:sz w:val="28"/>
          <w:szCs w:val="28"/>
          <w:lang w:val="ru-RU"/>
        </w:rPr>
        <w:t>України</w:t>
      </w:r>
      <w:proofErr w:type="spellEnd"/>
      <w:r w:rsidRPr="00B12070">
        <w:rPr>
          <w:rFonts w:ascii="Times New Roman" w:eastAsia="Times New Roman" w:hAnsi="Times New Roman" w:cs="Times New Roman"/>
          <w:sz w:val="28"/>
          <w:szCs w:val="28"/>
          <w:lang w:val="ru-RU"/>
        </w:rPr>
        <w:t xml:space="preserve">, </w:t>
      </w:r>
      <w:proofErr w:type="spellStart"/>
      <w:r w:rsidRPr="00B12070">
        <w:rPr>
          <w:rFonts w:ascii="Times New Roman" w:eastAsia="Times New Roman" w:hAnsi="Times New Roman" w:cs="Times New Roman"/>
          <w:sz w:val="28"/>
          <w:szCs w:val="28"/>
          <w:lang w:val="ru-RU"/>
        </w:rPr>
        <w:t>статтями</w:t>
      </w:r>
      <w:proofErr w:type="spellEnd"/>
      <w:r w:rsidRPr="00B12070">
        <w:rPr>
          <w:rFonts w:ascii="Times New Roman" w:eastAsia="Times New Roman" w:hAnsi="Times New Roman" w:cs="Times New Roman"/>
          <w:sz w:val="28"/>
          <w:szCs w:val="28"/>
          <w:lang w:val="ru-RU"/>
        </w:rPr>
        <w:t xml:space="preserve"> 3, 34 Закону </w:t>
      </w:r>
      <w:proofErr w:type="spellStart"/>
      <w:r w:rsidRPr="00B12070">
        <w:rPr>
          <w:rFonts w:ascii="Times New Roman" w:eastAsia="Times New Roman" w:hAnsi="Times New Roman" w:cs="Times New Roman"/>
          <w:sz w:val="28"/>
          <w:szCs w:val="28"/>
          <w:lang w:val="ru-RU"/>
        </w:rPr>
        <w:t>України</w:t>
      </w:r>
      <w:proofErr w:type="spellEnd"/>
      <w:r w:rsidRPr="00B12070">
        <w:rPr>
          <w:rFonts w:ascii="Times New Roman" w:eastAsia="Times New Roman" w:hAnsi="Times New Roman" w:cs="Times New Roman"/>
          <w:sz w:val="28"/>
          <w:szCs w:val="28"/>
          <w:lang w:val="ru-RU"/>
        </w:rPr>
        <w:t xml:space="preserve"> «Про </w:t>
      </w:r>
      <w:proofErr w:type="spellStart"/>
      <w:r w:rsidRPr="00B12070">
        <w:rPr>
          <w:rFonts w:ascii="Times New Roman" w:eastAsia="Times New Roman" w:hAnsi="Times New Roman" w:cs="Times New Roman"/>
          <w:sz w:val="28"/>
          <w:szCs w:val="28"/>
          <w:lang w:val="ru-RU"/>
        </w:rPr>
        <w:t>Вищу</w:t>
      </w:r>
      <w:proofErr w:type="spellEnd"/>
      <w:r w:rsidRPr="00B12070">
        <w:rPr>
          <w:rFonts w:ascii="Times New Roman" w:eastAsia="Times New Roman" w:hAnsi="Times New Roman" w:cs="Times New Roman"/>
          <w:sz w:val="28"/>
          <w:szCs w:val="28"/>
          <w:lang w:val="ru-RU"/>
        </w:rPr>
        <w:t xml:space="preserve"> раду </w:t>
      </w:r>
      <w:proofErr w:type="spellStart"/>
      <w:r w:rsidRPr="00B12070">
        <w:rPr>
          <w:rFonts w:ascii="Times New Roman" w:eastAsia="Times New Roman" w:hAnsi="Times New Roman" w:cs="Times New Roman"/>
          <w:sz w:val="28"/>
          <w:szCs w:val="28"/>
          <w:lang w:val="ru-RU"/>
        </w:rPr>
        <w:t>правосуддя</w:t>
      </w:r>
      <w:proofErr w:type="spellEnd"/>
      <w:r w:rsidRPr="00B12070">
        <w:rPr>
          <w:rFonts w:ascii="Times New Roman" w:eastAsia="Times New Roman" w:hAnsi="Times New Roman" w:cs="Times New Roman"/>
          <w:sz w:val="28"/>
          <w:szCs w:val="28"/>
          <w:lang w:val="ru-RU"/>
        </w:rPr>
        <w:t xml:space="preserve">», </w:t>
      </w:r>
      <w:proofErr w:type="spellStart"/>
      <w:r w:rsidRPr="00B12070">
        <w:rPr>
          <w:rFonts w:ascii="Times New Roman" w:eastAsia="Times New Roman" w:hAnsi="Times New Roman" w:cs="Times New Roman"/>
          <w:sz w:val="28"/>
          <w:szCs w:val="28"/>
          <w:lang w:val="ru-RU"/>
        </w:rPr>
        <w:t>Вища</w:t>
      </w:r>
      <w:proofErr w:type="spellEnd"/>
      <w:r w:rsidRPr="00B12070">
        <w:rPr>
          <w:rFonts w:ascii="Times New Roman" w:eastAsia="Times New Roman" w:hAnsi="Times New Roman" w:cs="Times New Roman"/>
          <w:sz w:val="28"/>
          <w:szCs w:val="28"/>
          <w:lang w:val="ru-RU"/>
        </w:rPr>
        <w:t xml:space="preserve"> рада </w:t>
      </w:r>
      <w:proofErr w:type="spellStart"/>
      <w:r w:rsidRPr="00B12070">
        <w:rPr>
          <w:rFonts w:ascii="Times New Roman" w:eastAsia="Times New Roman" w:hAnsi="Times New Roman" w:cs="Times New Roman"/>
          <w:sz w:val="28"/>
          <w:szCs w:val="28"/>
          <w:lang w:val="ru-RU"/>
        </w:rPr>
        <w:t>правосуддя</w:t>
      </w:r>
      <w:proofErr w:type="spellEnd"/>
      <w:r w:rsidRPr="00B12070">
        <w:rPr>
          <w:rFonts w:ascii="Times New Roman" w:eastAsia="Times New Roman" w:hAnsi="Times New Roman" w:cs="Times New Roman"/>
          <w:sz w:val="28"/>
          <w:szCs w:val="28"/>
          <w:lang w:val="ru-RU"/>
        </w:rPr>
        <w:t xml:space="preserve"> </w:t>
      </w: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sz w:val="28"/>
          <w:szCs w:val="28"/>
          <w:lang w:val="ru-RU"/>
        </w:rPr>
      </w:pPr>
    </w:p>
    <w:p w:rsidR="00B12070" w:rsidRPr="00B12070" w:rsidRDefault="00B12070" w:rsidP="00B12070">
      <w:pPr>
        <w:tabs>
          <w:tab w:val="left" w:pos="0"/>
        </w:tabs>
        <w:autoSpaceDE w:val="0"/>
        <w:autoSpaceDN w:val="0"/>
        <w:adjustRightInd w:val="0"/>
        <w:ind w:firstLine="567"/>
        <w:jc w:val="center"/>
        <w:rPr>
          <w:rFonts w:ascii="Times New Roman" w:eastAsia="Times New Roman" w:hAnsi="Times New Roman" w:cs="Times New Roman"/>
          <w:b/>
          <w:sz w:val="28"/>
          <w:szCs w:val="28"/>
          <w:lang w:val="ru-RU"/>
        </w:rPr>
      </w:pPr>
      <w:proofErr w:type="spellStart"/>
      <w:r w:rsidRPr="00B12070">
        <w:rPr>
          <w:rFonts w:ascii="Times New Roman" w:eastAsia="Times New Roman" w:hAnsi="Times New Roman" w:cs="Times New Roman"/>
          <w:b/>
          <w:sz w:val="28"/>
          <w:szCs w:val="28"/>
          <w:lang w:val="ru-RU"/>
        </w:rPr>
        <w:t>вирішила</w:t>
      </w:r>
      <w:proofErr w:type="spellEnd"/>
      <w:r w:rsidRPr="00B12070">
        <w:rPr>
          <w:rFonts w:ascii="Times New Roman" w:eastAsia="Times New Roman" w:hAnsi="Times New Roman" w:cs="Times New Roman"/>
          <w:b/>
          <w:sz w:val="28"/>
          <w:szCs w:val="28"/>
          <w:lang w:val="ru-RU"/>
        </w:rPr>
        <w:t>:</w:t>
      </w: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b/>
          <w:sz w:val="28"/>
          <w:szCs w:val="28"/>
          <w:lang w:val="ru-RU"/>
        </w:rPr>
      </w:pP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sz w:val="28"/>
          <w:szCs w:val="28"/>
        </w:rPr>
      </w:pPr>
      <w:r w:rsidRPr="00B12070">
        <w:rPr>
          <w:rFonts w:ascii="Times New Roman" w:eastAsia="Times New Roman" w:hAnsi="Times New Roman" w:cs="Times New Roman"/>
          <w:sz w:val="28"/>
          <w:szCs w:val="28"/>
        </w:rPr>
        <w:t xml:space="preserve">1. Затвердити консультативний висновок щодо проекту Закону України «Про внесення змін до Закону України «Про судоустрій і статус суддів», реєстраційний № 2742 від 15 січня 2020 року, внесеного на розгляд Верховної Ради України у порядку законодавчої ініціативи народним депутатом України </w:t>
      </w:r>
      <w:proofErr w:type="spellStart"/>
      <w:r w:rsidRPr="00B12070">
        <w:rPr>
          <w:rFonts w:ascii="Times New Roman" w:eastAsia="Times New Roman" w:hAnsi="Times New Roman" w:cs="Times New Roman"/>
          <w:sz w:val="28"/>
          <w:szCs w:val="28"/>
        </w:rPr>
        <w:t>Буймістер</w:t>
      </w:r>
      <w:proofErr w:type="spellEnd"/>
      <w:r w:rsidRPr="00B12070">
        <w:rPr>
          <w:rFonts w:ascii="Times New Roman" w:eastAsia="Times New Roman" w:hAnsi="Times New Roman" w:cs="Times New Roman"/>
          <w:sz w:val="28"/>
          <w:szCs w:val="28"/>
        </w:rPr>
        <w:t xml:space="preserve"> Л.А.</w:t>
      </w: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sz w:val="28"/>
          <w:szCs w:val="28"/>
        </w:rPr>
      </w:pPr>
      <w:r w:rsidRPr="00B12070">
        <w:rPr>
          <w:rFonts w:ascii="Times New Roman" w:eastAsia="Times New Roman" w:hAnsi="Times New Roman" w:cs="Times New Roman"/>
          <w:sz w:val="28"/>
          <w:szCs w:val="28"/>
        </w:rPr>
        <w:t>2. Надіслати консультативний висновок до Верховної Ради України.</w:t>
      </w: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sz w:val="28"/>
          <w:szCs w:val="28"/>
          <w:lang w:val="ru-RU"/>
        </w:rPr>
      </w:pP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sz w:val="28"/>
          <w:szCs w:val="28"/>
          <w:lang w:val="ru-RU"/>
        </w:rPr>
      </w:pP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b/>
          <w:sz w:val="28"/>
          <w:szCs w:val="28"/>
          <w:lang w:val="ru-RU"/>
        </w:rPr>
      </w:pPr>
    </w:p>
    <w:p w:rsidR="00B12070" w:rsidRPr="00B12070" w:rsidRDefault="00B12070" w:rsidP="00B12070">
      <w:pPr>
        <w:tabs>
          <w:tab w:val="left" w:pos="0"/>
        </w:tabs>
        <w:autoSpaceDE w:val="0"/>
        <w:autoSpaceDN w:val="0"/>
        <w:adjustRightInd w:val="0"/>
        <w:jc w:val="both"/>
        <w:rPr>
          <w:rFonts w:ascii="Times New Roman" w:eastAsia="Times New Roman" w:hAnsi="Times New Roman" w:cs="Times New Roman"/>
          <w:b/>
          <w:sz w:val="28"/>
          <w:szCs w:val="28"/>
          <w:lang w:val="ru-RU"/>
        </w:rPr>
      </w:pPr>
      <w:r w:rsidRPr="00B12070">
        <w:rPr>
          <w:rFonts w:ascii="Times New Roman" w:eastAsia="Times New Roman" w:hAnsi="Times New Roman" w:cs="Times New Roman"/>
          <w:b/>
          <w:sz w:val="28"/>
          <w:szCs w:val="28"/>
          <w:lang w:val="ru-RU"/>
        </w:rPr>
        <w:t xml:space="preserve">Голова </w:t>
      </w:r>
      <w:proofErr w:type="spellStart"/>
      <w:r w:rsidRPr="00B12070">
        <w:rPr>
          <w:rFonts w:ascii="Times New Roman" w:eastAsia="Times New Roman" w:hAnsi="Times New Roman" w:cs="Times New Roman"/>
          <w:b/>
          <w:sz w:val="28"/>
          <w:szCs w:val="28"/>
          <w:lang w:val="ru-RU"/>
        </w:rPr>
        <w:t>Вищої</w:t>
      </w:r>
      <w:proofErr w:type="spellEnd"/>
      <w:r w:rsidRPr="00B12070">
        <w:rPr>
          <w:rFonts w:ascii="Times New Roman" w:eastAsia="Times New Roman" w:hAnsi="Times New Roman" w:cs="Times New Roman"/>
          <w:b/>
          <w:sz w:val="28"/>
          <w:szCs w:val="28"/>
          <w:lang w:val="ru-RU"/>
        </w:rPr>
        <w:t xml:space="preserve"> ради </w:t>
      </w:r>
      <w:proofErr w:type="spellStart"/>
      <w:r w:rsidRPr="00B12070">
        <w:rPr>
          <w:rFonts w:ascii="Times New Roman" w:eastAsia="Times New Roman" w:hAnsi="Times New Roman" w:cs="Times New Roman"/>
          <w:b/>
          <w:sz w:val="28"/>
          <w:szCs w:val="28"/>
          <w:lang w:val="ru-RU"/>
        </w:rPr>
        <w:t>правосуддя</w:t>
      </w:r>
      <w:proofErr w:type="spellEnd"/>
      <w:r w:rsidRPr="00B12070">
        <w:rPr>
          <w:rFonts w:ascii="Times New Roman" w:eastAsia="Times New Roman" w:hAnsi="Times New Roman" w:cs="Times New Roman"/>
          <w:b/>
          <w:sz w:val="28"/>
          <w:szCs w:val="28"/>
          <w:lang w:val="ru-RU"/>
        </w:rPr>
        <w:t xml:space="preserve">      </w:t>
      </w:r>
      <w:r w:rsidRPr="00B12070">
        <w:rPr>
          <w:rFonts w:ascii="Times New Roman" w:eastAsia="Times New Roman" w:hAnsi="Times New Roman" w:cs="Times New Roman"/>
          <w:b/>
          <w:sz w:val="28"/>
          <w:szCs w:val="28"/>
          <w:lang w:val="ru-RU"/>
        </w:rPr>
        <w:tab/>
      </w:r>
      <w:r w:rsidRPr="00B12070">
        <w:rPr>
          <w:rFonts w:ascii="Times New Roman" w:eastAsia="Times New Roman" w:hAnsi="Times New Roman" w:cs="Times New Roman"/>
          <w:b/>
          <w:sz w:val="28"/>
          <w:szCs w:val="28"/>
          <w:lang w:val="ru-RU"/>
        </w:rPr>
        <w:tab/>
      </w:r>
      <w:r>
        <w:rPr>
          <w:rFonts w:ascii="Times New Roman" w:eastAsia="Times New Roman" w:hAnsi="Times New Roman" w:cs="Times New Roman"/>
          <w:b/>
          <w:sz w:val="28"/>
          <w:szCs w:val="28"/>
          <w:lang w:val="ru-RU"/>
        </w:rPr>
        <w:t xml:space="preserve"> </w:t>
      </w:r>
      <w:r w:rsidRPr="00B12070">
        <w:rPr>
          <w:rFonts w:ascii="Times New Roman" w:eastAsia="Times New Roman" w:hAnsi="Times New Roman" w:cs="Times New Roman"/>
          <w:b/>
          <w:sz w:val="28"/>
          <w:szCs w:val="28"/>
          <w:lang w:val="ru-RU"/>
        </w:rPr>
        <w:tab/>
      </w:r>
      <w:r w:rsidRPr="00B12070">
        <w:rPr>
          <w:rFonts w:ascii="Times New Roman" w:eastAsia="Times New Roman" w:hAnsi="Times New Roman" w:cs="Times New Roman"/>
          <w:b/>
          <w:sz w:val="28"/>
          <w:szCs w:val="28"/>
          <w:lang w:val="ru-RU"/>
        </w:rPr>
        <w:tab/>
        <w:t xml:space="preserve">        А.А. </w:t>
      </w:r>
      <w:proofErr w:type="spellStart"/>
      <w:r w:rsidRPr="00B12070">
        <w:rPr>
          <w:rFonts w:ascii="Times New Roman" w:eastAsia="Times New Roman" w:hAnsi="Times New Roman" w:cs="Times New Roman"/>
          <w:b/>
          <w:sz w:val="28"/>
          <w:szCs w:val="28"/>
          <w:lang w:val="ru-RU"/>
        </w:rPr>
        <w:t>Овсієнко</w:t>
      </w:r>
      <w:proofErr w:type="spellEnd"/>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 xml:space="preserve">  </w:t>
      </w: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b/>
          <w:sz w:val="28"/>
          <w:szCs w:val="28"/>
          <w:lang w:val="ru-RU"/>
        </w:rPr>
      </w:pP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b/>
          <w:sz w:val="28"/>
          <w:szCs w:val="28"/>
          <w:lang w:val="ru-RU"/>
        </w:rPr>
      </w:pPr>
    </w:p>
    <w:p w:rsidR="00B12070" w:rsidRPr="00B12070" w:rsidRDefault="00B12070" w:rsidP="00B12070">
      <w:pPr>
        <w:tabs>
          <w:tab w:val="left" w:pos="0"/>
        </w:tabs>
        <w:autoSpaceDE w:val="0"/>
        <w:autoSpaceDN w:val="0"/>
        <w:adjustRightInd w:val="0"/>
        <w:ind w:firstLine="567"/>
        <w:jc w:val="both"/>
        <w:rPr>
          <w:rFonts w:ascii="Times New Roman" w:eastAsia="Times New Roman" w:hAnsi="Times New Roman" w:cs="Times New Roman"/>
          <w:sz w:val="28"/>
          <w:szCs w:val="28"/>
          <w:lang w:val="ru-RU"/>
        </w:rPr>
      </w:pPr>
    </w:p>
    <w:p w:rsidR="00D21454" w:rsidRDefault="00D21454" w:rsidP="00610707">
      <w:pPr>
        <w:tabs>
          <w:tab w:val="left" w:pos="0"/>
        </w:tabs>
        <w:autoSpaceDE w:val="0"/>
        <w:autoSpaceDN w:val="0"/>
        <w:adjustRightInd w:val="0"/>
        <w:ind w:firstLine="567"/>
        <w:jc w:val="both"/>
        <w:rPr>
          <w:rFonts w:ascii="Times New Roman" w:eastAsia="Times New Roman" w:hAnsi="Times New Roman" w:cs="Times New Roman"/>
          <w:sz w:val="28"/>
          <w:szCs w:val="28"/>
          <w:lang w:val="ru-RU"/>
        </w:rPr>
      </w:pPr>
    </w:p>
    <w:p w:rsidR="00251867" w:rsidRDefault="00251867" w:rsidP="00610707">
      <w:pPr>
        <w:tabs>
          <w:tab w:val="left" w:pos="0"/>
        </w:tabs>
        <w:autoSpaceDE w:val="0"/>
        <w:autoSpaceDN w:val="0"/>
        <w:adjustRightInd w:val="0"/>
        <w:ind w:firstLine="567"/>
        <w:jc w:val="both"/>
        <w:rPr>
          <w:rFonts w:ascii="Times New Roman" w:eastAsia="Times New Roman" w:hAnsi="Times New Roman" w:cs="Times New Roman"/>
          <w:sz w:val="28"/>
          <w:szCs w:val="28"/>
          <w:lang w:val="ru-RU"/>
        </w:rPr>
      </w:pPr>
    </w:p>
    <w:p w:rsidR="00251867" w:rsidRPr="00251867" w:rsidRDefault="00251867" w:rsidP="00251867">
      <w:pPr>
        <w:tabs>
          <w:tab w:val="left" w:pos="3969"/>
          <w:tab w:val="left" w:pos="4820"/>
        </w:tabs>
        <w:ind w:firstLine="708"/>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lastRenderedPageBreak/>
        <w:t xml:space="preserve">                     </w:t>
      </w:r>
      <w:r w:rsidRPr="00251867">
        <w:rPr>
          <w:rFonts w:ascii="Times New Roman" w:eastAsia="Calibri" w:hAnsi="Times New Roman" w:cs="Times New Roman"/>
          <w:b/>
          <w:sz w:val="28"/>
          <w:szCs w:val="28"/>
          <w:lang w:eastAsia="en-US"/>
        </w:rPr>
        <w:t>ЗАТВЕРДЖЕНО</w:t>
      </w:r>
    </w:p>
    <w:p w:rsidR="00251867" w:rsidRPr="00251867" w:rsidRDefault="00251867" w:rsidP="00251867">
      <w:pPr>
        <w:tabs>
          <w:tab w:val="left" w:pos="3969"/>
          <w:tab w:val="left" w:pos="4962"/>
        </w:tabs>
        <w:ind w:firstLine="708"/>
        <w:jc w:val="center"/>
        <w:rPr>
          <w:rFonts w:ascii="Times New Roman" w:eastAsia="Calibri" w:hAnsi="Times New Roman" w:cs="Times New Roman"/>
          <w:b/>
          <w:sz w:val="28"/>
          <w:szCs w:val="28"/>
          <w:lang w:eastAsia="en-US"/>
        </w:rPr>
      </w:pPr>
      <w:r w:rsidRPr="00251867">
        <w:rPr>
          <w:rFonts w:ascii="Times New Roman" w:eastAsia="Calibri" w:hAnsi="Times New Roman" w:cs="Times New Roman"/>
          <w:b/>
          <w:sz w:val="28"/>
          <w:szCs w:val="28"/>
          <w:lang w:eastAsia="en-US"/>
        </w:rPr>
        <w:t xml:space="preserve">                      </w:t>
      </w:r>
      <w:r>
        <w:rPr>
          <w:rFonts w:ascii="Times New Roman" w:eastAsia="Calibri" w:hAnsi="Times New Roman" w:cs="Times New Roman"/>
          <w:b/>
          <w:sz w:val="28"/>
          <w:szCs w:val="28"/>
          <w:lang w:eastAsia="en-US"/>
        </w:rPr>
        <w:t xml:space="preserve">                           </w:t>
      </w:r>
      <w:r w:rsidRPr="00251867">
        <w:rPr>
          <w:rFonts w:ascii="Times New Roman" w:eastAsia="Calibri" w:hAnsi="Times New Roman" w:cs="Times New Roman"/>
          <w:b/>
          <w:sz w:val="28"/>
          <w:szCs w:val="28"/>
          <w:lang w:eastAsia="en-US"/>
        </w:rPr>
        <w:t>Рішення Вищої ради правосуддя</w:t>
      </w:r>
    </w:p>
    <w:p w:rsidR="00251867" w:rsidRPr="00251867" w:rsidRDefault="00251867" w:rsidP="00251867">
      <w:pPr>
        <w:tabs>
          <w:tab w:val="left" w:pos="3969"/>
          <w:tab w:val="left" w:pos="5103"/>
        </w:tabs>
        <w:ind w:firstLine="708"/>
        <w:jc w:val="center"/>
        <w:rPr>
          <w:rFonts w:ascii="Times New Roman" w:eastAsia="Calibri" w:hAnsi="Times New Roman" w:cs="Times New Roman"/>
          <w:b/>
          <w:sz w:val="28"/>
          <w:szCs w:val="28"/>
          <w:lang w:eastAsia="en-US"/>
        </w:rPr>
      </w:pPr>
      <w:r w:rsidRPr="00251867">
        <w:rPr>
          <w:rFonts w:ascii="Times New Roman" w:eastAsia="Calibri" w:hAnsi="Times New Roman" w:cs="Times New Roman"/>
          <w:b/>
          <w:sz w:val="28"/>
          <w:szCs w:val="28"/>
          <w:lang w:eastAsia="en-US"/>
        </w:rPr>
        <w:t xml:space="preserve">                                           </w:t>
      </w:r>
      <w:r>
        <w:rPr>
          <w:rFonts w:ascii="Times New Roman" w:eastAsia="Calibri" w:hAnsi="Times New Roman" w:cs="Times New Roman"/>
          <w:b/>
          <w:sz w:val="28"/>
          <w:szCs w:val="28"/>
          <w:lang w:eastAsia="en-US"/>
        </w:rPr>
        <w:t xml:space="preserve">               </w:t>
      </w:r>
      <w:r w:rsidRPr="00251867">
        <w:rPr>
          <w:rFonts w:ascii="Times New Roman" w:eastAsia="Calibri" w:hAnsi="Times New Roman" w:cs="Times New Roman"/>
          <w:b/>
          <w:sz w:val="28"/>
          <w:szCs w:val="28"/>
          <w:lang w:eastAsia="en-US"/>
        </w:rPr>
        <w:t>«</w:t>
      </w:r>
      <w:r>
        <w:rPr>
          <w:rFonts w:ascii="Times New Roman" w:eastAsia="Calibri" w:hAnsi="Times New Roman" w:cs="Times New Roman"/>
          <w:b/>
          <w:sz w:val="28"/>
          <w:szCs w:val="28"/>
          <w:lang w:eastAsia="en-US"/>
        </w:rPr>
        <w:t>26</w:t>
      </w:r>
      <w:r w:rsidRPr="00251867">
        <w:rPr>
          <w:rFonts w:ascii="Times New Roman" w:eastAsia="Calibri" w:hAnsi="Times New Roman" w:cs="Times New Roman"/>
          <w:b/>
          <w:sz w:val="28"/>
          <w:szCs w:val="28"/>
          <w:lang w:eastAsia="en-US"/>
        </w:rPr>
        <w:t>»</w:t>
      </w:r>
      <w:r>
        <w:rPr>
          <w:rFonts w:ascii="Times New Roman" w:eastAsia="Calibri" w:hAnsi="Times New Roman" w:cs="Times New Roman"/>
          <w:b/>
          <w:sz w:val="28"/>
          <w:szCs w:val="28"/>
          <w:lang w:eastAsia="en-US"/>
        </w:rPr>
        <w:t xml:space="preserve"> травня </w:t>
      </w:r>
      <w:r w:rsidRPr="00251867">
        <w:rPr>
          <w:rFonts w:ascii="Times New Roman" w:eastAsia="Calibri" w:hAnsi="Times New Roman" w:cs="Times New Roman"/>
          <w:b/>
          <w:sz w:val="28"/>
          <w:szCs w:val="28"/>
          <w:lang w:eastAsia="en-US"/>
        </w:rPr>
        <w:t xml:space="preserve">2020 року №  </w:t>
      </w:r>
      <w:r>
        <w:rPr>
          <w:rFonts w:ascii="Times New Roman" w:eastAsia="Calibri" w:hAnsi="Times New Roman" w:cs="Times New Roman"/>
          <w:b/>
          <w:sz w:val="28"/>
          <w:szCs w:val="28"/>
          <w:lang w:eastAsia="en-US"/>
        </w:rPr>
        <w:t>1549/0/15-20</w:t>
      </w:r>
    </w:p>
    <w:p w:rsidR="00251867" w:rsidRPr="00251867" w:rsidRDefault="00251867" w:rsidP="00251867">
      <w:pPr>
        <w:tabs>
          <w:tab w:val="left" w:pos="3969"/>
        </w:tabs>
        <w:ind w:firstLine="708"/>
        <w:jc w:val="center"/>
        <w:rPr>
          <w:rFonts w:ascii="Times New Roman" w:eastAsia="Calibri" w:hAnsi="Times New Roman" w:cs="Times New Roman"/>
          <w:b/>
          <w:sz w:val="28"/>
          <w:szCs w:val="28"/>
          <w:lang w:eastAsia="en-US"/>
        </w:rPr>
      </w:pPr>
    </w:p>
    <w:p w:rsidR="00251867" w:rsidRPr="00251867" w:rsidRDefault="00251867" w:rsidP="00251867">
      <w:pPr>
        <w:tabs>
          <w:tab w:val="left" w:pos="3969"/>
        </w:tabs>
        <w:ind w:firstLine="708"/>
        <w:jc w:val="center"/>
        <w:rPr>
          <w:rFonts w:ascii="Times New Roman" w:eastAsia="Calibri" w:hAnsi="Times New Roman" w:cs="Times New Roman"/>
          <w:b/>
          <w:sz w:val="28"/>
          <w:szCs w:val="28"/>
          <w:lang w:eastAsia="en-US"/>
        </w:rPr>
      </w:pPr>
    </w:p>
    <w:p w:rsidR="00251867" w:rsidRPr="00251867" w:rsidRDefault="00251867" w:rsidP="00251867">
      <w:pPr>
        <w:jc w:val="center"/>
        <w:rPr>
          <w:rFonts w:ascii="Times New Roman" w:eastAsia="Calibri" w:hAnsi="Times New Roman" w:cs="Times New Roman"/>
          <w:sz w:val="28"/>
          <w:szCs w:val="28"/>
          <w:lang w:eastAsia="en-US"/>
        </w:rPr>
      </w:pPr>
    </w:p>
    <w:p w:rsidR="00251867" w:rsidRPr="00251867" w:rsidRDefault="00251867" w:rsidP="00251867">
      <w:pPr>
        <w:jc w:val="center"/>
        <w:rPr>
          <w:rFonts w:ascii="Times New Roman" w:eastAsia="Calibri" w:hAnsi="Times New Roman" w:cs="Times New Roman"/>
          <w:sz w:val="28"/>
          <w:szCs w:val="28"/>
          <w:lang w:eastAsia="en-US"/>
        </w:rPr>
      </w:pPr>
      <w:r w:rsidRPr="00251867">
        <w:rPr>
          <w:rFonts w:ascii="Times New Roman" w:eastAsia="Calibri" w:hAnsi="Times New Roman" w:cs="Times New Roman"/>
          <w:sz w:val="28"/>
          <w:szCs w:val="28"/>
          <w:lang w:eastAsia="en-US"/>
        </w:rPr>
        <w:t>КОНСУЛЬТАТИВНИЙ ВИСНОВОК</w:t>
      </w:r>
    </w:p>
    <w:p w:rsidR="00251867" w:rsidRPr="00251867" w:rsidRDefault="00251867" w:rsidP="00251867">
      <w:pPr>
        <w:jc w:val="center"/>
        <w:rPr>
          <w:rFonts w:ascii="Times New Roman" w:eastAsia="Calibri" w:hAnsi="Times New Roman" w:cs="Times New Roman"/>
          <w:sz w:val="28"/>
          <w:szCs w:val="28"/>
          <w:lang w:eastAsia="en-US"/>
        </w:rPr>
      </w:pPr>
      <w:r w:rsidRPr="00251867">
        <w:rPr>
          <w:rFonts w:ascii="Times New Roman" w:eastAsia="Calibri" w:hAnsi="Times New Roman" w:cs="Times New Roman"/>
          <w:sz w:val="28"/>
          <w:szCs w:val="28"/>
          <w:lang w:eastAsia="en-US"/>
        </w:rPr>
        <w:t>щодо законопроекту № 2742</w:t>
      </w:r>
    </w:p>
    <w:p w:rsidR="00251867" w:rsidRPr="00251867" w:rsidRDefault="00251867" w:rsidP="00251867">
      <w:pPr>
        <w:ind w:firstLine="567"/>
        <w:jc w:val="center"/>
        <w:rPr>
          <w:rFonts w:ascii="Times New Roman" w:eastAsia="Calibri" w:hAnsi="Times New Roman" w:cs="Times New Roman"/>
          <w:sz w:val="28"/>
          <w:szCs w:val="28"/>
          <w:lang w:eastAsia="en-US"/>
        </w:rPr>
      </w:pPr>
    </w:p>
    <w:p w:rsidR="00251867" w:rsidRPr="00251867" w:rsidRDefault="00251867" w:rsidP="00251867">
      <w:pPr>
        <w:spacing w:after="200"/>
        <w:ind w:firstLine="708"/>
        <w:contextualSpacing/>
        <w:jc w:val="both"/>
        <w:rPr>
          <w:rFonts w:ascii="Times New Roman" w:eastAsia="Calibri" w:hAnsi="Times New Roman" w:cs="Calibri"/>
          <w:bCs/>
          <w:sz w:val="28"/>
          <w:szCs w:val="22"/>
          <w:lang w:eastAsia="en-US"/>
        </w:rPr>
      </w:pPr>
      <w:r w:rsidRPr="00251867">
        <w:rPr>
          <w:rFonts w:ascii="Times New Roman" w:eastAsia="Calibri" w:hAnsi="Times New Roman" w:cs="Times New Roman"/>
          <w:sz w:val="28"/>
          <w:szCs w:val="28"/>
          <w:lang w:eastAsia="en-US"/>
        </w:rPr>
        <w:t>1. П</w:t>
      </w:r>
      <w:r w:rsidRPr="00251867">
        <w:rPr>
          <w:rFonts w:ascii="Times New Roman" w:eastAsia="Calibri" w:hAnsi="Times New Roman" w:cs="Calibri"/>
          <w:sz w:val="28"/>
          <w:szCs w:val="22"/>
          <w:lang w:eastAsia="en-US"/>
        </w:rPr>
        <w:t xml:space="preserve">роект Закону України «Про внесення змін до Закону України «Про судоустрій і статус суддів» реєстраційний № 2742 від 15 січня 2020 року, </w:t>
      </w:r>
      <w:proofErr w:type="spellStart"/>
      <w:r w:rsidRPr="00251867">
        <w:rPr>
          <w:rFonts w:ascii="Times New Roman" w:eastAsia="Calibri" w:hAnsi="Times New Roman" w:cs="Calibri"/>
          <w:sz w:val="28"/>
          <w:szCs w:val="22"/>
          <w:lang w:eastAsia="en-US"/>
        </w:rPr>
        <w:t>внесено</w:t>
      </w:r>
      <w:proofErr w:type="spellEnd"/>
      <w:r w:rsidRPr="00251867">
        <w:rPr>
          <w:rFonts w:ascii="Times New Roman" w:eastAsia="Calibri" w:hAnsi="Times New Roman" w:cs="Calibri"/>
          <w:sz w:val="28"/>
          <w:szCs w:val="22"/>
          <w:lang w:eastAsia="en-US"/>
        </w:rPr>
        <w:t xml:space="preserve"> </w:t>
      </w:r>
      <w:r w:rsidRPr="00251867">
        <w:rPr>
          <w:rFonts w:ascii="Times New Roman" w:eastAsia="Calibri" w:hAnsi="Times New Roman" w:cs="Times New Roman"/>
          <w:sz w:val="28"/>
          <w:szCs w:val="28"/>
          <w:lang w:eastAsia="en-US"/>
        </w:rPr>
        <w:t xml:space="preserve">на розгляд Верховної Ради України у порядку законодавчої ініціативи </w:t>
      </w:r>
      <w:r w:rsidRPr="00251867">
        <w:rPr>
          <w:rFonts w:ascii="Times New Roman" w:eastAsia="Calibri" w:hAnsi="Times New Roman" w:cs="Calibri"/>
          <w:sz w:val="28"/>
          <w:szCs w:val="22"/>
          <w:lang w:eastAsia="en-US"/>
        </w:rPr>
        <w:t xml:space="preserve">народним депутатом України </w:t>
      </w:r>
      <w:proofErr w:type="spellStart"/>
      <w:r w:rsidRPr="00251867">
        <w:rPr>
          <w:rFonts w:ascii="Times New Roman" w:eastAsia="Calibri" w:hAnsi="Times New Roman" w:cs="Calibri"/>
          <w:sz w:val="28"/>
          <w:szCs w:val="22"/>
          <w:lang w:eastAsia="en-US"/>
        </w:rPr>
        <w:t>Буймістер</w:t>
      </w:r>
      <w:proofErr w:type="spellEnd"/>
      <w:r w:rsidRPr="00251867">
        <w:rPr>
          <w:rFonts w:ascii="Times New Roman" w:eastAsia="Calibri" w:hAnsi="Times New Roman" w:cs="Calibri"/>
          <w:sz w:val="28"/>
          <w:szCs w:val="22"/>
          <w:lang w:eastAsia="en-US"/>
        </w:rPr>
        <w:t xml:space="preserve"> Л.А. (далі – законопроект № 2742).</w:t>
      </w:r>
    </w:p>
    <w:p w:rsidR="00251867" w:rsidRPr="00251867" w:rsidRDefault="00251867" w:rsidP="00251867">
      <w:pPr>
        <w:spacing w:after="200"/>
        <w:ind w:firstLine="708"/>
        <w:contextualSpacing/>
        <w:jc w:val="both"/>
        <w:rPr>
          <w:rFonts w:ascii="Times New Roman" w:eastAsia="Calibri" w:hAnsi="Times New Roman" w:cs="Calibri"/>
          <w:bCs/>
          <w:sz w:val="28"/>
          <w:szCs w:val="28"/>
          <w:lang w:eastAsia="en-US"/>
        </w:rPr>
      </w:pPr>
      <w:r w:rsidRPr="00251867">
        <w:rPr>
          <w:rFonts w:ascii="Times New Roman" w:eastAsia="Calibri" w:hAnsi="Times New Roman" w:cs="Times New Roman"/>
          <w:sz w:val="28"/>
          <w:szCs w:val="28"/>
          <w:lang w:eastAsia="en-US"/>
        </w:rPr>
        <w:t xml:space="preserve">Як убачається з пояснювальної записки до законопроекту </w:t>
      </w:r>
      <w:r w:rsidRPr="00251867">
        <w:rPr>
          <w:rFonts w:ascii="Times New Roman" w:eastAsia="Calibri" w:hAnsi="Times New Roman" w:cs="Calibri"/>
          <w:sz w:val="28"/>
          <w:szCs w:val="22"/>
          <w:lang w:eastAsia="en-US"/>
        </w:rPr>
        <w:t xml:space="preserve">№ 2742, </w:t>
      </w:r>
      <w:r w:rsidRPr="00251867">
        <w:rPr>
          <w:rFonts w:ascii="Times New Roman" w:eastAsia="Calibri" w:hAnsi="Times New Roman" w:cs="Calibri"/>
          <w:bCs/>
          <w:sz w:val="28"/>
          <w:szCs w:val="28"/>
          <w:lang w:eastAsia="en-US"/>
        </w:rPr>
        <w:t xml:space="preserve">його </w:t>
      </w:r>
      <w:r w:rsidRPr="00251867">
        <w:rPr>
          <w:rFonts w:ascii="Times New Roman" w:eastAsia="Calibri" w:hAnsi="Times New Roman" w:cs="Times New Roman"/>
          <w:sz w:val="28"/>
          <w:szCs w:val="28"/>
          <w:lang w:eastAsia="en-US"/>
        </w:rPr>
        <w:t xml:space="preserve">метою є </w:t>
      </w:r>
      <w:r w:rsidRPr="00251867">
        <w:rPr>
          <w:rFonts w:ascii="Times New Roman" w:eastAsia="Calibri" w:hAnsi="Times New Roman" w:cs="Calibri"/>
          <w:bCs/>
          <w:sz w:val="28"/>
          <w:szCs w:val="28"/>
          <w:lang w:eastAsia="en-US"/>
        </w:rPr>
        <w:t xml:space="preserve">вирішення питання необхідності забезпечення належної спеціалізації судів у вирішенні конкурентних спорів шляхом утворення спеціалізованого суду у сфері конкуренції в рамках </w:t>
      </w:r>
      <w:r w:rsidRPr="00251867">
        <w:rPr>
          <w:rFonts w:ascii="Times New Roman" w:eastAsia="Calibri" w:hAnsi="Times New Roman" w:cs="Calibri"/>
          <w:sz w:val="28"/>
          <w:szCs w:val="22"/>
          <w:lang w:eastAsia="en-US"/>
        </w:rPr>
        <w:t xml:space="preserve">проведення </w:t>
      </w:r>
      <w:proofErr w:type="spellStart"/>
      <w:r w:rsidRPr="00251867">
        <w:rPr>
          <w:rFonts w:ascii="Times New Roman" w:eastAsia="Calibri" w:hAnsi="Times New Roman" w:cs="Calibri"/>
          <w:bCs/>
          <w:sz w:val="28"/>
          <w:szCs w:val="28"/>
          <w:lang w:eastAsia="en-US"/>
        </w:rPr>
        <w:t>конкуренційно</w:t>
      </w:r>
      <w:proofErr w:type="spellEnd"/>
      <w:r w:rsidRPr="00251867">
        <w:rPr>
          <w:rFonts w:ascii="Times New Roman" w:eastAsia="Calibri" w:hAnsi="Times New Roman" w:cs="Calibri"/>
          <w:bCs/>
          <w:sz w:val="28"/>
          <w:szCs w:val="28"/>
          <w:lang w:eastAsia="en-US"/>
        </w:rPr>
        <w:t xml:space="preserve">-антимонопольної реформи, яка, у свою чергу має на меті підвищення ефективності системи розвитку та захисту економічної конкуренції як рушійної сили розвитку економіки України. Ця реформа охоплює розвиток сфери </w:t>
      </w:r>
      <w:proofErr w:type="spellStart"/>
      <w:r w:rsidRPr="00251867">
        <w:rPr>
          <w:rFonts w:ascii="Times New Roman" w:eastAsia="Calibri" w:hAnsi="Times New Roman" w:cs="Calibri"/>
          <w:bCs/>
          <w:sz w:val="28"/>
          <w:szCs w:val="28"/>
          <w:lang w:eastAsia="en-US"/>
        </w:rPr>
        <w:t>конкуренційної</w:t>
      </w:r>
      <w:proofErr w:type="spellEnd"/>
      <w:r w:rsidRPr="00251867">
        <w:rPr>
          <w:rFonts w:ascii="Times New Roman" w:eastAsia="Calibri" w:hAnsi="Times New Roman" w:cs="Calibri"/>
          <w:bCs/>
          <w:sz w:val="28"/>
          <w:szCs w:val="28"/>
          <w:lang w:eastAsia="en-US"/>
        </w:rPr>
        <w:t xml:space="preserve"> політики та правозастосування із включенням у цей процес законодавчої, виконавчої та судової влади. </w:t>
      </w:r>
      <w:r w:rsidRPr="00251867">
        <w:rPr>
          <w:rFonts w:ascii="Times New Roman" w:eastAsia="Calibri" w:hAnsi="Times New Roman" w:cs="Times New Roman"/>
          <w:sz w:val="28"/>
          <w:szCs w:val="22"/>
          <w:lang w:eastAsia="en-US"/>
        </w:rPr>
        <w:t>Досягти вказаної мети пропонується шляхом внесення змін до пункту 1 частини другої статті 31 Закону України «Про судоустрій і статус суддів», відповідно до яких одним із вищих спеціалізованих судів України має стати Вищий суд з питань інтелектуальної власності та економічної конкуренції (замість Вищого суду з питань інтелектуальної власності).</w:t>
      </w:r>
    </w:p>
    <w:p w:rsidR="00251867" w:rsidRPr="00251867" w:rsidRDefault="00251867" w:rsidP="00251867">
      <w:pPr>
        <w:widowControl w:val="0"/>
        <w:ind w:firstLine="708"/>
        <w:jc w:val="both"/>
        <w:rPr>
          <w:rFonts w:ascii="Times New Roman" w:eastAsia="Calibri" w:hAnsi="Times New Roman" w:cs="Times New Roman"/>
          <w:sz w:val="28"/>
          <w:szCs w:val="28"/>
          <w:lang w:eastAsia="en-US"/>
        </w:rPr>
      </w:pPr>
      <w:r w:rsidRPr="00251867">
        <w:rPr>
          <w:rFonts w:ascii="Times New Roman" w:eastAsia="Calibri" w:hAnsi="Times New Roman" w:cs="Times New Roman"/>
          <w:sz w:val="28"/>
          <w:szCs w:val="28"/>
          <w:lang w:eastAsia="en-US"/>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251867" w:rsidRPr="00251867" w:rsidRDefault="00251867" w:rsidP="00251867">
      <w:pPr>
        <w:tabs>
          <w:tab w:val="left" w:pos="0"/>
        </w:tabs>
        <w:autoSpaceDE w:val="0"/>
        <w:autoSpaceDN w:val="0"/>
        <w:adjustRightInd w:val="0"/>
        <w:jc w:val="both"/>
        <w:rPr>
          <w:rFonts w:ascii="Times New Roman" w:eastAsia="Calibri" w:hAnsi="Times New Roman" w:cs="Times New Roman"/>
          <w:iCs/>
          <w:sz w:val="28"/>
          <w:szCs w:val="28"/>
          <w:lang w:eastAsia="en-US"/>
        </w:rPr>
      </w:pPr>
      <w:r w:rsidRPr="00251867">
        <w:rPr>
          <w:rFonts w:ascii="Times New Roman" w:eastAsia="Calibri" w:hAnsi="Times New Roman" w:cs="Times New Roman"/>
          <w:sz w:val="28"/>
          <w:szCs w:val="28"/>
        </w:rPr>
        <w:tab/>
      </w:r>
      <w:r w:rsidRPr="00251867">
        <w:rPr>
          <w:rFonts w:ascii="Times New Roman" w:eastAsia="Calibri" w:hAnsi="Times New Roman" w:cs="Times New Roman"/>
          <w:iCs/>
          <w:sz w:val="28"/>
          <w:szCs w:val="28"/>
          <w:lang w:eastAsia="en-US"/>
        </w:rPr>
        <w:t>Усі проекти законів, що стосуються статусу суддів, відправлення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251867">
        <w:rPr>
          <w:rFonts w:ascii="Times New Roman" w:eastAsia="Calibri" w:hAnsi="Times New Roman" w:cs="Times New Roman"/>
          <w:iCs/>
          <w:sz w:val="28"/>
          <w:szCs w:val="28"/>
          <w:vertAlign w:val="superscript"/>
          <w:lang w:eastAsia="en-US"/>
        </w:rPr>
        <w:footnoteReference w:id="1"/>
      </w:r>
      <w:r w:rsidRPr="00251867">
        <w:rPr>
          <w:rFonts w:ascii="Times New Roman" w:eastAsia="Calibri" w:hAnsi="Times New Roman" w:cs="Times New Roman"/>
          <w:iCs/>
          <w:sz w:val="28"/>
          <w:szCs w:val="28"/>
          <w:lang w:eastAsia="en-US"/>
        </w:rPr>
        <w:t>.</w:t>
      </w:r>
    </w:p>
    <w:p w:rsidR="00251867" w:rsidRPr="00251867" w:rsidRDefault="00251867" w:rsidP="00251867">
      <w:pPr>
        <w:tabs>
          <w:tab w:val="left" w:pos="9180"/>
        </w:tabs>
        <w:ind w:firstLine="720"/>
        <w:contextualSpacing/>
        <w:jc w:val="both"/>
        <w:rPr>
          <w:rFonts w:ascii="Times New Roman" w:eastAsia="Calibri" w:hAnsi="Times New Roman" w:cs="Times New Roman"/>
          <w:sz w:val="28"/>
          <w:szCs w:val="28"/>
          <w:lang w:eastAsia="en-US"/>
        </w:rPr>
      </w:pPr>
      <w:r w:rsidRPr="00251867">
        <w:rPr>
          <w:rFonts w:ascii="Times New Roman" w:eastAsia="Calibri" w:hAnsi="Times New Roman" w:cs="Times New Roman"/>
          <w:sz w:val="28"/>
          <w:szCs w:val="28"/>
          <w:lang w:eastAsia="en-US"/>
        </w:rPr>
        <w:t>Розглянувши законопроект № 2742, враховуючи позицію Національної школи суддів України, Вища рада правосуддя зазначає таке.</w:t>
      </w:r>
    </w:p>
    <w:p w:rsidR="00251867" w:rsidRPr="00251867" w:rsidRDefault="00251867" w:rsidP="00251867">
      <w:pPr>
        <w:ind w:firstLine="567"/>
        <w:jc w:val="both"/>
        <w:rPr>
          <w:rFonts w:ascii="Times New Roman" w:eastAsia="Calibri" w:hAnsi="Times New Roman" w:cs="Calibri"/>
          <w:sz w:val="26"/>
          <w:szCs w:val="26"/>
          <w:lang w:eastAsia="en-US"/>
        </w:rPr>
      </w:pPr>
    </w:p>
    <w:p w:rsidR="00251867" w:rsidRPr="00251867" w:rsidRDefault="00251867" w:rsidP="00251867">
      <w:pPr>
        <w:spacing w:after="200"/>
        <w:ind w:firstLine="567"/>
        <w:contextualSpacing/>
        <w:jc w:val="both"/>
        <w:rPr>
          <w:rFonts w:ascii="Times New Roman" w:eastAsia="Calibri" w:hAnsi="Times New Roman" w:cs="Calibri"/>
          <w:sz w:val="28"/>
          <w:szCs w:val="28"/>
          <w:lang w:val="ru-RU" w:eastAsia="en-US"/>
        </w:rPr>
      </w:pPr>
      <w:r w:rsidRPr="00251867">
        <w:rPr>
          <w:rFonts w:ascii="Times New Roman" w:eastAsia="Calibri" w:hAnsi="Times New Roman" w:cs="Times New Roman"/>
          <w:sz w:val="28"/>
          <w:szCs w:val="28"/>
        </w:rPr>
        <w:t xml:space="preserve">2. </w:t>
      </w:r>
      <w:r w:rsidRPr="00251867">
        <w:rPr>
          <w:rFonts w:ascii="Times New Roman" w:eastAsia="Calibri" w:hAnsi="Times New Roman" w:cs="Calibri"/>
          <w:sz w:val="28"/>
          <w:szCs w:val="28"/>
          <w:lang w:val="ru-RU" w:eastAsia="en-US"/>
        </w:rPr>
        <w:t xml:space="preserve"> </w:t>
      </w:r>
      <w:r w:rsidRPr="00251867">
        <w:rPr>
          <w:rFonts w:ascii="Times New Roman" w:eastAsia="Calibri" w:hAnsi="Times New Roman" w:cs="Calibri"/>
          <w:sz w:val="28"/>
          <w:szCs w:val="28"/>
          <w:lang w:eastAsia="en-US"/>
        </w:rPr>
        <w:t xml:space="preserve">Статтею 1 Конституції України визначено, що Україна є правовою державою. Органи законодавчої, виконавчої та судової влади здійснюють свої </w:t>
      </w:r>
      <w:r w:rsidRPr="00251867">
        <w:rPr>
          <w:rFonts w:ascii="Times New Roman" w:eastAsia="Calibri" w:hAnsi="Times New Roman" w:cs="Calibri"/>
          <w:sz w:val="28"/>
          <w:szCs w:val="28"/>
          <w:lang w:eastAsia="en-US"/>
        </w:rPr>
        <w:lastRenderedPageBreak/>
        <w:t>повноваження у встановлених цією Конституцією межах і відповідно до законів України (частина друга статті 6 Основного Закону України). Згідно із частиною другою статті 8 закони та інші нормативно-правові акти приймаються на основі Конституції України і повинні відповідати їй. За приписами частини другої статті 19 Конституції України органи державної влади зобов’язані діяти лише на підставі, в межах повноважень та у спосіб, що передбачені Конституцією та законами України.</w:t>
      </w:r>
    </w:p>
    <w:p w:rsidR="00251867" w:rsidRPr="00251867" w:rsidRDefault="00251867" w:rsidP="00251867">
      <w:pPr>
        <w:spacing w:after="200"/>
        <w:ind w:firstLine="851"/>
        <w:contextualSpacing/>
        <w:jc w:val="both"/>
        <w:rPr>
          <w:rFonts w:ascii="Times New Roman" w:eastAsia="Calibri" w:hAnsi="Times New Roman" w:cs="Calibri"/>
          <w:sz w:val="28"/>
          <w:szCs w:val="22"/>
          <w:shd w:val="clear" w:color="auto" w:fill="FFFFFF"/>
          <w:lang w:val="ru-RU" w:eastAsia="en-US"/>
        </w:rPr>
      </w:pPr>
      <w:r w:rsidRPr="00251867">
        <w:rPr>
          <w:rFonts w:ascii="Times New Roman" w:eastAsia="Calibri" w:hAnsi="Times New Roman" w:cs="Calibri"/>
          <w:sz w:val="28"/>
          <w:szCs w:val="28"/>
          <w:lang w:eastAsia="en-US"/>
        </w:rPr>
        <w:t xml:space="preserve">Згідно із частиною другою статті 125 Конституції України суд утворюється, реорганізовується та ліквідовується законом, </w:t>
      </w:r>
      <w:r w:rsidRPr="00251867">
        <w:rPr>
          <w:rFonts w:ascii="Times New Roman" w:eastAsia="Calibri" w:hAnsi="Times New Roman" w:cs="Calibri"/>
          <w:sz w:val="28"/>
          <w:szCs w:val="22"/>
          <w:shd w:val="clear" w:color="auto" w:fill="FFFFFF"/>
          <w:lang w:eastAsia="en-US"/>
        </w:rPr>
        <w:t>проект якого вносить до Верховної Ради України Президент України після консультацій з Вищою радою правосуддя.</w:t>
      </w:r>
    </w:p>
    <w:p w:rsidR="00251867" w:rsidRPr="00251867" w:rsidRDefault="00251867" w:rsidP="00251867">
      <w:pPr>
        <w:spacing w:after="200"/>
        <w:ind w:firstLine="851"/>
        <w:contextualSpacing/>
        <w:jc w:val="both"/>
        <w:rPr>
          <w:rFonts w:ascii="Cambria" w:eastAsia="Calibri" w:hAnsi="Cambria" w:cs="Times New Roman"/>
          <w:bCs/>
          <w:kern w:val="32"/>
          <w:sz w:val="32"/>
          <w:szCs w:val="28"/>
          <w:lang w:eastAsia="en-US"/>
        </w:rPr>
      </w:pPr>
      <w:r w:rsidRPr="00251867">
        <w:rPr>
          <w:rFonts w:ascii="Times New Roman" w:eastAsia="Calibri" w:hAnsi="Times New Roman" w:cs="Calibri"/>
          <w:sz w:val="28"/>
          <w:szCs w:val="22"/>
          <w:shd w:val="clear" w:color="auto" w:fill="FFFFFF"/>
          <w:lang w:eastAsia="en-US"/>
        </w:rPr>
        <w:t>Відповідно до частини п’ятої статті 19 Закону</w:t>
      </w:r>
      <w:r w:rsidRPr="00251867">
        <w:rPr>
          <w:rFonts w:ascii="Times New Roman" w:eastAsia="Calibri" w:hAnsi="Times New Roman" w:cs="Times New Roman"/>
          <w:sz w:val="28"/>
          <w:szCs w:val="22"/>
          <w:lang w:eastAsia="en-US"/>
        </w:rPr>
        <w:t xml:space="preserve"> України «Про судоустрій і статус суддів» </w:t>
      </w:r>
      <w:r w:rsidRPr="00251867">
        <w:rPr>
          <w:rFonts w:ascii="Cambria" w:eastAsia="Calibri" w:hAnsi="Cambria" w:cs="Times New Roman"/>
          <w:bCs/>
          <w:kern w:val="32"/>
          <w:sz w:val="32"/>
          <w:szCs w:val="28"/>
          <w:lang w:eastAsia="en-US"/>
        </w:rPr>
        <w:t>утворення суду може відбуватися шляхом створення нового суду або реорганізації (злиття, поділу) судів.</w:t>
      </w:r>
    </w:p>
    <w:p w:rsidR="00251867" w:rsidRPr="00251867" w:rsidRDefault="00251867" w:rsidP="00251867">
      <w:pPr>
        <w:ind w:firstLine="709"/>
        <w:jc w:val="both"/>
        <w:rPr>
          <w:rFonts w:ascii="Times New Roman" w:eastAsia="Calibri" w:hAnsi="Times New Roman" w:cs="Calibri"/>
          <w:sz w:val="28"/>
          <w:szCs w:val="22"/>
          <w:lang w:eastAsia="en-US"/>
        </w:rPr>
      </w:pPr>
      <w:r w:rsidRPr="00251867">
        <w:rPr>
          <w:rFonts w:ascii="Times New Roman" w:eastAsia="Calibri" w:hAnsi="Times New Roman" w:cs="Calibri"/>
          <w:sz w:val="28"/>
          <w:szCs w:val="22"/>
          <w:lang w:eastAsia="en-US"/>
        </w:rPr>
        <w:t xml:space="preserve">Указом Президента України від 29 вересня 2017 року </w:t>
      </w:r>
      <w:r w:rsidRPr="00251867">
        <w:rPr>
          <w:rFonts w:ascii="Times New Roman" w:eastAsia="Calibri" w:hAnsi="Times New Roman" w:cs="Calibri"/>
          <w:sz w:val="28"/>
          <w:szCs w:val="22"/>
          <w:lang w:eastAsia="en-US"/>
        </w:rPr>
        <w:br/>
        <w:t xml:space="preserve">№ 299/2017 був утворений Вищий суд з питань інтелектуальної власності з місцезнаходженням у місті Києві. </w:t>
      </w:r>
    </w:p>
    <w:p w:rsidR="00251867" w:rsidRPr="00251867" w:rsidRDefault="00251867" w:rsidP="00251867">
      <w:pPr>
        <w:ind w:firstLine="709"/>
        <w:jc w:val="both"/>
        <w:rPr>
          <w:rFonts w:ascii="Times New Roman" w:eastAsia="Calibri" w:hAnsi="Times New Roman" w:cs="Calibri"/>
          <w:sz w:val="28"/>
          <w:szCs w:val="22"/>
          <w:lang w:eastAsia="en-US"/>
        </w:rPr>
      </w:pPr>
      <w:r w:rsidRPr="00251867">
        <w:rPr>
          <w:rFonts w:ascii="Times New Roman" w:eastAsia="Calibri" w:hAnsi="Times New Roman" w:cs="Calibri"/>
          <w:sz w:val="28"/>
          <w:szCs w:val="22"/>
          <w:lang w:eastAsia="en-US"/>
        </w:rPr>
        <w:t xml:space="preserve">13 лютого 2020 року відповідно до статті 147 Закону «Про судоустрій і статус суддів» здійснено державну реєстрацію новоутвореної юридичної    особи – Вищого суду з питань інтелектуальної власності, про що </w:t>
      </w:r>
      <w:proofErr w:type="spellStart"/>
      <w:r w:rsidRPr="00251867">
        <w:rPr>
          <w:rFonts w:ascii="Times New Roman" w:eastAsia="Calibri" w:hAnsi="Times New Roman" w:cs="Calibri"/>
          <w:sz w:val="28"/>
          <w:szCs w:val="22"/>
          <w:lang w:eastAsia="en-US"/>
        </w:rPr>
        <w:t>внесено</w:t>
      </w:r>
      <w:proofErr w:type="spellEnd"/>
      <w:r w:rsidRPr="00251867">
        <w:rPr>
          <w:rFonts w:ascii="Times New Roman" w:eastAsia="Calibri" w:hAnsi="Times New Roman" w:cs="Calibri"/>
          <w:sz w:val="28"/>
          <w:szCs w:val="22"/>
          <w:lang w:eastAsia="en-US"/>
        </w:rPr>
        <w:t xml:space="preserve"> запис до Єдиного державного реєстру юридичних осіб, фізичних осіб – підприємців та громадських формувань.</w:t>
      </w:r>
    </w:p>
    <w:p w:rsidR="00251867" w:rsidRPr="00251867" w:rsidRDefault="00251867" w:rsidP="00251867">
      <w:pPr>
        <w:spacing w:after="200"/>
        <w:ind w:firstLine="708"/>
        <w:contextualSpacing/>
        <w:jc w:val="both"/>
        <w:rPr>
          <w:rFonts w:ascii="Times New Roman" w:eastAsia="Calibri" w:hAnsi="Times New Roman" w:cs="Calibri"/>
          <w:sz w:val="28"/>
          <w:szCs w:val="28"/>
          <w:lang w:eastAsia="en-US"/>
        </w:rPr>
      </w:pPr>
      <w:r w:rsidRPr="00251867">
        <w:rPr>
          <w:rFonts w:ascii="Times New Roman" w:eastAsia="Calibri" w:hAnsi="Times New Roman" w:cs="Calibri"/>
          <w:sz w:val="28"/>
          <w:szCs w:val="22"/>
          <w:shd w:val="clear" w:color="auto" w:fill="FFFFFF"/>
          <w:lang w:eastAsia="en-US"/>
        </w:rPr>
        <w:t xml:space="preserve">Слід звернути увагу, що </w:t>
      </w:r>
      <w:r w:rsidRPr="00251867">
        <w:rPr>
          <w:rFonts w:ascii="Times New Roman" w:eastAsia="Calibri" w:hAnsi="Times New Roman" w:cs="Calibri"/>
          <w:sz w:val="28"/>
          <w:szCs w:val="28"/>
          <w:lang w:eastAsia="en-US"/>
        </w:rPr>
        <w:t>відповідно до статті 17 Закону</w:t>
      </w:r>
      <w:r w:rsidRPr="00251867">
        <w:rPr>
          <w:rFonts w:ascii="Times New Roman" w:eastAsia="Calibri" w:hAnsi="Times New Roman" w:cs="Times New Roman"/>
          <w:sz w:val="28"/>
          <w:szCs w:val="22"/>
          <w:lang w:eastAsia="en-US"/>
        </w:rPr>
        <w:t xml:space="preserve"> України «Про судоустрій і статус суддів»</w:t>
      </w:r>
      <w:r w:rsidRPr="00251867">
        <w:rPr>
          <w:rFonts w:ascii="Times New Roman" w:eastAsia="Calibri" w:hAnsi="Times New Roman" w:cs="Calibri"/>
          <w:sz w:val="28"/>
          <w:szCs w:val="28"/>
          <w:lang w:eastAsia="en-US"/>
        </w:rPr>
        <w:t xml:space="preserve"> судоустрій будується за принципами територіальності, спеціалізації та </w:t>
      </w:r>
      <w:proofErr w:type="spellStart"/>
      <w:r w:rsidRPr="00251867">
        <w:rPr>
          <w:rFonts w:ascii="Times New Roman" w:eastAsia="Calibri" w:hAnsi="Times New Roman" w:cs="Calibri"/>
          <w:sz w:val="28"/>
          <w:szCs w:val="28"/>
          <w:lang w:eastAsia="en-US"/>
        </w:rPr>
        <w:t>інстанційності</w:t>
      </w:r>
      <w:proofErr w:type="spellEnd"/>
      <w:r w:rsidRPr="00251867">
        <w:rPr>
          <w:rFonts w:ascii="Times New Roman" w:eastAsia="Calibri" w:hAnsi="Times New Roman" w:cs="Calibri"/>
          <w:sz w:val="28"/>
          <w:szCs w:val="28"/>
          <w:lang w:eastAsia="en-US"/>
        </w:rPr>
        <w:t>. Єдність системи судоустрою забезпечується, зокрема, єдиними засадами організації та діяльності судів, обов’язковістю для всіх судів правил судочинства, визначених законодавством, єдністю судової практики, тощо.</w:t>
      </w:r>
    </w:p>
    <w:p w:rsidR="00251867" w:rsidRPr="00251867" w:rsidRDefault="00251867" w:rsidP="00251867">
      <w:pPr>
        <w:spacing w:after="200"/>
        <w:ind w:firstLine="851"/>
        <w:contextualSpacing/>
        <w:jc w:val="both"/>
        <w:rPr>
          <w:rFonts w:ascii="Times New Roman" w:eastAsia="Calibri" w:hAnsi="Times New Roman" w:cs="Calibri"/>
          <w:bCs/>
          <w:sz w:val="28"/>
          <w:szCs w:val="28"/>
          <w:lang w:eastAsia="en-US"/>
        </w:rPr>
      </w:pPr>
      <w:r w:rsidRPr="00251867">
        <w:rPr>
          <w:rFonts w:ascii="Times New Roman" w:eastAsia="Calibri" w:hAnsi="Times New Roman" w:cs="Calibri"/>
          <w:sz w:val="28"/>
          <w:szCs w:val="28"/>
          <w:lang w:eastAsia="en-US"/>
        </w:rPr>
        <w:t xml:space="preserve">Згідно з пояснювальною запискою до законопроекту № 2742 </w:t>
      </w:r>
      <w:r w:rsidRPr="00251867">
        <w:rPr>
          <w:rFonts w:ascii="Times New Roman" w:eastAsia="Calibri" w:hAnsi="Times New Roman" w:cs="Calibri"/>
          <w:bCs/>
          <w:sz w:val="28"/>
          <w:szCs w:val="28"/>
          <w:lang w:eastAsia="en-US"/>
        </w:rPr>
        <w:t xml:space="preserve">в Україні розгляд спорів у сфері конкуренції штучно віднесено до юрисдикції різних судів та навіть різних гілок судової влади, а саме: спори у сфері недобросовісної конкуренції – до юрисдикції Вищого суду з питань інтелектуальної власності, інші спори у сфері економічної конкуренції – до юрисдикції господарських судів, а спори у сфері державної допомоги – до юрисдикції адміністративного суду. Це призводить або може призвести до неоднакової судової практики, порушення прав суб’єктів господарювання – учасників </w:t>
      </w:r>
      <w:proofErr w:type="spellStart"/>
      <w:r w:rsidRPr="00251867">
        <w:rPr>
          <w:rFonts w:ascii="Times New Roman" w:eastAsia="Calibri" w:hAnsi="Times New Roman" w:cs="Calibri"/>
          <w:bCs/>
          <w:sz w:val="28"/>
          <w:szCs w:val="28"/>
          <w:lang w:eastAsia="en-US"/>
        </w:rPr>
        <w:t>конкуренційного</w:t>
      </w:r>
      <w:proofErr w:type="spellEnd"/>
      <w:r w:rsidRPr="00251867">
        <w:rPr>
          <w:rFonts w:ascii="Times New Roman" w:eastAsia="Calibri" w:hAnsi="Times New Roman" w:cs="Calibri"/>
          <w:bCs/>
          <w:sz w:val="28"/>
          <w:szCs w:val="28"/>
          <w:lang w:eastAsia="en-US"/>
        </w:rPr>
        <w:t xml:space="preserve"> процесу, порушення принципу правової визначеності.  </w:t>
      </w:r>
    </w:p>
    <w:p w:rsidR="00251867" w:rsidRPr="00251867" w:rsidRDefault="00251867" w:rsidP="00251867">
      <w:pPr>
        <w:spacing w:after="200"/>
        <w:ind w:firstLine="851"/>
        <w:contextualSpacing/>
        <w:jc w:val="both"/>
        <w:rPr>
          <w:rFonts w:ascii="Times New Roman" w:eastAsia="Calibri" w:hAnsi="Times New Roman" w:cs="Calibri"/>
          <w:sz w:val="28"/>
          <w:szCs w:val="28"/>
          <w:lang w:eastAsia="en-US"/>
        </w:rPr>
      </w:pPr>
      <w:r w:rsidRPr="00251867">
        <w:rPr>
          <w:rFonts w:ascii="Times New Roman" w:eastAsia="Calibri" w:hAnsi="Times New Roman" w:cs="Calibri"/>
          <w:sz w:val="28"/>
          <w:szCs w:val="28"/>
          <w:lang w:eastAsia="en-US"/>
        </w:rPr>
        <w:t>Слід зазначити, що забезпечення однакового застосування норм права судами різних спеціалізацій у порядку та у спосіб, що визначені процесуальним законом, покладено на Верховний Суд, як це передбачено частиною другою статті 36 Закону</w:t>
      </w:r>
      <w:r w:rsidRPr="00251867">
        <w:rPr>
          <w:rFonts w:ascii="Times New Roman" w:eastAsia="Calibri" w:hAnsi="Times New Roman" w:cs="Times New Roman"/>
          <w:sz w:val="28"/>
          <w:szCs w:val="22"/>
          <w:lang w:eastAsia="en-US"/>
        </w:rPr>
        <w:t xml:space="preserve"> України «Про судоустрій і статус суддів»</w:t>
      </w:r>
      <w:r w:rsidRPr="00251867">
        <w:rPr>
          <w:rFonts w:ascii="Times New Roman" w:eastAsia="Calibri" w:hAnsi="Times New Roman" w:cs="Calibri"/>
          <w:sz w:val="28"/>
          <w:szCs w:val="28"/>
          <w:lang w:eastAsia="en-US"/>
        </w:rPr>
        <w:t xml:space="preserve">. </w:t>
      </w:r>
    </w:p>
    <w:p w:rsidR="00251867" w:rsidRPr="00251867" w:rsidRDefault="00251867" w:rsidP="00251867">
      <w:pPr>
        <w:spacing w:after="200"/>
        <w:ind w:firstLine="851"/>
        <w:contextualSpacing/>
        <w:jc w:val="both"/>
        <w:rPr>
          <w:rFonts w:ascii="Times New Roman" w:eastAsia="Calibri" w:hAnsi="Times New Roman" w:cs="Times New Roman"/>
          <w:sz w:val="28"/>
          <w:szCs w:val="28"/>
          <w:lang w:eastAsia="en-US"/>
        </w:rPr>
      </w:pPr>
      <w:r w:rsidRPr="00251867">
        <w:rPr>
          <w:rFonts w:ascii="Times New Roman" w:eastAsia="Calibri" w:hAnsi="Times New Roman" w:cs="Calibri"/>
          <w:sz w:val="28"/>
          <w:szCs w:val="28"/>
          <w:lang w:eastAsia="en-US"/>
        </w:rPr>
        <w:t xml:space="preserve">Зокрема, відповідно до </w:t>
      </w:r>
      <w:r w:rsidRPr="00251867">
        <w:rPr>
          <w:rFonts w:ascii="Times New Roman" w:eastAsia="Calibri" w:hAnsi="Times New Roman" w:cs="Times New Roman"/>
          <w:sz w:val="28"/>
          <w:szCs w:val="22"/>
          <w:lang w:eastAsia="en-US"/>
        </w:rPr>
        <w:t>пункт 10</w:t>
      </w:r>
      <w:r w:rsidRPr="00251867">
        <w:rPr>
          <w:rFonts w:ascii="Times New Roman" w:eastAsia="Calibri" w:hAnsi="Times New Roman" w:cs="Times New Roman"/>
          <w:sz w:val="28"/>
          <w:szCs w:val="22"/>
          <w:vertAlign w:val="superscript"/>
          <w:lang w:eastAsia="en-US"/>
        </w:rPr>
        <w:t>2</w:t>
      </w:r>
      <w:r w:rsidRPr="00251867">
        <w:rPr>
          <w:rFonts w:ascii="Times New Roman" w:eastAsia="Calibri" w:hAnsi="Times New Roman" w:cs="Times New Roman"/>
          <w:sz w:val="28"/>
          <w:szCs w:val="22"/>
          <w:lang w:eastAsia="en-US"/>
        </w:rPr>
        <w:t xml:space="preserve"> частини другої статті 46 Закону України «Про судоустрій і статус суддів» </w:t>
      </w:r>
      <w:r w:rsidRPr="00251867">
        <w:rPr>
          <w:rFonts w:ascii="Times New Roman" w:eastAsia="Calibri" w:hAnsi="Times New Roman" w:cs="Calibri"/>
          <w:sz w:val="28"/>
          <w:szCs w:val="28"/>
          <w:lang w:eastAsia="en-US"/>
        </w:rPr>
        <w:t xml:space="preserve">Пленум Верховного Суду </w:t>
      </w:r>
      <w:r w:rsidRPr="00251867">
        <w:rPr>
          <w:rFonts w:ascii="Times New Roman" w:eastAsia="Calibri" w:hAnsi="Times New Roman" w:cs="Times New Roman"/>
          <w:sz w:val="28"/>
          <w:szCs w:val="22"/>
          <w:lang w:eastAsia="en-US"/>
        </w:rPr>
        <w:t xml:space="preserve">за результатами аналізу судової статистики та узагальнення судової практики надає роз’яснення рекомендаційного характеру з питань застосування законодавства при вирішенні </w:t>
      </w:r>
      <w:r w:rsidRPr="00251867">
        <w:rPr>
          <w:rFonts w:ascii="Times New Roman" w:eastAsia="Calibri" w:hAnsi="Times New Roman" w:cs="Times New Roman"/>
          <w:sz w:val="28"/>
          <w:szCs w:val="22"/>
          <w:lang w:eastAsia="en-US"/>
        </w:rPr>
        <w:lastRenderedPageBreak/>
        <w:t>судових справ. Таким чином, законодавчо забезпечено створення умов для єдності судової практики.</w:t>
      </w:r>
    </w:p>
    <w:p w:rsidR="00251867" w:rsidRPr="00251867" w:rsidRDefault="00251867" w:rsidP="00251867">
      <w:pPr>
        <w:spacing w:after="200"/>
        <w:ind w:firstLine="851"/>
        <w:contextualSpacing/>
        <w:jc w:val="both"/>
        <w:rPr>
          <w:rFonts w:ascii="Times New Roman" w:eastAsia="Calibri" w:hAnsi="Times New Roman" w:cs="Calibri"/>
          <w:sz w:val="28"/>
          <w:szCs w:val="28"/>
          <w:lang w:eastAsia="en-US"/>
        </w:rPr>
      </w:pPr>
      <w:r w:rsidRPr="00251867">
        <w:rPr>
          <w:rFonts w:ascii="Times New Roman" w:eastAsia="Calibri" w:hAnsi="Times New Roman" w:cs="Calibri"/>
          <w:sz w:val="28"/>
          <w:szCs w:val="28"/>
          <w:lang w:eastAsia="en-US"/>
        </w:rPr>
        <w:t>Крім того, судова система України сформована і діє на принципі спеціалізації судів. У Висновку № 15 (2012) Консультативної ради європейських суддів до уваги Комітету Міністрів Ради Європи щодо спеціалізації суддів зазначається, що спеціалізація може набувати багатьох різновидів, включаючи заснування спеціалізованих палат у вже існуючих судах  або створення окремих спеціалізованих судів</w:t>
      </w:r>
      <w:r w:rsidRPr="00251867">
        <w:rPr>
          <w:rFonts w:ascii="Times New Roman" w:eastAsia="Calibri" w:hAnsi="Times New Roman" w:cs="Times New Roman"/>
          <w:sz w:val="28"/>
          <w:szCs w:val="28"/>
          <w:vertAlign w:val="superscript"/>
          <w:lang w:eastAsia="en-US"/>
        </w:rPr>
        <w:footnoteReference w:id="2"/>
      </w:r>
      <w:r w:rsidRPr="00251867">
        <w:rPr>
          <w:rFonts w:ascii="Times New Roman" w:eastAsia="Calibri" w:hAnsi="Times New Roman" w:cs="Calibri"/>
          <w:sz w:val="28"/>
          <w:szCs w:val="28"/>
          <w:lang w:eastAsia="en-US"/>
        </w:rPr>
        <w:t>. Таким чином, спеціалізація не завжди пов’язана зі створенням окремих спеціалізованих судів.</w:t>
      </w:r>
    </w:p>
    <w:p w:rsidR="00251867" w:rsidRPr="00251867" w:rsidRDefault="00251867" w:rsidP="00251867">
      <w:pPr>
        <w:spacing w:after="200"/>
        <w:ind w:firstLine="708"/>
        <w:contextualSpacing/>
        <w:jc w:val="both"/>
        <w:rPr>
          <w:rFonts w:ascii="Times New Roman" w:eastAsia="Calibri" w:hAnsi="Times New Roman" w:cs="Calibri"/>
          <w:sz w:val="28"/>
          <w:szCs w:val="22"/>
          <w:lang w:eastAsia="en-US"/>
        </w:rPr>
      </w:pPr>
      <w:r w:rsidRPr="00251867">
        <w:rPr>
          <w:rFonts w:ascii="Times New Roman" w:eastAsia="Calibri" w:hAnsi="Times New Roman" w:cs="Calibri"/>
          <w:sz w:val="28"/>
          <w:szCs w:val="28"/>
          <w:lang w:eastAsia="en-US"/>
        </w:rPr>
        <w:t xml:space="preserve">Таким чином, запропонований </w:t>
      </w:r>
      <w:r w:rsidRPr="00251867">
        <w:rPr>
          <w:rFonts w:ascii="Times New Roman" w:eastAsia="Calibri" w:hAnsi="Times New Roman" w:cs="Calibri"/>
          <w:sz w:val="28"/>
          <w:szCs w:val="22"/>
          <w:lang w:eastAsia="en-US"/>
        </w:rPr>
        <w:t xml:space="preserve">законопроектом № 2742 порядок утворення Вищого суду з питань інтелектуальної власності та економічної конкуренції лише шляхом перейменування Вищого суду з питань інтелектуальної власності суперечить Конституції України та Закону України «Про судоустрій і статус суддів». </w:t>
      </w:r>
    </w:p>
    <w:p w:rsidR="00251867" w:rsidRPr="00251867" w:rsidRDefault="00251867" w:rsidP="00251867">
      <w:pPr>
        <w:spacing w:after="200"/>
        <w:ind w:firstLine="708"/>
        <w:contextualSpacing/>
        <w:jc w:val="both"/>
        <w:rPr>
          <w:rFonts w:ascii="Times New Roman" w:eastAsia="Calibri" w:hAnsi="Times New Roman" w:cs="Calibri"/>
          <w:sz w:val="28"/>
          <w:szCs w:val="22"/>
          <w:lang w:eastAsia="en-US"/>
        </w:rPr>
      </w:pPr>
      <w:r w:rsidRPr="00251867">
        <w:rPr>
          <w:rFonts w:ascii="Times New Roman" w:eastAsia="Calibri" w:hAnsi="Times New Roman" w:cs="Calibri"/>
          <w:sz w:val="28"/>
          <w:szCs w:val="22"/>
          <w:lang w:eastAsia="en-US"/>
        </w:rPr>
        <w:t xml:space="preserve">Перейменування суду тягне за собою зміну його функціоналу, також розширення переліку підвідомчих йому  справ, наприклад: у сфері конкуренції, спорів, що виникають відповідно до Закону України «Про державну допомогу суб’єктам господарювання», про відшкодування шкоди, завданої порушеннями </w:t>
      </w:r>
      <w:proofErr w:type="spellStart"/>
      <w:r w:rsidRPr="00251867">
        <w:rPr>
          <w:rFonts w:ascii="Times New Roman" w:eastAsia="Calibri" w:hAnsi="Times New Roman" w:cs="Calibri"/>
          <w:sz w:val="28"/>
          <w:szCs w:val="22"/>
          <w:lang w:eastAsia="en-US"/>
        </w:rPr>
        <w:t>конкуренційного</w:t>
      </w:r>
      <w:proofErr w:type="spellEnd"/>
      <w:r w:rsidRPr="00251867">
        <w:rPr>
          <w:rFonts w:ascii="Times New Roman" w:eastAsia="Calibri" w:hAnsi="Times New Roman" w:cs="Calibri"/>
          <w:sz w:val="28"/>
          <w:szCs w:val="22"/>
          <w:lang w:eastAsia="en-US"/>
        </w:rPr>
        <w:t xml:space="preserve"> законодавства та прийняттям рішень про надання дозволу Антимонопольному комітету України на перевірку суб’єктів господарювання у визначених законом випадках, тощо.</w:t>
      </w:r>
    </w:p>
    <w:p w:rsidR="00251867" w:rsidRPr="00251867" w:rsidRDefault="00251867" w:rsidP="00251867">
      <w:pPr>
        <w:spacing w:after="200"/>
        <w:ind w:firstLine="708"/>
        <w:contextualSpacing/>
        <w:jc w:val="both"/>
        <w:rPr>
          <w:rFonts w:ascii="Times New Roman" w:eastAsia="Calibri" w:hAnsi="Times New Roman" w:cs="Calibri"/>
          <w:sz w:val="26"/>
          <w:szCs w:val="26"/>
          <w:lang w:eastAsia="en-US"/>
        </w:rPr>
      </w:pPr>
      <w:r w:rsidRPr="00251867">
        <w:rPr>
          <w:rFonts w:ascii="Times New Roman" w:eastAsia="Calibri" w:hAnsi="Times New Roman" w:cs="Calibri"/>
          <w:sz w:val="28"/>
          <w:szCs w:val="22"/>
          <w:lang w:eastAsia="en-US"/>
        </w:rPr>
        <w:t xml:space="preserve">Водночас кваліфікаційні вимоги до кандидатів на посади суддів Вищого суду з питань інтелектуальної власності, визначені статтею 33 </w:t>
      </w:r>
      <w:r w:rsidRPr="00251867">
        <w:rPr>
          <w:rFonts w:ascii="Times New Roman" w:eastAsia="Calibri" w:hAnsi="Times New Roman" w:cs="Calibri"/>
          <w:sz w:val="28"/>
          <w:szCs w:val="28"/>
          <w:lang w:eastAsia="en-US"/>
        </w:rPr>
        <w:t>Закону</w:t>
      </w:r>
      <w:r w:rsidRPr="00251867">
        <w:rPr>
          <w:rFonts w:ascii="Times New Roman" w:eastAsia="Calibri" w:hAnsi="Times New Roman" w:cs="Times New Roman"/>
          <w:sz w:val="28"/>
          <w:szCs w:val="22"/>
          <w:lang w:eastAsia="en-US"/>
        </w:rPr>
        <w:t xml:space="preserve"> України «Про судоустрій і статус суддів»,</w:t>
      </w:r>
      <w:r w:rsidRPr="00251867">
        <w:rPr>
          <w:rFonts w:ascii="Times New Roman" w:eastAsia="Calibri" w:hAnsi="Times New Roman" w:cs="Calibri"/>
          <w:sz w:val="28"/>
          <w:szCs w:val="22"/>
          <w:lang w:eastAsia="en-US"/>
        </w:rPr>
        <w:t xml:space="preserve"> зорієнтовані саме на розгляд справ (спорів) відповідної тематики. Іншими словами, перейменування суду потребуватиме проведення нового добору суддів в умовах, коли попередній конкурс не завершено.</w:t>
      </w:r>
    </w:p>
    <w:p w:rsidR="00251867" w:rsidRPr="00251867" w:rsidRDefault="00251867" w:rsidP="00251867">
      <w:pPr>
        <w:tabs>
          <w:tab w:val="left" w:pos="567"/>
        </w:tabs>
        <w:autoSpaceDE w:val="0"/>
        <w:autoSpaceDN w:val="0"/>
        <w:adjustRightInd w:val="0"/>
        <w:contextualSpacing/>
        <w:jc w:val="both"/>
        <w:rPr>
          <w:rFonts w:ascii="Times New Roman" w:eastAsia="Calibri" w:hAnsi="Times New Roman" w:cs="Calibri"/>
          <w:sz w:val="26"/>
          <w:szCs w:val="26"/>
          <w:lang w:eastAsia="en-US"/>
        </w:rPr>
      </w:pPr>
    </w:p>
    <w:p w:rsidR="00251867" w:rsidRPr="00251867" w:rsidRDefault="00251867" w:rsidP="00251867">
      <w:pPr>
        <w:tabs>
          <w:tab w:val="left" w:pos="567"/>
        </w:tabs>
        <w:autoSpaceDE w:val="0"/>
        <w:autoSpaceDN w:val="0"/>
        <w:adjustRightInd w:val="0"/>
        <w:contextualSpacing/>
        <w:jc w:val="both"/>
        <w:rPr>
          <w:rFonts w:ascii="Times New Roman" w:eastAsia="Calibri" w:hAnsi="Times New Roman" w:cs="Times New Roman"/>
          <w:sz w:val="28"/>
          <w:szCs w:val="28"/>
          <w:lang w:eastAsia="en-US"/>
        </w:rPr>
      </w:pPr>
      <w:r w:rsidRPr="00251867">
        <w:rPr>
          <w:rFonts w:ascii="Times New Roman" w:eastAsia="Calibri" w:hAnsi="Times New Roman" w:cs="Calibri"/>
          <w:sz w:val="26"/>
          <w:szCs w:val="26"/>
          <w:lang w:eastAsia="en-US"/>
        </w:rPr>
        <w:tab/>
      </w:r>
      <w:r w:rsidRPr="00251867">
        <w:rPr>
          <w:rFonts w:ascii="Times New Roman" w:eastAsia="Calibri" w:hAnsi="Times New Roman" w:cs="Times New Roman"/>
          <w:sz w:val="28"/>
          <w:szCs w:val="28"/>
          <w:lang w:eastAsia="en-US"/>
        </w:rPr>
        <w:t>Відповідно до загальних вимог нормотворчої техніки проекти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та узгоджуватися із принципами і нормами Конституції України, а також в цілому відповідати вимогам нормотворчої техніки.</w:t>
      </w:r>
    </w:p>
    <w:p w:rsidR="00251867" w:rsidRPr="00251867" w:rsidRDefault="00251867" w:rsidP="00251867">
      <w:pPr>
        <w:tabs>
          <w:tab w:val="left" w:pos="0"/>
        </w:tabs>
        <w:autoSpaceDE w:val="0"/>
        <w:autoSpaceDN w:val="0"/>
        <w:adjustRightInd w:val="0"/>
        <w:ind w:firstLine="709"/>
        <w:jc w:val="both"/>
        <w:rPr>
          <w:rFonts w:ascii="Times New Roman" w:eastAsia="Calibri" w:hAnsi="Times New Roman" w:cs="Times New Roman"/>
          <w:sz w:val="28"/>
          <w:szCs w:val="28"/>
          <w:lang w:eastAsia="en-US"/>
        </w:rPr>
      </w:pPr>
    </w:p>
    <w:p w:rsidR="00251867" w:rsidRPr="00251867" w:rsidRDefault="00251867" w:rsidP="00251867">
      <w:pPr>
        <w:ind w:firstLine="709"/>
        <w:jc w:val="both"/>
        <w:rPr>
          <w:rFonts w:ascii="Times New Roman" w:eastAsia="Calibri" w:hAnsi="Times New Roman" w:cs="Times New Roman"/>
          <w:b/>
          <w:sz w:val="28"/>
          <w:szCs w:val="28"/>
          <w:lang w:eastAsia="en-US"/>
        </w:rPr>
      </w:pPr>
      <w:r w:rsidRPr="00251867">
        <w:rPr>
          <w:rFonts w:ascii="Times New Roman" w:eastAsia="Calibri" w:hAnsi="Times New Roman" w:cs="Times New Roman"/>
          <w:b/>
          <w:sz w:val="28"/>
          <w:szCs w:val="28"/>
          <w:lang w:eastAsia="en-US"/>
        </w:rPr>
        <w:t>З огляду на викладене Вища рада правосуддя в межах компетенції не підтримує законопроект № 2742.</w:t>
      </w:r>
    </w:p>
    <w:p w:rsidR="00251867" w:rsidRPr="00251867" w:rsidRDefault="00251867" w:rsidP="00251867">
      <w:pPr>
        <w:ind w:firstLine="709"/>
        <w:jc w:val="both"/>
        <w:rPr>
          <w:rFonts w:ascii="Times New Roman" w:eastAsia="Calibri" w:hAnsi="Times New Roman" w:cs="Times New Roman"/>
          <w:sz w:val="28"/>
          <w:szCs w:val="28"/>
          <w:lang w:eastAsia="en-US"/>
        </w:rPr>
      </w:pPr>
    </w:p>
    <w:p w:rsidR="00251867" w:rsidRPr="00251867" w:rsidRDefault="00251867" w:rsidP="00610707">
      <w:pPr>
        <w:tabs>
          <w:tab w:val="left" w:pos="0"/>
        </w:tabs>
        <w:autoSpaceDE w:val="0"/>
        <w:autoSpaceDN w:val="0"/>
        <w:adjustRightInd w:val="0"/>
        <w:ind w:firstLine="567"/>
        <w:jc w:val="both"/>
        <w:rPr>
          <w:rFonts w:ascii="Times New Roman" w:eastAsia="Times New Roman" w:hAnsi="Times New Roman" w:cs="Times New Roman"/>
          <w:sz w:val="28"/>
          <w:szCs w:val="28"/>
        </w:rPr>
      </w:pPr>
    </w:p>
    <w:sectPr w:rsidR="00251867" w:rsidRPr="00251867">
      <w:headerReference w:type="default" r:id="rId7"/>
      <w:footerReference w:type="default" r:id="rId8"/>
      <w:headerReference w:type="first" r:id="rId9"/>
      <w:footerReference w:type="first" r:id="rId10"/>
      <w:pgSz w:w="11909" w:h="16834"/>
      <w:pgMar w:top="1134" w:right="832"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7" w:rsidRDefault="006D1746">
      <w:r>
        <w:separator/>
      </w:r>
    </w:p>
  </w:endnote>
  <w:endnote w:type="continuationSeparator" w:id="0">
    <w:p w:rsidR="00D71B57" w:rsidRDefault="006D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jc w:val="right"/>
      <w:rPr>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7" w:rsidRDefault="006D1746">
      <w:r>
        <w:separator/>
      </w:r>
    </w:p>
  </w:footnote>
  <w:footnote w:type="continuationSeparator" w:id="0">
    <w:p w:rsidR="00D71B57" w:rsidRDefault="006D1746">
      <w:r>
        <w:continuationSeparator/>
      </w:r>
    </w:p>
  </w:footnote>
  <w:footnote w:id="1">
    <w:p w:rsidR="00251867" w:rsidRPr="00496D2F" w:rsidRDefault="00251867" w:rsidP="00251867">
      <w:pPr>
        <w:autoSpaceDE w:val="0"/>
        <w:autoSpaceDN w:val="0"/>
        <w:adjustRightInd w:val="0"/>
        <w:jc w:val="both"/>
        <w:rPr>
          <w:rFonts w:ascii="Times New Roman" w:hAnsi="Times New Roman" w:cs="Times New Roman"/>
          <w:lang w:eastAsia="ru-RU"/>
        </w:rPr>
      </w:pPr>
      <w:r w:rsidRPr="00496D2F">
        <w:rPr>
          <w:rStyle w:val="aa"/>
          <w:rFonts w:ascii="Times New Roman" w:hAnsi="Times New Roman"/>
        </w:rPr>
        <w:footnoteRef/>
      </w:r>
      <w:r w:rsidRPr="00496D2F">
        <w:rPr>
          <w:rFonts w:ascii="Times New Roman" w:hAnsi="Times New Roman" w:cs="Times New Roman"/>
          <w:lang w:eastAsia="ru-RU"/>
        </w:rPr>
        <w:t>Висновок № 10 (2007) Консультативної ради європейських суддів до уваги Комітету Міністрів Ради Європи</w:t>
      </w:r>
    </w:p>
    <w:p w:rsidR="00251867" w:rsidRPr="00496D2F" w:rsidRDefault="00251867" w:rsidP="00251867">
      <w:pPr>
        <w:pStyle w:val="a8"/>
        <w:jc w:val="both"/>
      </w:pPr>
      <w:r w:rsidRPr="00496D2F">
        <w:rPr>
          <w:lang w:eastAsia="ru-RU"/>
        </w:rPr>
        <w:t>щодо судової ради на службі суспільства, пункт 87.</w:t>
      </w:r>
    </w:p>
  </w:footnote>
  <w:footnote w:id="2">
    <w:p w:rsidR="00251867" w:rsidRDefault="00251867" w:rsidP="00251867">
      <w:pPr>
        <w:pStyle w:val="a8"/>
      </w:pPr>
      <w:r>
        <w:rPr>
          <w:rStyle w:val="aa"/>
        </w:rPr>
        <w:footnoteRef/>
      </w:r>
      <w:r>
        <w:t xml:space="preserve"> Висновок (2012) № 15</w:t>
      </w:r>
      <w:bookmarkStart w:id="2" w:name="_GoBack"/>
      <w:bookmarkEnd w:id="2"/>
      <w:r>
        <w:t xml:space="preserve"> Консультативної ради європейських </w:t>
      </w:r>
      <w:proofErr w:type="spellStart"/>
      <w:r>
        <w:t>суд</w:t>
      </w:r>
      <w:r>
        <w:rPr>
          <w:lang w:val="ru-RU"/>
        </w:rPr>
        <w:t>д</w:t>
      </w:r>
      <w:r>
        <w:t>ів</w:t>
      </w:r>
      <w:proofErr w:type="spellEnd"/>
      <w:r>
        <w:t xml:space="preserve"> </w:t>
      </w:r>
      <w:r>
        <w:rPr>
          <w:lang w:val="uk-UA"/>
        </w:rPr>
        <w:t xml:space="preserve">до уваги Комітету Міністрів ради Європи про </w:t>
      </w:r>
      <w:r>
        <w:t>спеціалізаці</w:t>
      </w:r>
      <w:r>
        <w:rPr>
          <w:lang w:val="uk-UA"/>
        </w:rPr>
        <w:t>ю</w:t>
      </w:r>
      <w:r>
        <w:t xml:space="preserve"> суддів</w:t>
      </w:r>
      <w:r>
        <w:rPr>
          <w:lang w:val="uk-UA"/>
        </w:rPr>
        <w:t>,</w:t>
      </w:r>
      <w:r>
        <w:t xml:space="preserve"> пункт 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6D1746">
    <w:pPr>
      <w:pBdr>
        <w:top w:val="nil"/>
        <w:left w:val="nil"/>
        <w:bottom w:val="nil"/>
        <w:right w:val="nil"/>
        <w:between w:val="nil"/>
      </w:pBdr>
      <w:tabs>
        <w:tab w:val="center" w:pos="4819"/>
        <w:tab w:val="right" w:pos="9639"/>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96D2F">
      <w:rPr>
        <w:rFonts w:ascii="Times New Roman" w:eastAsia="Times New Roman" w:hAnsi="Times New Roman" w:cs="Times New Roman"/>
        <w:noProof/>
        <w:color w:val="000000"/>
        <w:sz w:val="24"/>
        <w:szCs w:val="24"/>
      </w:rPr>
      <w:t>4</w:t>
    </w:r>
    <w:r>
      <w:rPr>
        <w:rFonts w:ascii="Times New Roman" w:eastAsia="Times New Roman" w:hAnsi="Times New Roman" w:cs="Times New Roman"/>
        <w:color w:val="000000"/>
        <w:sz w:val="24"/>
        <w:szCs w:val="24"/>
      </w:rPr>
      <w:fldChar w:fldCharType="end"/>
    </w:r>
  </w:p>
  <w:p w:rsidR="00574ABF" w:rsidRDefault="00574ABF">
    <w:pPr>
      <w:pBdr>
        <w:top w:val="nil"/>
        <w:left w:val="nil"/>
        <w:bottom w:val="nil"/>
        <w:right w:val="nil"/>
        <w:between w:val="nil"/>
      </w:pBdr>
      <w:tabs>
        <w:tab w:val="center" w:pos="4819"/>
        <w:tab w:val="right" w:pos="9639"/>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tabs>
        <w:tab w:val="center" w:pos="4819"/>
        <w:tab w:val="right" w:pos="9639"/>
      </w:tabs>
      <w:jc w:val="center"/>
      <w:rPr>
        <w:color w:val="000000"/>
      </w:rPr>
    </w:pPr>
  </w:p>
  <w:p w:rsidR="00574ABF" w:rsidRDefault="00574ABF">
    <w:pPr>
      <w:pBdr>
        <w:top w:val="nil"/>
        <w:left w:val="nil"/>
        <w:bottom w:val="nil"/>
        <w:right w:val="nil"/>
        <w:between w:val="nil"/>
      </w:pBdr>
      <w:spacing w:line="276" w:lineRule="auto"/>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ABF"/>
    <w:rsid w:val="00046272"/>
    <w:rsid w:val="00142E60"/>
    <w:rsid w:val="002377BA"/>
    <w:rsid w:val="00251867"/>
    <w:rsid w:val="0025654F"/>
    <w:rsid w:val="002C5A5A"/>
    <w:rsid w:val="00302003"/>
    <w:rsid w:val="00496D2F"/>
    <w:rsid w:val="00535C81"/>
    <w:rsid w:val="00543B5C"/>
    <w:rsid w:val="00574ABF"/>
    <w:rsid w:val="00610707"/>
    <w:rsid w:val="00622504"/>
    <w:rsid w:val="006510BB"/>
    <w:rsid w:val="006D1746"/>
    <w:rsid w:val="006D5F99"/>
    <w:rsid w:val="009E69BB"/>
    <w:rsid w:val="00A52E73"/>
    <w:rsid w:val="00A6726C"/>
    <w:rsid w:val="00B12070"/>
    <w:rsid w:val="00D21454"/>
    <w:rsid w:val="00D65CDF"/>
    <w:rsid w:val="00D71B57"/>
    <w:rsid w:val="00F24A0E"/>
    <w:rsid w:val="00F306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CBFC67-CED8-4933-AB99-72A1E163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9E69BB"/>
    <w:rPr>
      <w:rFonts w:ascii="Segoe UI" w:hAnsi="Segoe UI" w:cs="Segoe UI"/>
      <w:sz w:val="18"/>
      <w:szCs w:val="18"/>
    </w:rPr>
  </w:style>
  <w:style w:type="character" w:customStyle="1" w:styleId="a7">
    <w:name w:val="Текст у виносці Знак"/>
    <w:basedOn w:val="a0"/>
    <w:link w:val="a6"/>
    <w:uiPriority w:val="99"/>
    <w:semiHidden/>
    <w:rsid w:val="009E69BB"/>
    <w:rPr>
      <w:rFonts w:ascii="Segoe UI" w:hAnsi="Segoe UI" w:cs="Segoe UI"/>
      <w:sz w:val="18"/>
      <w:szCs w:val="18"/>
    </w:rPr>
  </w:style>
  <w:style w:type="paragraph" w:styleId="a8">
    <w:name w:val="footnote text"/>
    <w:basedOn w:val="a"/>
    <w:link w:val="a9"/>
    <w:uiPriority w:val="99"/>
    <w:rsid w:val="00251867"/>
    <w:rPr>
      <w:rFonts w:ascii="Times New Roman" w:eastAsia="Calibri" w:hAnsi="Times New Roman" w:cs="Times New Roman"/>
      <w:lang w:val="x-none" w:eastAsia="x-none"/>
    </w:rPr>
  </w:style>
  <w:style w:type="character" w:customStyle="1" w:styleId="a9">
    <w:name w:val="Текст виноски Знак"/>
    <w:basedOn w:val="a0"/>
    <w:link w:val="a8"/>
    <w:uiPriority w:val="99"/>
    <w:rsid w:val="00251867"/>
    <w:rPr>
      <w:rFonts w:ascii="Times New Roman" w:eastAsia="Calibri" w:hAnsi="Times New Roman" w:cs="Times New Roman"/>
      <w:lang w:val="x-none" w:eastAsia="x-none"/>
    </w:rPr>
  </w:style>
  <w:style w:type="character" w:styleId="aa">
    <w:name w:val="footnote reference"/>
    <w:uiPriority w:val="99"/>
    <w:rsid w:val="0025186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5748</Words>
  <Characters>3277</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Ворончак</dc:creator>
  <cp:lastModifiedBy>Оксана Ворончак (HCJ-GM-0128 - o.voronchak)</cp:lastModifiedBy>
  <cp:revision>29</cp:revision>
  <cp:lastPrinted>2020-05-21T14:49:00Z</cp:lastPrinted>
  <dcterms:created xsi:type="dcterms:W3CDTF">2020-05-21T12:45:00Z</dcterms:created>
  <dcterms:modified xsi:type="dcterms:W3CDTF">2020-05-28T05:56:00Z</dcterms:modified>
</cp:coreProperties>
</file>